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49B0B" w14:textId="77777777" w:rsidR="00AC274B" w:rsidRPr="00CC2398" w:rsidRDefault="00AC274B" w:rsidP="00AC274B">
      <w:pPr>
        <w:jc w:val="center"/>
        <w:rPr>
          <w:rFonts w:ascii="Times New Roman" w:eastAsia="Times New Roman" w:hAnsi="Times New Roman" w:cs="Times New Roman"/>
          <w:b/>
        </w:rPr>
      </w:pPr>
      <w:bookmarkStart w:id="0" w:name="_GoBack"/>
      <w:bookmarkEnd w:id="0"/>
      <w:r w:rsidRPr="00CC2398">
        <w:rPr>
          <w:rFonts w:ascii="Times New Roman" w:eastAsia="Times New Roman" w:hAnsi="Times New Roman" w:cs="Times New Roman"/>
          <w:b/>
        </w:rPr>
        <w:t>Türk Hematoloji Derneği</w:t>
      </w:r>
    </w:p>
    <w:p w14:paraId="485CE41D" w14:textId="1DFC103C" w:rsidR="0042525B" w:rsidRPr="00CC2398" w:rsidRDefault="0042525B" w:rsidP="00AC274B">
      <w:pPr>
        <w:jc w:val="center"/>
        <w:rPr>
          <w:rFonts w:ascii="Times New Roman" w:eastAsia="Times New Roman" w:hAnsi="Times New Roman" w:cs="Times New Roman"/>
          <w:b/>
        </w:rPr>
      </w:pPr>
      <w:r w:rsidRPr="00CC2398">
        <w:rPr>
          <w:rFonts w:ascii="Times New Roman" w:eastAsia="Times New Roman" w:hAnsi="Times New Roman" w:cs="Times New Roman"/>
          <w:b/>
        </w:rPr>
        <w:t xml:space="preserve">Bilimsel Alt </w:t>
      </w:r>
      <w:proofErr w:type="spellStart"/>
      <w:r w:rsidRPr="00CC2398">
        <w:rPr>
          <w:rFonts w:ascii="Times New Roman" w:eastAsia="Times New Roman" w:hAnsi="Times New Roman" w:cs="Times New Roman"/>
          <w:b/>
        </w:rPr>
        <w:t>Komite</w:t>
      </w:r>
      <w:r w:rsidR="00AC274B" w:rsidRPr="00CC2398">
        <w:rPr>
          <w:rFonts w:ascii="Times New Roman" w:eastAsia="Times New Roman" w:hAnsi="Times New Roman" w:cs="Times New Roman"/>
          <w:b/>
        </w:rPr>
        <w:t>ler’de</w:t>
      </w:r>
      <w:proofErr w:type="spellEnd"/>
      <w:r w:rsidRPr="00CC2398">
        <w:rPr>
          <w:rFonts w:ascii="Times New Roman" w:eastAsia="Times New Roman" w:hAnsi="Times New Roman" w:cs="Times New Roman"/>
          <w:b/>
        </w:rPr>
        <w:t xml:space="preserve"> Çalışma Grupları Yönergesi</w:t>
      </w:r>
    </w:p>
    <w:p w14:paraId="2FC33759" w14:textId="79F46FFF" w:rsidR="00CC2398" w:rsidRPr="00CC2398" w:rsidRDefault="00CC2398" w:rsidP="00CC2398">
      <w:pPr>
        <w:jc w:val="center"/>
        <w:rPr>
          <w:rFonts w:ascii="Times New Roman" w:eastAsia="Times New Roman" w:hAnsi="Times New Roman" w:cs="Times New Roman"/>
        </w:rPr>
      </w:pPr>
      <w:r w:rsidRPr="00CC2398">
        <w:rPr>
          <w:rFonts w:ascii="Times New Roman" w:eastAsia="Times New Roman" w:hAnsi="Times New Roman" w:cs="Times New Roman"/>
        </w:rPr>
        <w:t>(Kabul tarihi 24.01.2017; Değiştirilme tarihi 11 Ağustos 2022)</w:t>
      </w:r>
    </w:p>
    <w:p w14:paraId="6A079833" w14:textId="77777777" w:rsidR="00CC2398" w:rsidRPr="00CC2398" w:rsidRDefault="00CC2398" w:rsidP="00CC2398">
      <w:pPr>
        <w:rPr>
          <w:rFonts w:ascii="Times New Roman" w:eastAsia="Times New Roman" w:hAnsi="Times New Roman" w:cs="Times New Roman"/>
        </w:rPr>
      </w:pPr>
    </w:p>
    <w:p w14:paraId="2EA814B0" w14:textId="77777777" w:rsidR="0042525B" w:rsidRPr="00CC2398" w:rsidRDefault="0042525B" w:rsidP="0042525B">
      <w:pPr>
        <w:rPr>
          <w:rFonts w:ascii="Times New Roman" w:eastAsia="Times New Roman" w:hAnsi="Times New Roman" w:cs="Times New Roman"/>
        </w:rPr>
      </w:pPr>
    </w:p>
    <w:p w14:paraId="012E69DA" w14:textId="77777777" w:rsidR="0042525B" w:rsidRPr="00CC2398" w:rsidRDefault="0042525B" w:rsidP="0042525B">
      <w:pPr>
        <w:rPr>
          <w:rFonts w:ascii="Times New Roman" w:eastAsia="Times New Roman" w:hAnsi="Times New Roman" w:cs="Times New Roman"/>
        </w:rPr>
      </w:pPr>
      <w:r w:rsidRPr="00CC2398">
        <w:rPr>
          <w:rFonts w:ascii="Times New Roman" w:eastAsia="Times New Roman" w:hAnsi="Times New Roman" w:cs="Times New Roman"/>
          <w:b/>
        </w:rPr>
        <w:t>THD:</w:t>
      </w:r>
      <w:r w:rsidRPr="00CC2398">
        <w:rPr>
          <w:rFonts w:ascii="Times New Roman" w:eastAsia="Times New Roman" w:hAnsi="Times New Roman" w:cs="Times New Roman"/>
        </w:rPr>
        <w:t xml:space="preserve"> Türk Hematoloji Derneği</w:t>
      </w:r>
    </w:p>
    <w:p w14:paraId="6C9F6F5D" w14:textId="0748B7EF" w:rsidR="0042525B" w:rsidRPr="00CC2398" w:rsidRDefault="0042525B" w:rsidP="00CC2398">
      <w:pPr>
        <w:jc w:val="both"/>
        <w:rPr>
          <w:rFonts w:ascii="Times New Roman" w:eastAsia="Times New Roman" w:hAnsi="Times New Roman" w:cs="Times New Roman"/>
        </w:rPr>
      </w:pPr>
      <w:r w:rsidRPr="00CC2398">
        <w:rPr>
          <w:rFonts w:ascii="Times New Roman" w:eastAsia="Times New Roman" w:hAnsi="Times New Roman" w:cs="Times New Roman"/>
          <w:b/>
        </w:rPr>
        <w:t>BAK:</w:t>
      </w:r>
      <w:r w:rsidRPr="00CC2398">
        <w:rPr>
          <w:rFonts w:ascii="Times New Roman" w:eastAsia="Times New Roman" w:hAnsi="Times New Roman" w:cs="Times New Roman"/>
        </w:rPr>
        <w:t xml:space="preserve"> Bilimsel Alt Komite</w:t>
      </w:r>
    </w:p>
    <w:p w14:paraId="0BC4F51D" w14:textId="77777777" w:rsidR="00CC2398" w:rsidRPr="00CC2398" w:rsidRDefault="00CC2398" w:rsidP="00CC2398">
      <w:pPr>
        <w:jc w:val="both"/>
        <w:rPr>
          <w:rFonts w:ascii="Times New Roman" w:eastAsia="Times New Roman" w:hAnsi="Times New Roman" w:cs="Times New Roman"/>
        </w:rPr>
      </w:pPr>
    </w:p>
    <w:p w14:paraId="17EDE00D" w14:textId="77777777" w:rsidR="00CC2398" w:rsidRPr="00CC2398" w:rsidRDefault="00CC2398" w:rsidP="00CC2398">
      <w:pPr>
        <w:pStyle w:val="ListeParagraf"/>
        <w:numPr>
          <w:ilvl w:val="0"/>
          <w:numId w:val="1"/>
        </w:numPr>
        <w:jc w:val="both"/>
        <w:rPr>
          <w:rFonts w:ascii="Times New Roman" w:eastAsia="Times New Roman" w:hAnsi="Times New Roman" w:cs="Times New Roman"/>
        </w:rPr>
      </w:pPr>
      <w:r w:rsidRPr="00CC2398">
        <w:rPr>
          <w:rFonts w:ascii="Times New Roman" w:eastAsia="Times New Roman" w:hAnsi="Times New Roman" w:cs="Times New Roman"/>
        </w:rPr>
        <w:t xml:space="preserve">Çalışma Grupları, THD’nin ilgili BAK’larının bünyesinde kurulur. Bir BAK’ın bünyesinde birden fazla çalışma grubu olabilir. </w:t>
      </w:r>
    </w:p>
    <w:p w14:paraId="6A678E6E" w14:textId="77777777" w:rsidR="00CC2398" w:rsidRPr="00CC2398" w:rsidRDefault="00CC2398" w:rsidP="00CC2398">
      <w:pPr>
        <w:pStyle w:val="ListeParagraf"/>
        <w:numPr>
          <w:ilvl w:val="0"/>
          <w:numId w:val="1"/>
        </w:numPr>
        <w:jc w:val="both"/>
        <w:rPr>
          <w:rFonts w:ascii="Times New Roman" w:eastAsia="Times New Roman" w:hAnsi="Times New Roman" w:cs="Times New Roman"/>
        </w:rPr>
      </w:pPr>
      <w:r w:rsidRPr="00CC2398">
        <w:rPr>
          <w:rFonts w:ascii="Times New Roman" w:eastAsia="Times New Roman" w:hAnsi="Times New Roman" w:cs="Times New Roman"/>
        </w:rPr>
        <w:t xml:space="preserve">Çalışma Gruplarının kurulmasında amaç, çok merkezli, ulusal/uluslararası bilimsel çalışmalar yapmaktır. </w:t>
      </w:r>
    </w:p>
    <w:p w14:paraId="10AE2360" w14:textId="77777777" w:rsidR="00CC2398" w:rsidRPr="00CC2398" w:rsidRDefault="00CC2398" w:rsidP="00CC2398">
      <w:pPr>
        <w:pStyle w:val="ListeParagraf"/>
        <w:numPr>
          <w:ilvl w:val="0"/>
          <w:numId w:val="1"/>
        </w:numPr>
        <w:jc w:val="both"/>
        <w:rPr>
          <w:rFonts w:ascii="Times New Roman" w:eastAsia="Times New Roman" w:hAnsi="Times New Roman" w:cs="Times New Roman"/>
        </w:rPr>
      </w:pPr>
      <w:r w:rsidRPr="00CC2398">
        <w:rPr>
          <w:rFonts w:ascii="Times New Roman" w:eastAsia="Times New Roman" w:hAnsi="Times New Roman" w:cs="Times New Roman"/>
        </w:rPr>
        <w:t xml:space="preserve">Çalışma Grubu oluşturmak isteyen BAK çalışma hedeflerini anlatan bir niyet mektubu ile yazılı olarak başvurur. THD Yönetim Kurulu ilgili BAK başvurusunu değerlendirerek devam eden benzer bir çalışma olmaması ve önerilen çalışmanın öncelikli bulunması durumunda Çalışma Grubu kurulmasını onaylar. </w:t>
      </w:r>
    </w:p>
    <w:p w14:paraId="1FD644A5" w14:textId="77777777" w:rsidR="00CC2398" w:rsidRPr="00CC2398" w:rsidRDefault="00CC2398" w:rsidP="00CC2398">
      <w:pPr>
        <w:pStyle w:val="ListeParagraf"/>
        <w:numPr>
          <w:ilvl w:val="0"/>
          <w:numId w:val="1"/>
        </w:numPr>
        <w:jc w:val="both"/>
        <w:rPr>
          <w:rFonts w:ascii="Times New Roman" w:eastAsia="Times New Roman" w:hAnsi="Times New Roman" w:cs="Times New Roman"/>
        </w:rPr>
      </w:pPr>
      <w:r w:rsidRPr="00CC2398">
        <w:rPr>
          <w:rFonts w:ascii="Times New Roman" w:eastAsia="Times New Roman" w:hAnsi="Times New Roman" w:cs="Times New Roman"/>
        </w:rPr>
        <w:t xml:space="preserve">Çalışma Grubu, bir Yürütme Kurulu’ndan oluşur. Yürütme Kurulu’nda 1 Başkan, 1 Eş Başkan 1 Sekreter bulunur. BAK Başkanı, Çalışma Grubu’nun Yürütme Kurulu Başkanı değil ise Eş Başkan olarak çalışma grubunda yer alır. Yürütme Kurulu’nun Başkan ve Eş Başkan dışındaki üyeleri ve sekreteri, BAK Başkanı ve Yürütme Kurulu Başkanı’nın görüşleri alınarak THD tarafından atanır. Yürütme Kurulu’nun Başkanı, Çalışma Grubu’nun kurulması için BAK’a başvuran ya da BAK tarafından görevlendirilen THD üyesidir. Eş Başkanın görev süresi BAK başkanı görevde olduğu süre ile sınırlıdır. BAK Başkanı değişince, Eş Başkan da değişir. </w:t>
      </w:r>
    </w:p>
    <w:p w14:paraId="2AFC7AE6" w14:textId="77777777" w:rsidR="00CC2398" w:rsidRPr="00CC2398" w:rsidRDefault="00CC2398" w:rsidP="00CC2398">
      <w:pPr>
        <w:pStyle w:val="ListeParagraf"/>
        <w:numPr>
          <w:ilvl w:val="0"/>
          <w:numId w:val="1"/>
        </w:numPr>
        <w:jc w:val="both"/>
        <w:rPr>
          <w:rFonts w:ascii="Times New Roman" w:eastAsia="Times New Roman" w:hAnsi="Times New Roman" w:cs="Times New Roman"/>
        </w:rPr>
      </w:pPr>
      <w:r w:rsidRPr="00CC2398">
        <w:rPr>
          <w:rFonts w:ascii="Times New Roman" w:eastAsia="Times New Roman" w:hAnsi="Times New Roman" w:cs="Times New Roman"/>
        </w:rPr>
        <w:t>Çalışma Grubu Yürütme Kurulu’nun görev süresi 4 yıldır. Süre sonunda THD’ye başvurarak devam eden çalışmalarını tamamlamak için 1 yıldan uzun olmamak kaydıyla ek süre isteyebilirler.</w:t>
      </w:r>
    </w:p>
    <w:p w14:paraId="76D18673" w14:textId="77777777" w:rsidR="00CC2398" w:rsidRPr="00CC2398" w:rsidRDefault="00CC2398" w:rsidP="00CC2398">
      <w:pPr>
        <w:pStyle w:val="ListeParagraf"/>
        <w:numPr>
          <w:ilvl w:val="0"/>
          <w:numId w:val="1"/>
        </w:numPr>
        <w:jc w:val="both"/>
        <w:rPr>
          <w:rFonts w:ascii="Times New Roman" w:eastAsia="Times New Roman" w:hAnsi="Times New Roman" w:cs="Times New Roman"/>
        </w:rPr>
      </w:pPr>
      <w:r w:rsidRPr="00CC2398">
        <w:rPr>
          <w:rFonts w:ascii="Times New Roman" w:eastAsia="Times New Roman" w:hAnsi="Times New Roman" w:cs="Times New Roman"/>
        </w:rPr>
        <w:t xml:space="preserve">Çalışma Grubu’nun başlattığı mevcut bir veri tabanı var ise veri tabanının oluşturulmasında görev alan Yürütme Kurulu Başkanı, görevine devam etmek istediği süre boyunca veri tabanı sorumlusudur. Bu sorumluluk veri tabanı kayıtlarının devamlı ve güncel tutulmasını, hasta kişisel verilerinin korunmasının sağlanmasını kapsar. Ancak veri tabanından THD’nin diğer üyeleri bir çalışma yapmak isterlerse ilgili BAK’a çalışma önerilerini sunarak bu veri tabanını kullanabilirler. Veri tabanı olan çalışma gruplarından Yürütme Kurulu Başkanı görevden ayrılmak isterse, ilgili BAK Başkanı veri sorumluluğunu görevde olduğu müddetçe yürütür. Görev süresi tamamlandığında yeni BAK Başkanı’na devreder. </w:t>
      </w:r>
    </w:p>
    <w:p w14:paraId="61D7940B" w14:textId="77777777" w:rsidR="00CC2398" w:rsidRPr="00CC2398" w:rsidRDefault="00CC2398" w:rsidP="00CC2398">
      <w:pPr>
        <w:pStyle w:val="ListeParagraf"/>
        <w:numPr>
          <w:ilvl w:val="0"/>
          <w:numId w:val="1"/>
        </w:numPr>
        <w:jc w:val="both"/>
        <w:rPr>
          <w:rFonts w:ascii="Times New Roman" w:eastAsia="Times New Roman" w:hAnsi="Times New Roman" w:cs="Times New Roman"/>
        </w:rPr>
      </w:pPr>
      <w:r w:rsidRPr="00CC2398">
        <w:rPr>
          <w:rFonts w:ascii="Times New Roman" w:eastAsia="Times New Roman" w:hAnsi="Times New Roman" w:cs="Times New Roman"/>
        </w:rPr>
        <w:t xml:space="preserve">Çalışma Grubu’nun bilimsel çalışmalarına ve toplantılarına katılmayı kabul eden tüm THD üyeleri Çalışma Grubu’nun doğal üyesidir. </w:t>
      </w:r>
    </w:p>
    <w:p w14:paraId="34178631" w14:textId="77777777" w:rsidR="00CC2398" w:rsidRPr="00CC2398" w:rsidRDefault="00CC2398" w:rsidP="00CC2398">
      <w:pPr>
        <w:pStyle w:val="ListeParagraf"/>
        <w:numPr>
          <w:ilvl w:val="0"/>
          <w:numId w:val="1"/>
        </w:numPr>
        <w:jc w:val="both"/>
        <w:rPr>
          <w:rFonts w:ascii="Times New Roman" w:eastAsia="Times New Roman" w:hAnsi="Times New Roman" w:cs="Times New Roman"/>
        </w:rPr>
      </w:pPr>
      <w:r w:rsidRPr="00CC2398">
        <w:rPr>
          <w:rFonts w:ascii="Times New Roman" w:eastAsia="Times New Roman" w:hAnsi="Times New Roman" w:cs="Times New Roman"/>
        </w:rPr>
        <w:t xml:space="preserve">Veri tabanı bir Çalışma Grubu bünyesinde kurulmadıysa ve doğrudan BAK tarafından kuruldu ise, görev süresi dolmadan çalışma grubu kurması gerekmektedir. </w:t>
      </w:r>
    </w:p>
    <w:p w14:paraId="60AA764F" w14:textId="77777777" w:rsidR="00CC2398" w:rsidRPr="00CC2398" w:rsidRDefault="00CC2398" w:rsidP="00CC2398">
      <w:pPr>
        <w:pStyle w:val="ListeParagraf"/>
        <w:numPr>
          <w:ilvl w:val="0"/>
          <w:numId w:val="1"/>
        </w:numPr>
        <w:jc w:val="both"/>
        <w:rPr>
          <w:rFonts w:ascii="Times New Roman" w:eastAsia="Times New Roman" w:hAnsi="Times New Roman" w:cs="Times New Roman"/>
        </w:rPr>
      </w:pPr>
      <w:r w:rsidRPr="00CC2398">
        <w:rPr>
          <w:rFonts w:ascii="Times New Roman" w:eastAsia="Times New Roman" w:hAnsi="Times New Roman" w:cs="Times New Roman"/>
        </w:rPr>
        <w:t xml:space="preserve">Çalışma Grubu, toplantıların sonuç raporlarını ve bilimsel çalışmalarının gelişme raporları ve çıktılarını THD Yönetim Kurulu’na 6 ayda bir sunar. </w:t>
      </w:r>
    </w:p>
    <w:p w14:paraId="0FC77BF6" w14:textId="77777777" w:rsidR="00CC2398" w:rsidRPr="00CC2398" w:rsidRDefault="00CC2398" w:rsidP="00CC2398">
      <w:pPr>
        <w:pStyle w:val="ListeParagraf"/>
        <w:numPr>
          <w:ilvl w:val="0"/>
          <w:numId w:val="1"/>
        </w:numPr>
        <w:jc w:val="both"/>
        <w:rPr>
          <w:rFonts w:ascii="Times New Roman" w:eastAsia="Times New Roman" w:hAnsi="Times New Roman" w:cs="Times New Roman"/>
        </w:rPr>
      </w:pPr>
      <w:r w:rsidRPr="00CC2398">
        <w:rPr>
          <w:rFonts w:ascii="Times New Roman" w:eastAsia="Times New Roman" w:hAnsi="Times New Roman" w:cs="Times New Roman"/>
        </w:rPr>
        <w:t xml:space="preserve">Veri tabanı elektronik kayıt sistemi THD tarafından kurulur. Etik kurul başvuruları THD tarafından yapılır. Çalışma yürütme kurulu tarafından endüstri desteği bulunursa ayrıca veri girişleri için merkezlere CRO desteği sağlanır. </w:t>
      </w:r>
    </w:p>
    <w:p w14:paraId="2F585B9D" w14:textId="77777777" w:rsidR="00CC2398" w:rsidRPr="00CC2398" w:rsidRDefault="00CC2398" w:rsidP="00CC2398">
      <w:pPr>
        <w:pStyle w:val="ListeParagraf"/>
        <w:numPr>
          <w:ilvl w:val="0"/>
          <w:numId w:val="1"/>
        </w:numPr>
        <w:jc w:val="both"/>
        <w:rPr>
          <w:rFonts w:ascii="Times New Roman" w:eastAsia="Times New Roman" w:hAnsi="Times New Roman" w:cs="Times New Roman"/>
        </w:rPr>
      </w:pPr>
      <w:r w:rsidRPr="00CC2398">
        <w:rPr>
          <w:rFonts w:ascii="Times New Roman" w:eastAsia="Times New Roman" w:hAnsi="Times New Roman" w:cs="Times New Roman"/>
        </w:rPr>
        <w:lastRenderedPageBreak/>
        <w:t xml:space="preserve">THD </w:t>
      </w:r>
      <w:proofErr w:type="gramStart"/>
      <w:r w:rsidRPr="00CC2398">
        <w:rPr>
          <w:rFonts w:ascii="Times New Roman" w:eastAsia="Times New Roman" w:hAnsi="Times New Roman" w:cs="Times New Roman"/>
        </w:rPr>
        <w:t>Yönetim kurulu</w:t>
      </w:r>
      <w:proofErr w:type="gramEnd"/>
      <w:r w:rsidRPr="00CC2398">
        <w:rPr>
          <w:rFonts w:ascii="Times New Roman" w:eastAsia="Times New Roman" w:hAnsi="Times New Roman" w:cs="Times New Roman"/>
        </w:rPr>
        <w:t xml:space="preserve"> çalışma grubunun bilimsel ve sosyal aktivitelerinin içeriklerinden ve aktivitelerin finansal yönetiminden de sorumludur. </w:t>
      </w:r>
    </w:p>
    <w:p w14:paraId="634D6BFC" w14:textId="77777777" w:rsidR="00CC2398" w:rsidRPr="00CC2398" w:rsidRDefault="00CC2398" w:rsidP="00CC2398">
      <w:pPr>
        <w:pStyle w:val="ListeParagraf"/>
        <w:numPr>
          <w:ilvl w:val="0"/>
          <w:numId w:val="1"/>
        </w:numPr>
        <w:jc w:val="both"/>
        <w:rPr>
          <w:rFonts w:ascii="Times New Roman" w:eastAsia="Times New Roman" w:hAnsi="Times New Roman" w:cs="Times New Roman"/>
        </w:rPr>
      </w:pPr>
      <w:r w:rsidRPr="00CC2398">
        <w:rPr>
          <w:rFonts w:ascii="Times New Roman" w:eastAsia="Times New Roman" w:hAnsi="Times New Roman" w:cs="Times New Roman"/>
        </w:rPr>
        <w:t xml:space="preserve">Çalışma grubunun tüm aktiviteleri THD Yönetim Kurulu onayı sonrası yapılabilir. </w:t>
      </w:r>
    </w:p>
    <w:p w14:paraId="678BC964" w14:textId="3CD3A6EB" w:rsidR="00CC2398" w:rsidRPr="00CC2398" w:rsidRDefault="00CC2398" w:rsidP="00CC2398">
      <w:pPr>
        <w:pStyle w:val="ListeParagraf"/>
        <w:numPr>
          <w:ilvl w:val="0"/>
          <w:numId w:val="1"/>
        </w:numPr>
        <w:jc w:val="both"/>
        <w:rPr>
          <w:rFonts w:ascii="Times New Roman" w:eastAsia="Times New Roman" w:hAnsi="Times New Roman" w:cs="Times New Roman"/>
        </w:rPr>
      </w:pPr>
      <w:r w:rsidRPr="00CC2398">
        <w:rPr>
          <w:rFonts w:ascii="Times New Roman" w:eastAsia="Times New Roman" w:hAnsi="Times New Roman" w:cs="Times New Roman"/>
        </w:rPr>
        <w:t>Çalışma Grupları’nın ürettiği yayınlar Türk Hematoloji Derneği yayın yönergesine uygun hazırlanır. Başlık ya da Affliation’da “on behalf of Turkish Society of Hematology, xxxx Scientific Subcommitee” ya da “on behalf of Turkish Society of Hematology, xxxx Study Group” ifadesinin geçirilmesi gerekir.</w:t>
      </w:r>
    </w:p>
    <w:p w14:paraId="3B803235" w14:textId="77777777" w:rsidR="0042525B" w:rsidRPr="00CC2398" w:rsidRDefault="0042525B" w:rsidP="00CC2398">
      <w:pPr>
        <w:jc w:val="both"/>
        <w:rPr>
          <w:rFonts w:ascii="Times New Roman" w:eastAsia="Times New Roman" w:hAnsi="Times New Roman" w:cs="Times New Roman"/>
        </w:rPr>
      </w:pPr>
    </w:p>
    <w:p w14:paraId="1D13226D" w14:textId="1EB75C4A" w:rsidR="00EE5254" w:rsidRPr="00CC2398" w:rsidRDefault="00EE5254" w:rsidP="00CC2398">
      <w:pPr>
        <w:pStyle w:val="ListeParagraf"/>
        <w:jc w:val="both"/>
        <w:rPr>
          <w:rFonts w:ascii="Times New Roman" w:eastAsia="Times New Roman" w:hAnsi="Times New Roman" w:cs="Times New Roman"/>
        </w:rPr>
      </w:pPr>
    </w:p>
    <w:sectPr w:rsidR="00EE5254" w:rsidRPr="00CC2398" w:rsidSect="007C655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A2"/>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23EB1"/>
    <w:multiLevelType w:val="hybridMultilevel"/>
    <w:tmpl w:val="E5465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25B"/>
    <w:rsid w:val="001349D4"/>
    <w:rsid w:val="00186FEA"/>
    <w:rsid w:val="00221775"/>
    <w:rsid w:val="00234DFD"/>
    <w:rsid w:val="0028136B"/>
    <w:rsid w:val="002F25D1"/>
    <w:rsid w:val="00394896"/>
    <w:rsid w:val="0042525B"/>
    <w:rsid w:val="0048056B"/>
    <w:rsid w:val="00502AB6"/>
    <w:rsid w:val="005C0968"/>
    <w:rsid w:val="005E60D8"/>
    <w:rsid w:val="006651B4"/>
    <w:rsid w:val="00713817"/>
    <w:rsid w:val="007C6555"/>
    <w:rsid w:val="0090253D"/>
    <w:rsid w:val="0094643D"/>
    <w:rsid w:val="00A07AC2"/>
    <w:rsid w:val="00AC274B"/>
    <w:rsid w:val="00B04439"/>
    <w:rsid w:val="00C662FD"/>
    <w:rsid w:val="00CB51BA"/>
    <w:rsid w:val="00CC2398"/>
    <w:rsid w:val="00DA222B"/>
    <w:rsid w:val="00EC0206"/>
    <w:rsid w:val="00EE5254"/>
    <w:rsid w:val="00F26539"/>
    <w:rsid w:val="00F764D1"/>
    <w:rsid w:val="00FB5DD5"/>
    <w:rsid w:val="00FD1884"/>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F409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2525B"/>
    <w:pPr>
      <w:ind w:left="720"/>
      <w:contextualSpacing/>
    </w:pPr>
  </w:style>
  <w:style w:type="paragraph" w:styleId="BalonMetni">
    <w:name w:val="Balloon Text"/>
    <w:basedOn w:val="Normal"/>
    <w:link w:val="BalonMetniChar"/>
    <w:uiPriority w:val="99"/>
    <w:semiHidden/>
    <w:unhideWhenUsed/>
    <w:rsid w:val="0039489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94896"/>
    <w:rPr>
      <w:rFonts w:ascii="Segoe UI" w:hAnsi="Segoe UI" w:cs="Segoe UI"/>
      <w:sz w:val="18"/>
      <w:szCs w:val="18"/>
    </w:rPr>
  </w:style>
  <w:style w:type="paragraph" w:styleId="Dzeltme">
    <w:name w:val="Revision"/>
    <w:hidden/>
    <w:uiPriority w:val="99"/>
    <w:semiHidden/>
    <w:rsid w:val="00186FEA"/>
  </w:style>
  <w:style w:type="character" w:styleId="AklamaBavurusu">
    <w:name w:val="annotation reference"/>
    <w:basedOn w:val="VarsaylanParagrafYazTipi"/>
    <w:uiPriority w:val="99"/>
    <w:semiHidden/>
    <w:unhideWhenUsed/>
    <w:rsid w:val="00186FEA"/>
    <w:rPr>
      <w:sz w:val="16"/>
      <w:szCs w:val="16"/>
    </w:rPr>
  </w:style>
  <w:style w:type="paragraph" w:styleId="AklamaMetni">
    <w:name w:val="annotation text"/>
    <w:basedOn w:val="Normal"/>
    <w:link w:val="AklamaMetniChar"/>
    <w:uiPriority w:val="99"/>
    <w:semiHidden/>
    <w:unhideWhenUsed/>
    <w:rsid w:val="00186FEA"/>
    <w:rPr>
      <w:sz w:val="20"/>
      <w:szCs w:val="20"/>
    </w:rPr>
  </w:style>
  <w:style w:type="character" w:customStyle="1" w:styleId="AklamaMetniChar">
    <w:name w:val="Açıklama Metni Char"/>
    <w:basedOn w:val="VarsaylanParagrafYazTipi"/>
    <w:link w:val="AklamaMetni"/>
    <w:uiPriority w:val="99"/>
    <w:semiHidden/>
    <w:rsid w:val="00186FEA"/>
    <w:rPr>
      <w:sz w:val="20"/>
      <w:szCs w:val="20"/>
    </w:rPr>
  </w:style>
  <w:style w:type="paragraph" w:styleId="AklamaKonusu">
    <w:name w:val="annotation subject"/>
    <w:basedOn w:val="AklamaMetni"/>
    <w:next w:val="AklamaMetni"/>
    <w:link w:val="AklamaKonusuChar"/>
    <w:uiPriority w:val="99"/>
    <w:semiHidden/>
    <w:unhideWhenUsed/>
    <w:rsid w:val="00186FEA"/>
    <w:rPr>
      <w:b/>
      <w:bCs/>
    </w:rPr>
  </w:style>
  <w:style w:type="character" w:customStyle="1" w:styleId="AklamaKonusuChar">
    <w:name w:val="Açıklama Konusu Char"/>
    <w:basedOn w:val="AklamaMetniChar"/>
    <w:link w:val="AklamaKonusu"/>
    <w:uiPriority w:val="99"/>
    <w:semiHidden/>
    <w:rsid w:val="00186FE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2525B"/>
    <w:pPr>
      <w:ind w:left="720"/>
      <w:contextualSpacing/>
    </w:pPr>
  </w:style>
  <w:style w:type="paragraph" w:styleId="BalonMetni">
    <w:name w:val="Balloon Text"/>
    <w:basedOn w:val="Normal"/>
    <w:link w:val="BalonMetniChar"/>
    <w:uiPriority w:val="99"/>
    <w:semiHidden/>
    <w:unhideWhenUsed/>
    <w:rsid w:val="0039489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94896"/>
    <w:rPr>
      <w:rFonts w:ascii="Segoe UI" w:hAnsi="Segoe UI" w:cs="Segoe UI"/>
      <w:sz w:val="18"/>
      <w:szCs w:val="18"/>
    </w:rPr>
  </w:style>
  <w:style w:type="paragraph" w:styleId="Dzeltme">
    <w:name w:val="Revision"/>
    <w:hidden/>
    <w:uiPriority w:val="99"/>
    <w:semiHidden/>
    <w:rsid w:val="00186FEA"/>
  </w:style>
  <w:style w:type="character" w:styleId="AklamaBavurusu">
    <w:name w:val="annotation reference"/>
    <w:basedOn w:val="VarsaylanParagrafYazTipi"/>
    <w:uiPriority w:val="99"/>
    <w:semiHidden/>
    <w:unhideWhenUsed/>
    <w:rsid w:val="00186FEA"/>
    <w:rPr>
      <w:sz w:val="16"/>
      <w:szCs w:val="16"/>
    </w:rPr>
  </w:style>
  <w:style w:type="paragraph" w:styleId="AklamaMetni">
    <w:name w:val="annotation text"/>
    <w:basedOn w:val="Normal"/>
    <w:link w:val="AklamaMetniChar"/>
    <w:uiPriority w:val="99"/>
    <w:semiHidden/>
    <w:unhideWhenUsed/>
    <w:rsid w:val="00186FEA"/>
    <w:rPr>
      <w:sz w:val="20"/>
      <w:szCs w:val="20"/>
    </w:rPr>
  </w:style>
  <w:style w:type="character" w:customStyle="1" w:styleId="AklamaMetniChar">
    <w:name w:val="Açıklama Metni Char"/>
    <w:basedOn w:val="VarsaylanParagrafYazTipi"/>
    <w:link w:val="AklamaMetni"/>
    <w:uiPriority w:val="99"/>
    <w:semiHidden/>
    <w:rsid w:val="00186FEA"/>
    <w:rPr>
      <w:sz w:val="20"/>
      <w:szCs w:val="20"/>
    </w:rPr>
  </w:style>
  <w:style w:type="paragraph" w:styleId="AklamaKonusu">
    <w:name w:val="annotation subject"/>
    <w:basedOn w:val="AklamaMetni"/>
    <w:next w:val="AklamaMetni"/>
    <w:link w:val="AklamaKonusuChar"/>
    <w:uiPriority w:val="99"/>
    <w:semiHidden/>
    <w:unhideWhenUsed/>
    <w:rsid w:val="00186FEA"/>
    <w:rPr>
      <w:b/>
      <w:bCs/>
    </w:rPr>
  </w:style>
  <w:style w:type="character" w:customStyle="1" w:styleId="AklamaKonusuChar">
    <w:name w:val="Açıklama Konusu Char"/>
    <w:basedOn w:val="AklamaMetniChar"/>
    <w:link w:val="AklamaKonusu"/>
    <w:uiPriority w:val="99"/>
    <w:semiHidden/>
    <w:rsid w:val="00186F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48121">
      <w:bodyDiv w:val="1"/>
      <w:marLeft w:val="0"/>
      <w:marRight w:val="0"/>
      <w:marTop w:val="0"/>
      <w:marBottom w:val="0"/>
      <w:divBdr>
        <w:top w:val="none" w:sz="0" w:space="0" w:color="auto"/>
        <w:left w:val="none" w:sz="0" w:space="0" w:color="auto"/>
        <w:bottom w:val="none" w:sz="0" w:space="0" w:color="auto"/>
        <w:right w:val="none" w:sz="0" w:space="0" w:color="auto"/>
      </w:divBdr>
    </w:div>
    <w:div w:id="939528058">
      <w:bodyDiv w:val="1"/>
      <w:marLeft w:val="0"/>
      <w:marRight w:val="0"/>
      <w:marTop w:val="0"/>
      <w:marBottom w:val="0"/>
      <w:divBdr>
        <w:top w:val="none" w:sz="0" w:space="0" w:color="auto"/>
        <w:left w:val="none" w:sz="0" w:space="0" w:color="auto"/>
        <w:bottom w:val="none" w:sz="0" w:space="0" w:color="auto"/>
        <w:right w:val="none" w:sz="0" w:space="0" w:color="auto"/>
      </w:divBdr>
    </w:div>
    <w:div w:id="1375696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2898</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Şule Ünal</dc:creator>
  <cp:lastModifiedBy>pc1</cp:lastModifiedBy>
  <cp:revision>2</cp:revision>
  <dcterms:created xsi:type="dcterms:W3CDTF">2022-08-15T10:38:00Z</dcterms:created>
  <dcterms:modified xsi:type="dcterms:W3CDTF">2022-08-15T10:38:00Z</dcterms:modified>
</cp:coreProperties>
</file>