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2DF" w:rsidRPr="00CE42DF" w:rsidRDefault="00CE42DF" w:rsidP="00CE42DF">
      <w:pPr>
        <w:pStyle w:val="HTMLncedenBiimlendirilmi"/>
        <w:spacing w:line="276" w:lineRule="auto"/>
        <w:jc w:val="center"/>
        <w:rPr>
          <w:rFonts w:ascii="Times New Roman" w:hAnsi="Times New Roman" w:cs="Times New Roman"/>
          <w:color w:val="000000"/>
          <w:sz w:val="24"/>
          <w:szCs w:val="24"/>
          <w:shd w:val="clear" w:color="auto" w:fill="FFFFFF"/>
        </w:rPr>
      </w:pPr>
    </w:p>
    <w:p w:rsidR="00CE42DF" w:rsidRPr="00CE42DF" w:rsidRDefault="00CE42DF" w:rsidP="00CE42DF">
      <w:pPr>
        <w:pStyle w:val="HTMLncedenBiimlendirilmi"/>
        <w:spacing w:line="276" w:lineRule="auto"/>
        <w:jc w:val="center"/>
        <w:rPr>
          <w:rFonts w:ascii="Times New Roman" w:hAnsi="Times New Roman" w:cs="Times New Roman"/>
          <w:color w:val="000000"/>
          <w:sz w:val="24"/>
          <w:szCs w:val="24"/>
          <w:shd w:val="clear" w:color="auto" w:fill="FFFFFF"/>
        </w:rPr>
      </w:pPr>
      <w:r w:rsidRPr="00CE42DF">
        <w:rPr>
          <w:rFonts w:ascii="Times New Roman" w:hAnsi="Times New Roman" w:cs="Times New Roman"/>
          <w:b/>
          <w:bCs/>
          <w:color w:val="C00000"/>
          <w:sz w:val="24"/>
          <w:szCs w:val="24"/>
        </w:rPr>
        <w:t>Nadir Pıhtılaşma Faktörü</w:t>
      </w:r>
      <w:r>
        <w:rPr>
          <w:rFonts w:ascii="Times New Roman" w:hAnsi="Times New Roman" w:cs="Times New Roman"/>
          <w:b/>
          <w:bCs/>
          <w:color w:val="C00000"/>
          <w:sz w:val="24"/>
          <w:szCs w:val="24"/>
        </w:rPr>
        <w:t xml:space="preserve"> </w:t>
      </w:r>
      <w:r w:rsidRPr="00CE42DF">
        <w:rPr>
          <w:rFonts w:ascii="Times New Roman" w:hAnsi="Times New Roman" w:cs="Times New Roman"/>
          <w:b/>
          <w:bCs/>
          <w:color w:val="C00000"/>
          <w:sz w:val="24"/>
          <w:szCs w:val="24"/>
        </w:rPr>
        <w:t>Eksiklikleri,</w:t>
      </w:r>
      <w:r w:rsidRPr="00CE42DF">
        <w:rPr>
          <w:rStyle w:val="apple-converted-space"/>
          <w:rFonts w:ascii="Times New Roman" w:hAnsi="Times New Roman" w:cs="Times New Roman"/>
          <w:b/>
          <w:bCs/>
          <w:color w:val="C00000"/>
          <w:sz w:val="24"/>
          <w:szCs w:val="24"/>
        </w:rPr>
        <w:t> </w:t>
      </w:r>
      <w:r w:rsidRPr="00CE42DF">
        <w:rPr>
          <w:rFonts w:ascii="Times New Roman" w:hAnsi="Times New Roman" w:cs="Times New Roman"/>
          <w:b/>
          <w:bCs/>
          <w:color w:val="C00000"/>
          <w:sz w:val="24"/>
          <w:szCs w:val="24"/>
        </w:rPr>
        <w:t>Alfa-2</w:t>
      </w:r>
      <w:r w:rsidRPr="00CE42DF">
        <w:rPr>
          <w:rStyle w:val="apple-converted-space"/>
          <w:rFonts w:ascii="Times New Roman" w:hAnsi="Times New Roman" w:cs="Times New Roman"/>
          <w:b/>
          <w:bCs/>
          <w:color w:val="C00000"/>
          <w:sz w:val="24"/>
          <w:szCs w:val="24"/>
        </w:rPr>
        <w:t> </w:t>
      </w:r>
      <w:proofErr w:type="spellStart"/>
      <w:r w:rsidRPr="00CE42DF">
        <w:rPr>
          <w:rFonts w:ascii="Times New Roman" w:hAnsi="Times New Roman" w:cs="Times New Roman"/>
          <w:b/>
          <w:bCs/>
          <w:color w:val="C00000"/>
          <w:sz w:val="24"/>
          <w:szCs w:val="24"/>
        </w:rPr>
        <w:t>Antiplazmin</w:t>
      </w:r>
      <w:proofErr w:type="spellEnd"/>
      <w:r w:rsidRPr="00CE42DF">
        <w:rPr>
          <w:rStyle w:val="apple-converted-space"/>
          <w:rFonts w:ascii="Times New Roman" w:hAnsi="Times New Roman" w:cs="Times New Roman"/>
          <w:b/>
          <w:bCs/>
          <w:color w:val="C00000"/>
          <w:sz w:val="24"/>
          <w:szCs w:val="24"/>
        </w:rPr>
        <w:t> </w:t>
      </w:r>
      <w:r>
        <w:rPr>
          <w:rStyle w:val="apple-converted-space"/>
          <w:rFonts w:ascii="Times New Roman" w:hAnsi="Times New Roman" w:cs="Times New Roman"/>
          <w:b/>
          <w:bCs/>
          <w:color w:val="C00000"/>
          <w:sz w:val="24"/>
          <w:szCs w:val="24"/>
        </w:rPr>
        <w:t xml:space="preserve">ve </w:t>
      </w:r>
      <w:r w:rsidRPr="00CE42DF">
        <w:rPr>
          <w:rFonts w:ascii="Times New Roman" w:hAnsi="Times New Roman" w:cs="Times New Roman"/>
          <w:b/>
          <w:bCs/>
          <w:color w:val="C00000"/>
          <w:sz w:val="24"/>
          <w:szCs w:val="24"/>
        </w:rPr>
        <w:t>PAI-1 Eksikliği</w:t>
      </w:r>
      <w:r>
        <w:rPr>
          <w:rFonts w:ascii="Times New Roman" w:hAnsi="Times New Roman" w:cs="Times New Roman"/>
          <w:b/>
          <w:bCs/>
          <w:color w:val="C00000"/>
          <w:sz w:val="24"/>
          <w:szCs w:val="24"/>
        </w:rPr>
        <w:t xml:space="preserve">, </w:t>
      </w:r>
      <w:proofErr w:type="spellStart"/>
      <w:r w:rsidRPr="00CE42DF">
        <w:rPr>
          <w:rFonts w:ascii="Times New Roman" w:hAnsi="Times New Roman" w:cs="Times New Roman"/>
          <w:b/>
          <w:bCs/>
          <w:color w:val="C00000"/>
          <w:sz w:val="24"/>
          <w:szCs w:val="24"/>
        </w:rPr>
        <w:t>Ehlers</w:t>
      </w:r>
      <w:proofErr w:type="spellEnd"/>
      <w:r w:rsidRPr="00CE42DF">
        <w:rPr>
          <w:rStyle w:val="apple-converted-space"/>
          <w:rFonts w:ascii="Times New Roman" w:hAnsi="Times New Roman" w:cs="Times New Roman"/>
          <w:b/>
          <w:bCs/>
          <w:color w:val="C00000"/>
          <w:sz w:val="24"/>
          <w:szCs w:val="24"/>
        </w:rPr>
        <w:t> </w:t>
      </w:r>
      <w:proofErr w:type="spellStart"/>
      <w:r w:rsidRPr="00CE42DF">
        <w:rPr>
          <w:rFonts w:ascii="Times New Roman" w:hAnsi="Times New Roman" w:cs="Times New Roman"/>
          <w:b/>
          <w:bCs/>
          <w:color w:val="C00000"/>
          <w:sz w:val="24"/>
          <w:szCs w:val="24"/>
        </w:rPr>
        <w:t>Danlos</w:t>
      </w:r>
      <w:proofErr w:type="spellEnd"/>
      <w:r w:rsidRPr="00CE42DF">
        <w:rPr>
          <w:rStyle w:val="apple-converted-space"/>
          <w:rFonts w:ascii="Times New Roman" w:hAnsi="Times New Roman" w:cs="Times New Roman"/>
          <w:b/>
          <w:bCs/>
          <w:color w:val="C00000"/>
          <w:sz w:val="24"/>
          <w:szCs w:val="24"/>
        </w:rPr>
        <w:t> </w:t>
      </w:r>
      <w:r w:rsidRPr="00CE42DF">
        <w:rPr>
          <w:rFonts w:ascii="Times New Roman" w:hAnsi="Times New Roman" w:cs="Times New Roman"/>
          <w:b/>
          <w:bCs/>
          <w:color w:val="C00000"/>
          <w:sz w:val="24"/>
          <w:szCs w:val="24"/>
        </w:rPr>
        <w:t>Sendromu,</w:t>
      </w:r>
      <w:r w:rsidRPr="00CE42DF">
        <w:rPr>
          <w:rStyle w:val="apple-converted-space"/>
          <w:rFonts w:ascii="Times New Roman" w:hAnsi="Times New Roman" w:cs="Times New Roman"/>
          <w:b/>
          <w:bCs/>
          <w:color w:val="C00000"/>
          <w:sz w:val="24"/>
          <w:szCs w:val="24"/>
        </w:rPr>
        <w:t> </w:t>
      </w:r>
      <w:proofErr w:type="spellStart"/>
      <w:r w:rsidRPr="00CE42DF">
        <w:rPr>
          <w:rFonts w:ascii="Times New Roman" w:hAnsi="Times New Roman" w:cs="Times New Roman"/>
          <w:b/>
          <w:bCs/>
          <w:color w:val="C00000"/>
          <w:sz w:val="24"/>
          <w:szCs w:val="24"/>
        </w:rPr>
        <w:t>Herediter</w:t>
      </w:r>
      <w:proofErr w:type="spellEnd"/>
      <w:r w:rsidRPr="00CE42DF">
        <w:rPr>
          <w:rStyle w:val="apple-converted-space"/>
          <w:rFonts w:ascii="Times New Roman" w:hAnsi="Times New Roman" w:cs="Times New Roman"/>
          <w:b/>
          <w:bCs/>
          <w:color w:val="C00000"/>
          <w:sz w:val="24"/>
          <w:szCs w:val="24"/>
        </w:rPr>
        <w:t> </w:t>
      </w:r>
      <w:proofErr w:type="spellStart"/>
      <w:r w:rsidRPr="00CE42DF">
        <w:rPr>
          <w:rFonts w:ascii="Times New Roman" w:hAnsi="Times New Roman" w:cs="Times New Roman"/>
          <w:b/>
          <w:bCs/>
          <w:color w:val="C00000"/>
          <w:sz w:val="24"/>
          <w:szCs w:val="24"/>
        </w:rPr>
        <w:t>Hemorajik</w:t>
      </w:r>
      <w:proofErr w:type="spellEnd"/>
      <w:r w:rsidRPr="00CE42DF">
        <w:rPr>
          <w:rStyle w:val="apple-converted-space"/>
          <w:rFonts w:ascii="Times New Roman" w:hAnsi="Times New Roman" w:cs="Times New Roman"/>
          <w:b/>
          <w:bCs/>
          <w:color w:val="C00000"/>
          <w:sz w:val="24"/>
          <w:szCs w:val="24"/>
        </w:rPr>
        <w:t> </w:t>
      </w:r>
      <w:proofErr w:type="spellStart"/>
      <w:r w:rsidRPr="00CE42DF">
        <w:rPr>
          <w:rFonts w:ascii="Times New Roman" w:hAnsi="Times New Roman" w:cs="Times New Roman"/>
          <w:b/>
          <w:bCs/>
          <w:color w:val="C00000"/>
          <w:sz w:val="24"/>
          <w:szCs w:val="24"/>
        </w:rPr>
        <w:t>Telanjiektazi</w:t>
      </w:r>
      <w:proofErr w:type="spellEnd"/>
      <w:r w:rsidRPr="00CE42DF">
        <w:rPr>
          <w:rFonts w:ascii="Times New Roman" w:hAnsi="Times New Roman" w:cs="Times New Roman"/>
          <w:b/>
          <w:bCs/>
          <w:color w:val="C00000"/>
          <w:sz w:val="24"/>
          <w:szCs w:val="24"/>
        </w:rPr>
        <w:t xml:space="preserve"> ve</w:t>
      </w:r>
      <w:r w:rsidRPr="00CE42DF">
        <w:rPr>
          <w:rStyle w:val="apple-converted-space"/>
          <w:rFonts w:ascii="Times New Roman" w:hAnsi="Times New Roman" w:cs="Times New Roman"/>
          <w:b/>
          <w:bCs/>
          <w:color w:val="C00000"/>
          <w:sz w:val="24"/>
          <w:szCs w:val="24"/>
        </w:rPr>
        <w:t> </w:t>
      </w:r>
      <w:proofErr w:type="spellStart"/>
      <w:r w:rsidRPr="00CE42DF">
        <w:rPr>
          <w:rFonts w:ascii="Times New Roman" w:hAnsi="Times New Roman" w:cs="Times New Roman"/>
          <w:b/>
          <w:bCs/>
          <w:color w:val="C00000"/>
          <w:sz w:val="24"/>
          <w:szCs w:val="24"/>
        </w:rPr>
        <w:t>Plazminojen</w:t>
      </w:r>
      <w:proofErr w:type="spellEnd"/>
      <w:r w:rsidRPr="00CE42DF">
        <w:rPr>
          <w:rStyle w:val="apple-converted-space"/>
          <w:rFonts w:ascii="Times New Roman" w:hAnsi="Times New Roman" w:cs="Times New Roman"/>
          <w:b/>
          <w:bCs/>
          <w:color w:val="C00000"/>
          <w:sz w:val="24"/>
          <w:szCs w:val="24"/>
        </w:rPr>
        <w:t> </w:t>
      </w:r>
      <w:r w:rsidRPr="00CE42DF">
        <w:rPr>
          <w:rFonts w:ascii="Times New Roman" w:hAnsi="Times New Roman" w:cs="Times New Roman"/>
          <w:b/>
          <w:bCs/>
          <w:color w:val="C00000"/>
          <w:sz w:val="24"/>
          <w:szCs w:val="24"/>
        </w:rPr>
        <w:t>Eksikliği</w:t>
      </w:r>
      <w:r w:rsidRPr="00CE42DF">
        <w:rPr>
          <w:rStyle w:val="apple-converted-space"/>
          <w:rFonts w:ascii="Times New Roman" w:hAnsi="Times New Roman" w:cs="Times New Roman"/>
          <w:b/>
          <w:bCs/>
          <w:color w:val="C00000"/>
          <w:sz w:val="24"/>
          <w:szCs w:val="24"/>
        </w:rPr>
        <w:t> </w:t>
      </w:r>
      <w:r w:rsidRPr="00CE42DF">
        <w:rPr>
          <w:rFonts w:ascii="Times New Roman" w:hAnsi="Times New Roman" w:cs="Times New Roman"/>
          <w:b/>
          <w:bCs/>
          <w:color w:val="C00000"/>
          <w:sz w:val="24"/>
          <w:szCs w:val="24"/>
        </w:rPr>
        <w:t>Tanı ve Tedavi Kılavuzu</w:t>
      </w: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CE42DF" w:rsidRDefault="00CE42DF" w:rsidP="00EB54F8">
      <w:pPr>
        <w:pStyle w:val="HTMLncedenBiimlendirilmi"/>
        <w:spacing w:line="276" w:lineRule="auto"/>
        <w:jc w:val="both"/>
        <w:rPr>
          <w:rFonts w:ascii="Times New Roman" w:hAnsi="Times New Roman" w:cs="Times New Roman"/>
          <w:color w:val="000000"/>
          <w:sz w:val="22"/>
          <w:szCs w:val="22"/>
          <w:shd w:val="clear" w:color="auto" w:fill="FFFFFF"/>
        </w:rPr>
      </w:pPr>
    </w:p>
    <w:p w:rsidR="006257CA" w:rsidRDefault="00EB54F8" w:rsidP="00EB54F8">
      <w:pPr>
        <w:pStyle w:val="HTMLncedenBiimlendirilmi"/>
        <w:spacing w:line="276" w:lineRule="auto"/>
        <w:jc w:val="both"/>
        <w:rPr>
          <w:rStyle w:val="y2iqfc"/>
          <w:rFonts w:ascii="Times New Roman" w:hAnsi="Times New Roman" w:cs="Times New Roman"/>
          <w:color w:val="202124"/>
          <w:sz w:val="22"/>
          <w:szCs w:val="22"/>
        </w:rPr>
      </w:pPr>
      <w:r w:rsidRPr="00EB54F8">
        <w:rPr>
          <w:rFonts w:ascii="Times New Roman" w:hAnsi="Times New Roman" w:cs="Times New Roman"/>
          <w:color w:val="000000"/>
          <w:sz w:val="22"/>
          <w:szCs w:val="22"/>
          <w:shd w:val="clear" w:color="auto" w:fill="FFFFFF"/>
        </w:rPr>
        <w:lastRenderedPageBreak/>
        <w:t>Nadir hastalıklar, Avrupa ve diğer gelişmiş ülkelerdeki tanımıyla; 2000’de 1 ya da daha az sıklıkta görülen, kronik ve bazıları ölümcül olabilen hastalıklardır</w:t>
      </w:r>
      <w:r>
        <w:rPr>
          <w:rStyle w:val="y2iqfc"/>
          <w:rFonts w:ascii="Times New Roman" w:hAnsi="Times New Roman" w:cs="Times New Roman"/>
          <w:color w:val="202124"/>
          <w:sz w:val="22"/>
          <w:szCs w:val="22"/>
        </w:rPr>
        <w:t xml:space="preserve">. </w:t>
      </w:r>
      <w:r w:rsidR="00975B0D" w:rsidRPr="00EB54F8">
        <w:rPr>
          <w:rStyle w:val="y2iqfc"/>
          <w:rFonts w:ascii="Times New Roman" w:hAnsi="Times New Roman" w:cs="Times New Roman"/>
          <w:color w:val="202124"/>
          <w:sz w:val="22"/>
          <w:szCs w:val="22"/>
        </w:rPr>
        <w:t>Nadir kanama bozuklukları</w:t>
      </w:r>
      <w:r w:rsidR="00975B0D">
        <w:rPr>
          <w:rStyle w:val="y2iqfc"/>
          <w:rFonts w:ascii="Times New Roman" w:hAnsi="Times New Roman" w:cs="Times New Roman"/>
          <w:color w:val="202124"/>
          <w:sz w:val="22"/>
          <w:szCs w:val="22"/>
        </w:rPr>
        <w:t xml:space="preserve">, nadir rastlanan, </w:t>
      </w:r>
      <w:r w:rsidR="00975B0D" w:rsidRPr="00EB54F8">
        <w:rPr>
          <w:rStyle w:val="y2iqfc"/>
          <w:rFonts w:ascii="Times New Roman" w:hAnsi="Times New Roman" w:cs="Times New Roman"/>
          <w:color w:val="202124"/>
          <w:sz w:val="22"/>
          <w:szCs w:val="22"/>
        </w:rPr>
        <w:t>heterojen</w:t>
      </w:r>
      <w:r w:rsidR="00B704C4">
        <w:rPr>
          <w:rStyle w:val="y2iqfc"/>
          <w:rFonts w:ascii="Times New Roman" w:hAnsi="Times New Roman" w:cs="Times New Roman"/>
          <w:color w:val="202124"/>
          <w:sz w:val="22"/>
          <w:szCs w:val="22"/>
        </w:rPr>
        <w:t>,</w:t>
      </w:r>
      <w:r w:rsidR="00975B0D" w:rsidRPr="00EB54F8">
        <w:rPr>
          <w:rStyle w:val="y2iqfc"/>
          <w:rFonts w:ascii="Times New Roman" w:hAnsi="Times New Roman" w:cs="Times New Roman"/>
          <w:color w:val="202124"/>
          <w:sz w:val="22"/>
          <w:szCs w:val="22"/>
        </w:rPr>
        <w:t xml:space="preserve"> pıhtılaşma faktörü eksiklikleri grubudur. </w:t>
      </w:r>
      <w:r w:rsidR="00975B0D" w:rsidRPr="002519A8">
        <w:rPr>
          <w:rStyle w:val="y2iqfc"/>
          <w:rFonts w:ascii="Times New Roman" w:hAnsi="Times New Roman" w:cs="Times New Roman"/>
          <w:color w:val="202124"/>
          <w:sz w:val="22"/>
          <w:szCs w:val="22"/>
        </w:rPr>
        <w:t xml:space="preserve">Prevalansı 1:5000 </w:t>
      </w:r>
      <w:r w:rsidR="00975B0D">
        <w:rPr>
          <w:rStyle w:val="y2iqfc"/>
          <w:rFonts w:ascii="Times New Roman" w:hAnsi="Times New Roman" w:cs="Times New Roman"/>
          <w:color w:val="202124"/>
          <w:sz w:val="22"/>
          <w:szCs w:val="22"/>
        </w:rPr>
        <w:t xml:space="preserve">olan </w:t>
      </w:r>
      <w:r w:rsidR="00975B0D" w:rsidRPr="002519A8">
        <w:rPr>
          <w:rStyle w:val="y2iqfc"/>
          <w:rFonts w:ascii="Times New Roman" w:hAnsi="Times New Roman" w:cs="Times New Roman"/>
          <w:color w:val="202124"/>
          <w:sz w:val="22"/>
          <w:szCs w:val="22"/>
        </w:rPr>
        <w:t xml:space="preserve">Hemofili A ve 1:30.000 olan </w:t>
      </w:r>
      <w:r w:rsidR="00975B0D">
        <w:rPr>
          <w:rStyle w:val="y2iqfc"/>
          <w:rFonts w:ascii="Times New Roman" w:hAnsi="Times New Roman" w:cs="Times New Roman"/>
          <w:color w:val="202124"/>
          <w:sz w:val="22"/>
          <w:szCs w:val="22"/>
        </w:rPr>
        <w:t xml:space="preserve">hemofili </w:t>
      </w:r>
      <w:r w:rsidR="00975B0D" w:rsidRPr="002519A8">
        <w:rPr>
          <w:rStyle w:val="y2iqfc"/>
          <w:rFonts w:ascii="Times New Roman" w:hAnsi="Times New Roman" w:cs="Times New Roman"/>
          <w:color w:val="202124"/>
          <w:sz w:val="22"/>
          <w:szCs w:val="22"/>
        </w:rPr>
        <w:t>B</w:t>
      </w:r>
      <w:r w:rsidR="00D316A2">
        <w:rPr>
          <w:rStyle w:val="y2iqfc"/>
          <w:rFonts w:ascii="Times New Roman" w:hAnsi="Times New Roman" w:cs="Times New Roman"/>
          <w:color w:val="202124"/>
          <w:sz w:val="22"/>
          <w:szCs w:val="22"/>
        </w:rPr>
        <w:t xml:space="preserve"> de</w:t>
      </w:r>
      <w:r w:rsidR="00975B0D" w:rsidRPr="002519A8">
        <w:rPr>
          <w:rStyle w:val="y2iqfc"/>
          <w:rFonts w:ascii="Times New Roman" w:hAnsi="Times New Roman" w:cs="Times New Roman"/>
          <w:color w:val="202124"/>
          <w:sz w:val="22"/>
          <w:szCs w:val="22"/>
        </w:rPr>
        <w:t xml:space="preserve"> nadir </w:t>
      </w:r>
      <w:r w:rsidR="00975B0D">
        <w:rPr>
          <w:rStyle w:val="y2iqfc"/>
          <w:rFonts w:ascii="Times New Roman" w:hAnsi="Times New Roman" w:cs="Times New Roman"/>
          <w:color w:val="202124"/>
          <w:sz w:val="22"/>
          <w:szCs w:val="22"/>
        </w:rPr>
        <w:t>hastalıklar içinde yer al</w:t>
      </w:r>
      <w:r w:rsidR="00D316A2">
        <w:rPr>
          <w:rStyle w:val="y2iqfc"/>
          <w:rFonts w:ascii="Times New Roman" w:hAnsi="Times New Roman" w:cs="Times New Roman"/>
          <w:color w:val="202124"/>
          <w:sz w:val="22"/>
          <w:szCs w:val="22"/>
        </w:rPr>
        <w:t>ır</w:t>
      </w:r>
      <w:r w:rsidR="00975B0D">
        <w:rPr>
          <w:rStyle w:val="y2iqfc"/>
          <w:rFonts w:ascii="Times New Roman" w:hAnsi="Times New Roman" w:cs="Times New Roman"/>
          <w:color w:val="202124"/>
          <w:sz w:val="22"/>
          <w:szCs w:val="22"/>
        </w:rPr>
        <w:t xml:space="preserve"> ve </w:t>
      </w:r>
      <w:proofErr w:type="spellStart"/>
      <w:r w:rsidR="00D316A2">
        <w:rPr>
          <w:rStyle w:val="y2iqfc"/>
          <w:rFonts w:ascii="Times New Roman" w:hAnsi="Times New Roman" w:cs="Times New Roman"/>
          <w:color w:val="202124"/>
          <w:sz w:val="22"/>
          <w:szCs w:val="22"/>
        </w:rPr>
        <w:t>von</w:t>
      </w:r>
      <w:proofErr w:type="spellEnd"/>
      <w:r w:rsidR="00D316A2">
        <w:rPr>
          <w:rStyle w:val="y2iqfc"/>
          <w:rFonts w:ascii="Times New Roman" w:hAnsi="Times New Roman" w:cs="Times New Roman"/>
          <w:color w:val="202124"/>
          <w:sz w:val="22"/>
          <w:szCs w:val="22"/>
        </w:rPr>
        <w:t xml:space="preserve"> </w:t>
      </w:r>
      <w:proofErr w:type="spellStart"/>
      <w:r w:rsidR="00D316A2">
        <w:rPr>
          <w:rStyle w:val="y2iqfc"/>
          <w:rFonts w:ascii="Times New Roman" w:hAnsi="Times New Roman" w:cs="Times New Roman"/>
          <w:color w:val="202124"/>
          <w:sz w:val="22"/>
          <w:szCs w:val="22"/>
        </w:rPr>
        <w:t>Willebrand</w:t>
      </w:r>
      <w:proofErr w:type="spellEnd"/>
      <w:r w:rsidR="00D316A2">
        <w:rPr>
          <w:rStyle w:val="y2iqfc"/>
          <w:rFonts w:ascii="Times New Roman" w:hAnsi="Times New Roman" w:cs="Times New Roman"/>
          <w:color w:val="202124"/>
          <w:sz w:val="22"/>
          <w:szCs w:val="22"/>
        </w:rPr>
        <w:t xml:space="preserve"> hastalığı ile birlikte </w:t>
      </w:r>
      <w:r w:rsidR="00975B0D">
        <w:rPr>
          <w:rStyle w:val="y2iqfc"/>
          <w:rFonts w:ascii="Times New Roman" w:hAnsi="Times New Roman" w:cs="Times New Roman"/>
          <w:color w:val="202124"/>
          <w:sz w:val="22"/>
          <w:szCs w:val="22"/>
        </w:rPr>
        <w:t>kanama bozukluklarının</w:t>
      </w:r>
      <w:r w:rsidR="00975B0D" w:rsidRPr="002519A8">
        <w:rPr>
          <w:rStyle w:val="y2iqfc"/>
          <w:rFonts w:ascii="Times New Roman" w:hAnsi="Times New Roman" w:cs="Times New Roman"/>
          <w:color w:val="202124"/>
          <w:sz w:val="22"/>
          <w:szCs w:val="22"/>
        </w:rPr>
        <w:t xml:space="preserve"> yaklaşık %95-97'sini oluşturur. </w:t>
      </w:r>
      <w:r w:rsidR="00354673">
        <w:rPr>
          <w:rStyle w:val="y2iqfc"/>
          <w:rFonts w:ascii="Times New Roman" w:hAnsi="Times New Roman" w:cs="Times New Roman"/>
          <w:color w:val="202124"/>
          <w:sz w:val="22"/>
          <w:szCs w:val="22"/>
        </w:rPr>
        <w:t>Bu kılavuzda hemofili ile ilgili bir bilgiye yer verilmeyecektir, güncellenen</w:t>
      </w:r>
      <w:r w:rsidR="00354673" w:rsidRPr="00354673">
        <w:rPr>
          <w:rStyle w:val="y2iqfc"/>
          <w:rFonts w:ascii="Times New Roman" w:hAnsi="Times New Roman" w:cs="Times New Roman"/>
          <w:color w:val="202124"/>
          <w:sz w:val="22"/>
          <w:szCs w:val="22"/>
        </w:rPr>
        <w:t xml:space="preserve"> </w:t>
      </w:r>
      <w:r w:rsidR="00354673">
        <w:rPr>
          <w:rStyle w:val="y2iqfc"/>
          <w:rFonts w:ascii="Times New Roman" w:hAnsi="Times New Roman" w:cs="Times New Roman"/>
          <w:color w:val="202124"/>
          <w:sz w:val="22"/>
          <w:szCs w:val="22"/>
        </w:rPr>
        <w:t xml:space="preserve">Hemofili Ulusal Tanı ve Tedavi Kılavuzu’muz 2021’de yayınlanmıştır. </w:t>
      </w:r>
      <w:proofErr w:type="spellStart"/>
      <w:r w:rsidR="00D316A2">
        <w:rPr>
          <w:rStyle w:val="y2iqfc"/>
          <w:rFonts w:ascii="Times New Roman" w:hAnsi="Times New Roman" w:cs="Times New Roman"/>
          <w:color w:val="202124"/>
          <w:sz w:val="22"/>
          <w:szCs w:val="22"/>
        </w:rPr>
        <w:t>Konjenital</w:t>
      </w:r>
      <w:proofErr w:type="spellEnd"/>
      <w:r w:rsidR="00D316A2">
        <w:rPr>
          <w:rStyle w:val="y2iqfc"/>
          <w:rFonts w:ascii="Times New Roman" w:hAnsi="Times New Roman" w:cs="Times New Roman"/>
          <w:color w:val="202124"/>
          <w:sz w:val="22"/>
          <w:szCs w:val="22"/>
        </w:rPr>
        <w:t>/kalıtsal k</w:t>
      </w:r>
      <w:r w:rsidR="00354673">
        <w:rPr>
          <w:rStyle w:val="y2iqfc"/>
          <w:rFonts w:ascii="Times New Roman" w:hAnsi="Times New Roman" w:cs="Times New Roman"/>
          <w:color w:val="202124"/>
          <w:sz w:val="22"/>
          <w:szCs w:val="22"/>
        </w:rPr>
        <w:t>anama bozukluklarında</w:t>
      </w:r>
      <w:r w:rsidR="00D316A2">
        <w:rPr>
          <w:rStyle w:val="y2iqfc"/>
          <w:rFonts w:ascii="Times New Roman" w:hAnsi="Times New Roman" w:cs="Times New Roman"/>
          <w:color w:val="202124"/>
          <w:sz w:val="22"/>
          <w:szCs w:val="22"/>
        </w:rPr>
        <w:t>n</w:t>
      </w:r>
      <w:r w:rsidR="00354673">
        <w:rPr>
          <w:rStyle w:val="y2iqfc"/>
          <w:rFonts w:ascii="Times New Roman" w:hAnsi="Times New Roman" w:cs="Times New Roman"/>
          <w:color w:val="202124"/>
          <w:sz w:val="22"/>
          <w:szCs w:val="22"/>
        </w:rPr>
        <w:t xml:space="preserve"> g</w:t>
      </w:r>
      <w:r w:rsidR="00975B0D" w:rsidRPr="002519A8">
        <w:rPr>
          <w:rStyle w:val="y2iqfc"/>
          <w:rFonts w:ascii="Times New Roman" w:hAnsi="Times New Roman" w:cs="Times New Roman"/>
          <w:color w:val="202124"/>
          <w:sz w:val="22"/>
          <w:szCs w:val="22"/>
        </w:rPr>
        <w:t>eriye kalan %3-5'lik kısım</w:t>
      </w:r>
      <w:r w:rsidR="00975B0D">
        <w:rPr>
          <w:rStyle w:val="y2iqfc"/>
          <w:rFonts w:ascii="Times New Roman" w:hAnsi="Times New Roman" w:cs="Times New Roman"/>
          <w:color w:val="202124"/>
          <w:sz w:val="22"/>
          <w:szCs w:val="22"/>
        </w:rPr>
        <w:t xml:space="preserve"> ise başlıca </w:t>
      </w:r>
      <w:r w:rsidR="00975B0D" w:rsidRPr="00EB54F8">
        <w:rPr>
          <w:rStyle w:val="y2iqfc"/>
          <w:rFonts w:ascii="Times New Roman" w:hAnsi="Times New Roman" w:cs="Times New Roman"/>
          <w:color w:val="202124"/>
          <w:sz w:val="22"/>
          <w:szCs w:val="22"/>
        </w:rPr>
        <w:t>fibrinojen, faktör II, V, V</w:t>
      </w:r>
      <w:r w:rsidR="00975B0D">
        <w:rPr>
          <w:rStyle w:val="y2iqfc"/>
          <w:rFonts w:ascii="Times New Roman" w:hAnsi="Times New Roman" w:cs="Times New Roman"/>
          <w:color w:val="202124"/>
          <w:sz w:val="22"/>
          <w:szCs w:val="22"/>
        </w:rPr>
        <w:t xml:space="preserve"> ve </w:t>
      </w:r>
      <w:r w:rsidR="00975B0D" w:rsidRPr="00EB54F8">
        <w:rPr>
          <w:rStyle w:val="y2iqfc"/>
          <w:rFonts w:ascii="Times New Roman" w:hAnsi="Times New Roman" w:cs="Times New Roman"/>
          <w:color w:val="202124"/>
          <w:sz w:val="22"/>
          <w:szCs w:val="22"/>
        </w:rPr>
        <w:t>VIII, VII, X, XI, XIII</w:t>
      </w:r>
      <w:r w:rsidR="00D316A2">
        <w:rPr>
          <w:rStyle w:val="y2iqfc"/>
          <w:rFonts w:ascii="Times New Roman" w:hAnsi="Times New Roman" w:cs="Times New Roman"/>
          <w:color w:val="202124"/>
          <w:sz w:val="22"/>
          <w:szCs w:val="22"/>
        </w:rPr>
        <w:t xml:space="preserve"> eksikliği</w:t>
      </w:r>
      <w:r w:rsidR="00975B0D" w:rsidRPr="00EB54F8">
        <w:rPr>
          <w:rStyle w:val="y2iqfc"/>
          <w:rFonts w:ascii="Times New Roman" w:hAnsi="Times New Roman" w:cs="Times New Roman"/>
          <w:color w:val="202124"/>
          <w:sz w:val="22"/>
          <w:szCs w:val="22"/>
        </w:rPr>
        <w:t xml:space="preserve">, </w:t>
      </w:r>
      <w:r w:rsidR="00975B0D">
        <w:rPr>
          <w:rStyle w:val="y2iqfc"/>
          <w:rFonts w:ascii="Times New Roman" w:hAnsi="Times New Roman" w:cs="Times New Roman"/>
          <w:color w:val="202124"/>
          <w:sz w:val="22"/>
          <w:szCs w:val="22"/>
        </w:rPr>
        <w:t xml:space="preserve">K vitaminine bağımlı kalıtsal kombine faktör eksikliği, </w:t>
      </w:r>
      <w:r w:rsidR="00975B0D" w:rsidRPr="00EB54F8">
        <w:rPr>
          <w:rStyle w:val="y2iqfc"/>
          <w:rFonts w:ascii="Times New Roman" w:hAnsi="Times New Roman" w:cs="Times New Roman"/>
          <w:color w:val="202124"/>
          <w:sz w:val="22"/>
          <w:szCs w:val="22"/>
        </w:rPr>
        <w:t xml:space="preserve">α2-antiplazmin, </w:t>
      </w:r>
      <w:proofErr w:type="spellStart"/>
      <w:r w:rsidR="00975B0D" w:rsidRPr="00EB54F8">
        <w:rPr>
          <w:rStyle w:val="y2iqfc"/>
          <w:rFonts w:ascii="Times New Roman" w:hAnsi="Times New Roman" w:cs="Times New Roman"/>
          <w:color w:val="202124"/>
          <w:sz w:val="22"/>
          <w:szCs w:val="22"/>
        </w:rPr>
        <w:t>plazminojen</w:t>
      </w:r>
      <w:proofErr w:type="spellEnd"/>
      <w:r w:rsidR="00975B0D" w:rsidRPr="00EB54F8">
        <w:rPr>
          <w:rStyle w:val="y2iqfc"/>
          <w:rFonts w:ascii="Times New Roman" w:hAnsi="Times New Roman" w:cs="Times New Roman"/>
          <w:color w:val="202124"/>
          <w:sz w:val="22"/>
          <w:szCs w:val="22"/>
        </w:rPr>
        <w:t xml:space="preserve"> </w:t>
      </w:r>
      <w:proofErr w:type="spellStart"/>
      <w:r w:rsidR="00975B0D" w:rsidRPr="00EB54F8">
        <w:rPr>
          <w:rStyle w:val="y2iqfc"/>
          <w:rFonts w:ascii="Times New Roman" w:hAnsi="Times New Roman" w:cs="Times New Roman"/>
          <w:color w:val="202124"/>
          <w:sz w:val="22"/>
          <w:szCs w:val="22"/>
        </w:rPr>
        <w:t>aktivatör</w:t>
      </w:r>
      <w:proofErr w:type="spellEnd"/>
      <w:r w:rsidR="00975B0D" w:rsidRPr="00EB54F8">
        <w:rPr>
          <w:rStyle w:val="y2iqfc"/>
          <w:rFonts w:ascii="Times New Roman" w:hAnsi="Times New Roman" w:cs="Times New Roman"/>
          <w:color w:val="202124"/>
          <w:sz w:val="22"/>
          <w:szCs w:val="22"/>
        </w:rPr>
        <w:t xml:space="preserve"> inhibitörü-1</w:t>
      </w:r>
      <w:r w:rsidR="006257CA">
        <w:rPr>
          <w:rStyle w:val="y2iqfc"/>
          <w:rFonts w:ascii="Times New Roman" w:hAnsi="Times New Roman" w:cs="Times New Roman"/>
          <w:color w:val="202124"/>
          <w:sz w:val="22"/>
          <w:szCs w:val="22"/>
        </w:rPr>
        <w:t xml:space="preserve"> eksikli</w:t>
      </w:r>
      <w:r w:rsidR="00D316A2">
        <w:rPr>
          <w:rStyle w:val="y2iqfc"/>
          <w:rFonts w:ascii="Times New Roman" w:hAnsi="Times New Roman" w:cs="Times New Roman"/>
          <w:color w:val="202124"/>
          <w:sz w:val="22"/>
          <w:szCs w:val="22"/>
        </w:rPr>
        <w:t>ği gibi nadir kanama bozukluklarını</w:t>
      </w:r>
      <w:r w:rsidR="00975B0D" w:rsidRPr="00EB54F8">
        <w:rPr>
          <w:rStyle w:val="y2iqfc"/>
          <w:rFonts w:ascii="Times New Roman" w:hAnsi="Times New Roman" w:cs="Times New Roman"/>
          <w:color w:val="202124"/>
          <w:sz w:val="22"/>
          <w:szCs w:val="22"/>
        </w:rPr>
        <w:t xml:space="preserve"> içer</w:t>
      </w:r>
      <w:r w:rsidR="00975B0D">
        <w:rPr>
          <w:rStyle w:val="y2iqfc"/>
          <w:rFonts w:ascii="Times New Roman" w:hAnsi="Times New Roman" w:cs="Times New Roman"/>
          <w:color w:val="202124"/>
          <w:sz w:val="22"/>
          <w:szCs w:val="22"/>
        </w:rPr>
        <w:t xml:space="preserve">ir. </w:t>
      </w:r>
      <w:r>
        <w:rPr>
          <w:rStyle w:val="y2iqfc"/>
          <w:rFonts w:ascii="Times New Roman" w:hAnsi="Times New Roman" w:cs="Times New Roman"/>
          <w:color w:val="202124"/>
          <w:sz w:val="22"/>
          <w:szCs w:val="22"/>
        </w:rPr>
        <w:t>Bu kanama bozukluklarının t</w:t>
      </w:r>
      <w:r w:rsidR="002519A8" w:rsidRPr="00EB54F8">
        <w:rPr>
          <w:rStyle w:val="y2iqfc"/>
          <w:rFonts w:ascii="Times New Roman" w:hAnsi="Times New Roman" w:cs="Times New Roman"/>
          <w:color w:val="202124"/>
          <w:sz w:val="22"/>
          <w:szCs w:val="22"/>
        </w:rPr>
        <w:t>oplumda</w:t>
      </w:r>
      <w:r w:rsidR="002519A8">
        <w:rPr>
          <w:rStyle w:val="y2iqfc"/>
          <w:rFonts w:ascii="Times New Roman" w:hAnsi="Times New Roman" w:cs="Times New Roman"/>
          <w:color w:val="202124"/>
          <w:sz w:val="22"/>
          <w:szCs w:val="22"/>
        </w:rPr>
        <w:t xml:space="preserve"> g</w:t>
      </w:r>
      <w:r w:rsidR="002519A8" w:rsidRPr="002519A8">
        <w:rPr>
          <w:rStyle w:val="y2iqfc"/>
          <w:rFonts w:ascii="Times New Roman" w:hAnsi="Times New Roman" w:cs="Times New Roman"/>
          <w:color w:val="202124"/>
          <w:sz w:val="22"/>
          <w:szCs w:val="22"/>
        </w:rPr>
        <w:t>örülme sıklı</w:t>
      </w:r>
      <w:r w:rsidR="002519A8">
        <w:rPr>
          <w:rStyle w:val="y2iqfc"/>
          <w:rFonts w:ascii="Times New Roman" w:hAnsi="Times New Roman" w:cs="Times New Roman"/>
          <w:color w:val="202124"/>
          <w:sz w:val="22"/>
          <w:szCs w:val="22"/>
        </w:rPr>
        <w:t>kları</w:t>
      </w:r>
      <w:r w:rsidR="00975B0D">
        <w:rPr>
          <w:rStyle w:val="y2iqfc"/>
          <w:rFonts w:ascii="Times New Roman" w:hAnsi="Times New Roman" w:cs="Times New Roman"/>
          <w:color w:val="202124"/>
          <w:sz w:val="22"/>
          <w:szCs w:val="22"/>
        </w:rPr>
        <w:t xml:space="preserve"> </w:t>
      </w:r>
      <w:r w:rsidR="002519A8" w:rsidRPr="002519A8">
        <w:rPr>
          <w:rStyle w:val="y2iqfc"/>
          <w:rFonts w:ascii="Times New Roman" w:hAnsi="Times New Roman" w:cs="Times New Roman"/>
          <w:color w:val="202124"/>
          <w:sz w:val="22"/>
          <w:szCs w:val="22"/>
        </w:rPr>
        <w:t xml:space="preserve">500.000'de 1 ile milyonda </w:t>
      </w:r>
      <w:r w:rsidR="002519A8">
        <w:rPr>
          <w:rStyle w:val="y2iqfc"/>
          <w:rFonts w:ascii="Times New Roman" w:hAnsi="Times New Roman" w:cs="Times New Roman"/>
          <w:color w:val="202124"/>
          <w:sz w:val="22"/>
          <w:szCs w:val="22"/>
        </w:rPr>
        <w:t>2</w:t>
      </w:r>
      <w:r w:rsidR="002519A8" w:rsidRPr="002519A8">
        <w:rPr>
          <w:rStyle w:val="y2iqfc"/>
          <w:rFonts w:ascii="Times New Roman" w:hAnsi="Times New Roman" w:cs="Times New Roman"/>
          <w:color w:val="202124"/>
          <w:sz w:val="22"/>
          <w:szCs w:val="22"/>
        </w:rPr>
        <w:t xml:space="preserve"> arasında değişir</w:t>
      </w:r>
      <w:r w:rsidR="002519A8">
        <w:rPr>
          <w:rStyle w:val="y2iqfc"/>
          <w:rFonts w:ascii="Times New Roman" w:hAnsi="Times New Roman" w:cs="Times New Roman"/>
          <w:color w:val="202124"/>
          <w:sz w:val="22"/>
          <w:szCs w:val="22"/>
        </w:rPr>
        <w:t xml:space="preserve">, </w:t>
      </w:r>
      <w:r w:rsidR="000474DB">
        <w:rPr>
          <w:rStyle w:val="y2iqfc"/>
          <w:rFonts w:ascii="Times New Roman" w:hAnsi="Times New Roman" w:cs="Times New Roman"/>
          <w:color w:val="202124"/>
          <w:sz w:val="22"/>
          <w:szCs w:val="22"/>
        </w:rPr>
        <w:t>akraba evliliklerinin arttığı ülkelerde bu oranlar daha da artmaktadır</w:t>
      </w:r>
      <w:r w:rsidR="002519A8" w:rsidRPr="002519A8">
        <w:rPr>
          <w:rStyle w:val="y2iqfc"/>
          <w:rFonts w:ascii="Times New Roman" w:hAnsi="Times New Roman" w:cs="Times New Roman"/>
          <w:color w:val="202124"/>
          <w:sz w:val="22"/>
          <w:szCs w:val="22"/>
        </w:rPr>
        <w:t xml:space="preserve">. </w:t>
      </w:r>
      <w:r w:rsidR="00975B0D">
        <w:rPr>
          <w:rStyle w:val="y2iqfc"/>
          <w:rFonts w:ascii="Times New Roman" w:hAnsi="Times New Roman" w:cs="Times New Roman"/>
          <w:color w:val="202124"/>
          <w:sz w:val="22"/>
          <w:szCs w:val="22"/>
        </w:rPr>
        <w:t>Nadir kanama bozukluklarının k</w:t>
      </w:r>
      <w:r w:rsidR="000474DB">
        <w:rPr>
          <w:rStyle w:val="y2iqfc"/>
          <w:rFonts w:ascii="Times New Roman" w:hAnsi="Times New Roman" w:cs="Times New Roman"/>
          <w:color w:val="202124"/>
          <w:sz w:val="22"/>
          <w:szCs w:val="22"/>
        </w:rPr>
        <w:t>lini</w:t>
      </w:r>
      <w:r w:rsidR="00D316A2">
        <w:rPr>
          <w:rStyle w:val="y2iqfc"/>
          <w:rFonts w:ascii="Times New Roman" w:hAnsi="Times New Roman" w:cs="Times New Roman"/>
          <w:color w:val="202124"/>
          <w:sz w:val="22"/>
          <w:szCs w:val="22"/>
        </w:rPr>
        <w:t>k spektrumu</w:t>
      </w:r>
      <w:r w:rsidR="008E618D">
        <w:rPr>
          <w:rStyle w:val="y2iqfc"/>
          <w:rFonts w:ascii="Times New Roman" w:hAnsi="Times New Roman" w:cs="Times New Roman"/>
          <w:color w:val="202124"/>
          <w:sz w:val="22"/>
          <w:szCs w:val="22"/>
        </w:rPr>
        <w:t>,</w:t>
      </w:r>
      <w:r w:rsidR="00D316A2">
        <w:rPr>
          <w:rStyle w:val="y2iqfc"/>
          <w:rFonts w:ascii="Times New Roman" w:hAnsi="Times New Roman" w:cs="Times New Roman"/>
          <w:color w:val="202124"/>
          <w:sz w:val="22"/>
          <w:szCs w:val="22"/>
        </w:rPr>
        <w:t xml:space="preserve"> </w:t>
      </w:r>
      <w:proofErr w:type="spellStart"/>
      <w:r w:rsidR="008E618D">
        <w:rPr>
          <w:rStyle w:val="y2iqfc"/>
          <w:rFonts w:ascii="Times New Roman" w:hAnsi="Times New Roman" w:cs="Times New Roman"/>
          <w:color w:val="202124"/>
          <w:sz w:val="22"/>
          <w:szCs w:val="22"/>
        </w:rPr>
        <w:t>asemptomatikten</w:t>
      </w:r>
      <w:proofErr w:type="spellEnd"/>
      <w:r w:rsidR="008E618D">
        <w:rPr>
          <w:rStyle w:val="y2iqfc"/>
          <w:rFonts w:ascii="Times New Roman" w:hAnsi="Times New Roman" w:cs="Times New Roman"/>
          <w:color w:val="202124"/>
          <w:sz w:val="22"/>
          <w:szCs w:val="22"/>
        </w:rPr>
        <w:t xml:space="preserve"> </w:t>
      </w:r>
      <w:proofErr w:type="spellStart"/>
      <w:r w:rsidR="008E618D">
        <w:rPr>
          <w:rStyle w:val="y2iqfc"/>
          <w:rFonts w:ascii="Times New Roman" w:hAnsi="Times New Roman" w:cs="Times New Roman"/>
          <w:color w:val="202124"/>
          <w:sz w:val="22"/>
          <w:szCs w:val="22"/>
        </w:rPr>
        <w:t>intrakraniyal</w:t>
      </w:r>
      <w:proofErr w:type="spellEnd"/>
      <w:r w:rsidR="008E618D" w:rsidRPr="002519A8">
        <w:rPr>
          <w:rStyle w:val="y2iqfc"/>
          <w:rFonts w:ascii="Times New Roman" w:hAnsi="Times New Roman" w:cs="Times New Roman"/>
          <w:color w:val="202124"/>
          <w:sz w:val="22"/>
          <w:szCs w:val="22"/>
        </w:rPr>
        <w:t xml:space="preserve"> kanama gibi hayatı tehdit eden</w:t>
      </w:r>
      <w:r w:rsidR="008E618D">
        <w:rPr>
          <w:rStyle w:val="y2iqfc"/>
          <w:rFonts w:ascii="Times New Roman" w:hAnsi="Times New Roman" w:cs="Times New Roman"/>
          <w:color w:val="202124"/>
          <w:sz w:val="22"/>
          <w:szCs w:val="22"/>
        </w:rPr>
        <w:t xml:space="preserve"> kanama gelişimine kadar oldukça değişkendir.</w:t>
      </w:r>
      <w:r w:rsidR="000474DB">
        <w:rPr>
          <w:rStyle w:val="y2iqfc"/>
          <w:rFonts w:ascii="Times New Roman" w:hAnsi="Times New Roman" w:cs="Times New Roman"/>
          <w:color w:val="202124"/>
          <w:sz w:val="22"/>
          <w:szCs w:val="22"/>
        </w:rPr>
        <w:t xml:space="preserve"> </w:t>
      </w:r>
      <w:r w:rsidR="008E618D">
        <w:rPr>
          <w:rStyle w:val="y2iqfc"/>
          <w:rFonts w:ascii="Times New Roman" w:hAnsi="Times New Roman" w:cs="Times New Roman"/>
          <w:color w:val="202124"/>
          <w:sz w:val="22"/>
          <w:szCs w:val="22"/>
        </w:rPr>
        <w:t>A</w:t>
      </w:r>
      <w:r w:rsidR="00D316A2">
        <w:rPr>
          <w:rStyle w:val="y2iqfc"/>
          <w:rFonts w:ascii="Times New Roman" w:hAnsi="Times New Roman" w:cs="Times New Roman"/>
          <w:color w:val="202124"/>
          <w:sz w:val="22"/>
          <w:szCs w:val="22"/>
        </w:rPr>
        <w:t xml:space="preserve">ynı tanıda </w:t>
      </w:r>
      <w:r w:rsidR="008E618D">
        <w:rPr>
          <w:rStyle w:val="y2iqfc"/>
          <w:rFonts w:ascii="Times New Roman" w:hAnsi="Times New Roman" w:cs="Times New Roman"/>
          <w:color w:val="202124"/>
          <w:sz w:val="22"/>
          <w:szCs w:val="22"/>
        </w:rPr>
        <w:t xml:space="preserve">ve aynı faktör aktivitesinde bile </w:t>
      </w:r>
      <w:r w:rsidR="00D316A2">
        <w:rPr>
          <w:rStyle w:val="y2iqfc"/>
          <w:rFonts w:ascii="Times New Roman" w:hAnsi="Times New Roman" w:cs="Times New Roman"/>
          <w:color w:val="202124"/>
          <w:sz w:val="22"/>
          <w:szCs w:val="22"/>
        </w:rPr>
        <w:t>hastadan hastaya</w:t>
      </w:r>
      <w:r w:rsidR="002519A8" w:rsidRPr="002519A8">
        <w:rPr>
          <w:rStyle w:val="y2iqfc"/>
          <w:rFonts w:ascii="Times New Roman" w:hAnsi="Times New Roman" w:cs="Times New Roman"/>
          <w:color w:val="202124"/>
          <w:sz w:val="22"/>
          <w:szCs w:val="22"/>
        </w:rPr>
        <w:t xml:space="preserve"> değişe</w:t>
      </w:r>
      <w:r w:rsidR="00D316A2">
        <w:rPr>
          <w:rStyle w:val="y2iqfc"/>
          <w:rFonts w:ascii="Times New Roman" w:hAnsi="Times New Roman" w:cs="Times New Roman"/>
          <w:color w:val="202124"/>
          <w:sz w:val="22"/>
          <w:szCs w:val="22"/>
        </w:rPr>
        <w:t>n</w:t>
      </w:r>
      <w:r w:rsidR="008E618D">
        <w:rPr>
          <w:rStyle w:val="y2iqfc"/>
          <w:rFonts w:ascii="Times New Roman" w:hAnsi="Times New Roman" w:cs="Times New Roman"/>
          <w:color w:val="202124"/>
          <w:sz w:val="22"/>
          <w:szCs w:val="22"/>
        </w:rPr>
        <w:t xml:space="preserve"> kanama bulguları (FV, FVII, FXI </w:t>
      </w:r>
      <w:r w:rsidR="00D51717">
        <w:rPr>
          <w:rStyle w:val="y2iqfc"/>
          <w:rFonts w:ascii="Times New Roman" w:hAnsi="Times New Roman" w:cs="Times New Roman"/>
          <w:color w:val="202124"/>
          <w:sz w:val="22"/>
          <w:szCs w:val="22"/>
        </w:rPr>
        <w:t xml:space="preserve">ve K vitaminine bağımlı kalıtsal kombine faktör eksikliği </w:t>
      </w:r>
      <w:proofErr w:type="spellStart"/>
      <w:r w:rsidR="008E618D">
        <w:rPr>
          <w:rStyle w:val="y2iqfc"/>
          <w:rFonts w:ascii="Times New Roman" w:hAnsi="Times New Roman" w:cs="Times New Roman"/>
          <w:color w:val="202124"/>
          <w:sz w:val="22"/>
          <w:szCs w:val="22"/>
        </w:rPr>
        <w:t>eksikliği</w:t>
      </w:r>
      <w:proofErr w:type="spellEnd"/>
      <w:r w:rsidR="008E618D">
        <w:rPr>
          <w:rStyle w:val="y2iqfc"/>
          <w:rFonts w:ascii="Times New Roman" w:hAnsi="Times New Roman" w:cs="Times New Roman"/>
          <w:color w:val="202124"/>
          <w:sz w:val="22"/>
          <w:szCs w:val="22"/>
        </w:rPr>
        <w:t xml:space="preserve"> gibi)</w:t>
      </w:r>
      <w:r w:rsidR="00D316A2">
        <w:rPr>
          <w:rStyle w:val="y2iqfc"/>
          <w:rFonts w:ascii="Times New Roman" w:hAnsi="Times New Roman" w:cs="Times New Roman"/>
          <w:color w:val="202124"/>
          <w:sz w:val="22"/>
          <w:szCs w:val="22"/>
        </w:rPr>
        <w:t>,</w:t>
      </w:r>
      <w:r w:rsidR="008E618D">
        <w:rPr>
          <w:rStyle w:val="y2iqfc"/>
          <w:rFonts w:ascii="Times New Roman" w:hAnsi="Times New Roman" w:cs="Times New Roman"/>
          <w:color w:val="202124"/>
          <w:sz w:val="22"/>
          <w:szCs w:val="22"/>
        </w:rPr>
        <w:t xml:space="preserve"> kanama dışı saptanan klinik bulgular (fibrinojen eksikliği gibi), </w:t>
      </w:r>
      <w:proofErr w:type="spellStart"/>
      <w:r w:rsidR="008E618D">
        <w:rPr>
          <w:rStyle w:val="y2iqfc"/>
          <w:rFonts w:ascii="Times New Roman" w:hAnsi="Times New Roman" w:cs="Times New Roman"/>
          <w:color w:val="202124"/>
          <w:sz w:val="22"/>
          <w:szCs w:val="22"/>
        </w:rPr>
        <w:t>hemostaz</w:t>
      </w:r>
      <w:proofErr w:type="spellEnd"/>
      <w:r w:rsidR="008E618D">
        <w:rPr>
          <w:rStyle w:val="y2iqfc"/>
          <w:rFonts w:ascii="Times New Roman" w:hAnsi="Times New Roman" w:cs="Times New Roman"/>
          <w:color w:val="202124"/>
          <w:sz w:val="22"/>
          <w:szCs w:val="22"/>
        </w:rPr>
        <w:t xml:space="preserve"> için gereken farklı eşik faktör değerleri, farklı sıklıkta ve dozda uygulanan farklı tedavi seçenekleri ile nadir kanama bozuklukları çok heterojen bir gruptur</w:t>
      </w:r>
      <w:r w:rsidR="002519A8" w:rsidRPr="002519A8">
        <w:rPr>
          <w:rStyle w:val="y2iqfc"/>
          <w:rFonts w:ascii="Times New Roman" w:hAnsi="Times New Roman" w:cs="Times New Roman"/>
          <w:color w:val="202124"/>
          <w:sz w:val="22"/>
          <w:szCs w:val="22"/>
        </w:rPr>
        <w:t xml:space="preserve">. </w:t>
      </w:r>
      <w:r w:rsidR="000474DB">
        <w:rPr>
          <w:rStyle w:val="y2iqfc"/>
          <w:rFonts w:ascii="Times New Roman" w:hAnsi="Times New Roman" w:cs="Times New Roman"/>
          <w:color w:val="202124"/>
          <w:sz w:val="22"/>
          <w:szCs w:val="22"/>
        </w:rPr>
        <w:t>Ciddi</w:t>
      </w:r>
      <w:r w:rsidR="002519A8" w:rsidRPr="002519A8">
        <w:rPr>
          <w:rStyle w:val="y2iqfc"/>
          <w:rFonts w:ascii="Times New Roman" w:hAnsi="Times New Roman" w:cs="Times New Roman"/>
          <w:color w:val="202124"/>
          <w:sz w:val="22"/>
          <w:szCs w:val="22"/>
        </w:rPr>
        <w:t xml:space="preserve"> kanama </w:t>
      </w:r>
      <w:proofErr w:type="spellStart"/>
      <w:r w:rsidR="002519A8" w:rsidRPr="002519A8">
        <w:rPr>
          <w:rStyle w:val="y2iqfc"/>
          <w:rFonts w:ascii="Times New Roman" w:hAnsi="Times New Roman" w:cs="Times New Roman"/>
          <w:color w:val="202124"/>
          <w:sz w:val="22"/>
          <w:szCs w:val="22"/>
        </w:rPr>
        <w:t>fenotipi</w:t>
      </w:r>
      <w:proofErr w:type="spellEnd"/>
      <w:r w:rsidR="002519A8" w:rsidRPr="002519A8">
        <w:rPr>
          <w:rStyle w:val="y2iqfc"/>
          <w:rFonts w:ascii="Times New Roman" w:hAnsi="Times New Roman" w:cs="Times New Roman"/>
          <w:color w:val="202124"/>
          <w:sz w:val="22"/>
          <w:szCs w:val="22"/>
        </w:rPr>
        <w:t xml:space="preserve"> olan bireylerde kanama ataklarının </w:t>
      </w:r>
      <w:r w:rsidR="000474DB">
        <w:rPr>
          <w:rStyle w:val="y2iqfc"/>
          <w:rFonts w:ascii="Times New Roman" w:hAnsi="Times New Roman" w:cs="Times New Roman"/>
          <w:color w:val="202124"/>
          <w:sz w:val="22"/>
          <w:szCs w:val="22"/>
        </w:rPr>
        <w:t xml:space="preserve">erken tanınıp </w:t>
      </w:r>
      <w:r w:rsidR="002519A8" w:rsidRPr="002519A8">
        <w:rPr>
          <w:rStyle w:val="y2iqfc"/>
          <w:rFonts w:ascii="Times New Roman" w:hAnsi="Times New Roman" w:cs="Times New Roman"/>
          <w:color w:val="202124"/>
          <w:sz w:val="22"/>
          <w:szCs w:val="22"/>
        </w:rPr>
        <w:t xml:space="preserve">hızlı </w:t>
      </w:r>
      <w:r w:rsidR="000474DB">
        <w:rPr>
          <w:rStyle w:val="y2iqfc"/>
          <w:rFonts w:ascii="Times New Roman" w:hAnsi="Times New Roman" w:cs="Times New Roman"/>
          <w:color w:val="202124"/>
          <w:sz w:val="22"/>
          <w:szCs w:val="22"/>
        </w:rPr>
        <w:t xml:space="preserve">ve uygun </w:t>
      </w:r>
      <w:r w:rsidR="002519A8" w:rsidRPr="002519A8">
        <w:rPr>
          <w:rStyle w:val="y2iqfc"/>
          <w:rFonts w:ascii="Times New Roman" w:hAnsi="Times New Roman" w:cs="Times New Roman"/>
          <w:color w:val="202124"/>
          <w:sz w:val="22"/>
          <w:szCs w:val="22"/>
        </w:rPr>
        <w:t xml:space="preserve">tedavisi, yaşamı veya uzuvları korumak ve uzun </w:t>
      </w:r>
      <w:r w:rsidR="000474DB">
        <w:rPr>
          <w:rStyle w:val="y2iqfc"/>
          <w:rFonts w:ascii="Times New Roman" w:hAnsi="Times New Roman" w:cs="Times New Roman"/>
          <w:color w:val="202124"/>
          <w:sz w:val="22"/>
          <w:szCs w:val="22"/>
        </w:rPr>
        <w:t>dönem</w:t>
      </w:r>
      <w:r w:rsidR="002519A8" w:rsidRPr="002519A8">
        <w:rPr>
          <w:rStyle w:val="y2iqfc"/>
          <w:rFonts w:ascii="Times New Roman" w:hAnsi="Times New Roman" w:cs="Times New Roman"/>
          <w:color w:val="202124"/>
          <w:sz w:val="22"/>
          <w:szCs w:val="22"/>
        </w:rPr>
        <w:t xml:space="preserve"> sekelleri önlemek için esastır</w:t>
      </w:r>
      <w:r w:rsidR="000474DB">
        <w:rPr>
          <w:rStyle w:val="y2iqfc"/>
          <w:rFonts w:ascii="Times New Roman" w:hAnsi="Times New Roman" w:cs="Times New Roman"/>
          <w:color w:val="202124"/>
          <w:sz w:val="22"/>
          <w:szCs w:val="22"/>
        </w:rPr>
        <w:t>.</w:t>
      </w:r>
      <w:r w:rsidR="002519A8" w:rsidRPr="002519A8">
        <w:rPr>
          <w:rStyle w:val="y2iqfc"/>
          <w:rFonts w:ascii="Times New Roman" w:hAnsi="Times New Roman" w:cs="Times New Roman"/>
          <w:color w:val="202124"/>
          <w:sz w:val="22"/>
          <w:szCs w:val="22"/>
        </w:rPr>
        <w:t xml:space="preserve"> Te</w:t>
      </w:r>
      <w:r w:rsidR="000474DB">
        <w:rPr>
          <w:rStyle w:val="y2iqfc"/>
          <w:rFonts w:ascii="Times New Roman" w:hAnsi="Times New Roman" w:cs="Times New Roman"/>
          <w:color w:val="202124"/>
          <w:sz w:val="22"/>
          <w:szCs w:val="22"/>
        </w:rPr>
        <w:t>davi</w:t>
      </w:r>
      <w:r w:rsidR="002519A8" w:rsidRPr="002519A8">
        <w:rPr>
          <w:rStyle w:val="y2iqfc"/>
          <w:rFonts w:ascii="Times New Roman" w:hAnsi="Times New Roman" w:cs="Times New Roman"/>
          <w:color w:val="202124"/>
          <w:sz w:val="22"/>
          <w:szCs w:val="22"/>
        </w:rPr>
        <w:t xml:space="preserve"> seçenekler</w:t>
      </w:r>
      <w:r w:rsidR="000474DB">
        <w:rPr>
          <w:rStyle w:val="y2iqfc"/>
          <w:rFonts w:ascii="Times New Roman" w:hAnsi="Times New Roman" w:cs="Times New Roman"/>
          <w:color w:val="202124"/>
          <w:sz w:val="22"/>
          <w:szCs w:val="22"/>
        </w:rPr>
        <w:t>i;</w:t>
      </w:r>
      <w:r w:rsidR="002519A8" w:rsidRPr="002519A8">
        <w:rPr>
          <w:rStyle w:val="y2iqfc"/>
          <w:rFonts w:ascii="Times New Roman" w:hAnsi="Times New Roman" w:cs="Times New Roman"/>
          <w:color w:val="202124"/>
          <w:sz w:val="22"/>
          <w:szCs w:val="22"/>
        </w:rPr>
        <w:t xml:space="preserve"> </w:t>
      </w:r>
      <w:proofErr w:type="spellStart"/>
      <w:r w:rsidR="00CB411A">
        <w:rPr>
          <w:rStyle w:val="y2iqfc"/>
          <w:rFonts w:ascii="Times New Roman" w:hAnsi="Times New Roman" w:cs="Times New Roman"/>
          <w:color w:val="202124"/>
          <w:sz w:val="22"/>
          <w:szCs w:val="22"/>
        </w:rPr>
        <w:t>traneksamik</w:t>
      </w:r>
      <w:proofErr w:type="spellEnd"/>
      <w:r w:rsidR="00CB411A">
        <w:rPr>
          <w:rStyle w:val="y2iqfc"/>
          <w:rFonts w:ascii="Times New Roman" w:hAnsi="Times New Roman" w:cs="Times New Roman"/>
          <w:color w:val="202124"/>
          <w:sz w:val="22"/>
          <w:szCs w:val="22"/>
        </w:rPr>
        <w:t xml:space="preserve"> asit, </w:t>
      </w:r>
      <w:r w:rsidR="002519A8" w:rsidRPr="002519A8">
        <w:rPr>
          <w:rStyle w:val="y2iqfc"/>
          <w:rFonts w:ascii="Times New Roman" w:hAnsi="Times New Roman" w:cs="Times New Roman"/>
          <w:color w:val="202124"/>
          <w:sz w:val="22"/>
          <w:szCs w:val="22"/>
        </w:rPr>
        <w:t>plazma</w:t>
      </w:r>
      <w:r w:rsidR="000474DB">
        <w:rPr>
          <w:rStyle w:val="y2iqfc"/>
          <w:rFonts w:ascii="Times New Roman" w:hAnsi="Times New Roman" w:cs="Times New Roman"/>
          <w:color w:val="202124"/>
          <w:sz w:val="22"/>
          <w:szCs w:val="22"/>
        </w:rPr>
        <w:t xml:space="preserve"> kaynaklı ürünler</w:t>
      </w:r>
      <w:r w:rsidR="002519A8" w:rsidRPr="002519A8">
        <w:rPr>
          <w:rStyle w:val="y2iqfc"/>
          <w:rFonts w:ascii="Times New Roman" w:hAnsi="Times New Roman" w:cs="Times New Roman"/>
          <w:color w:val="202124"/>
          <w:sz w:val="22"/>
          <w:szCs w:val="22"/>
        </w:rPr>
        <w:t xml:space="preserve">den (taze donmuş plazma, </w:t>
      </w:r>
      <w:r w:rsidR="000474DB">
        <w:rPr>
          <w:rStyle w:val="y2iqfc"/>
          <w:rFonts w:ascii="Times New Roman" w:hAnsi="Times New Roman" w:cs="Times New Roman"/>
          <w:color w:val="202124"/>
          <w:sz w:val="22"/>
          <w:szCs w:val="22"/>
        </w:rPr>
        <w:t xml:space="preserve">fibrinojen, </w:t>
      </w:r>
      <w:r w:rsidR="000474DB" w:rsidRPr="002519A8">
        <w:rPr>
          <w:rStyle w:val="y2iqfc"/>
          <w:rFonts w:ascii="Times New Roman" w:hAnsi="Times New Roman" w:cs="Times New Roman"/>
          <w:color w:val="202124"/>
          <w:sz w:val="22"/>
          <w:szCs w:val="22"/>
        </w:rPr>
        <w:t>faktör X</w:t>
      </w:r>
      <w:r w:rsidR="000474DB">
        <w:rPr>
          <w:rStyle w:val="y2iqfc"/>
          <w:rFonts w:ascii="Times New Roman" w:hAnsi="Times New Roman" w:cs="Times New Roman"/>
          <w:color w:val="202124"/>
          <w:sz w:val="22"/>
          <w:szCs w:val="22"/>
        </w:rPr>
        <w:t>, XI, XIII</w:t>
      </w:r>
      <w:r w:rsidR="00CB411A">
        <w:rPr>
          <w:rStyle w:val="y2iqfc"/>
          <w:rFonts w:ascii="Times New Roman" w:hAnsi="Times New Roman" w:cs="Times New Roman"/>
          <w:color w:val="202124"/>
          <w:sz w:val="22"/>
          <w:szCs w:val="22"/>
        </w:rPr>
        <w:t>,</w:t>
      </w:r>
      <w:r w:rsidR="000474DB" w:rsidRPr="002519A8">
        <w:rPr>
          <w:rStyle w:val="y2iqfc"/>
          <w:rFonts w:ascii="Times New Roman" w:hAnsi="Times New Roman" w:cs="Times New Roman"/>
          <w:color w:val="202124"/>
          <w:sz w:val="22"/>
          <w:szCs w:val="22"/>
        </w:rPr>
        <w:t xml:space="preserve"> </w:t>
      </w:r>
      <w:proofErr w:type="spellStart"/>
      <w:r w:rsidR="002519A8" w:rsidRPr="002519A8">
        <w:rPr>
          <w:rStyle w:val="y2iqfc"/>
          <w:rFonts w:ascii="Times New Roman" w:hAnsi="Times New Roman" w:cs="Times New Roman"/>
          <w:color w:val="202124"/>
          <w:sz w:val="22"/>
          <w:szCs w:val="22"/>
        </w:rPr>
        <w:t>protrombin</w:t>
      </w:r>
      <w:proofErr w:type="spellEnd"/>
      <w:r w:rsidR="002519A8" w:rsidRPr="002519A8">
        <w:rPr>
          <w:rStyle w:val="y2iqfc"/>
          <w:rFonts w:ascii="Times New Roman" w:hAnsi="Times New Roman" w:cs="Times New Roman"/>
          <w:color w:val="202124"/>
          <w:sz w:val="22"/>
          <w:szCs w:val="22"/>
        </w:rPr>
        <w:t xml:space="preserve"> kompleks konsantreler</w:t>
      </w:r>
      <w:r w:rsidR="00CB411A">
        <w:rPr>
          <w:rStyle w:val="y2iqfc"/>
          <w:rFonts w:ascii="Times New Roman" w:hAnsi="Times New Roman" w:cs="Times New Roman"/>
          <w:color w:val="202124"/>
          <w:sz w:val="22"/>
          <w:szCs w:val="22"/>
        </w:rPr>
        <w:t>i gibi</w:t>
      </w:r>
      <w:r w:rsidR="002519A8" w:rsidRPr="002519A8">
        <w:rPr>
          <w:rStyle w:val="y2iqfc"/>
          <w:rFonts w:ascii="Times New Roman" w:hAnsi="Times New Roman" w:cs="Times New Roman"/>
          <w:color w:val="202124"/>
          <w:sz w:val="22"/>
          <w:szCs w:val="22"/>
        </w:rPr>
        <w:t>) yüksek derecede saflaştırılmış ve</w:t>
      </w:r>
      <w:r w:rsidR="00CB411A">
        <w:rPr>
          <w:rStyle w:val="y2iqfc"/>
          <w:rFonts w:ascii="Times New Roman" w:hAnsi="Times New Roman" w:cs="Times New Roman"/>
          <w:color w:val="202124"/>
          <w:sz w:val="22"/>
          <w:szCs w:val="22"/>
        </w:rPr>
        <w:t>ya</w:t>
      </w:r>
      <w:r w:rsidR="002519A8" w:rsidRPr="002519A8">
        <w:rPr>
          <w:rStyle w:val="y2iqfc"/>
          <w:rFonts w:ascii="Times New Roman" w:hAnsi="Times New Roman" w:cs="Times New Roman"/>
          <w:color w:val="202124"/>
          <w:sz w:val="22"/>
          <w:szCs w:val="22"/>
        </w:rPr>
        <w:t xml:space="preserve"> </w:t>
      </w:r>
      <w:proofErr w:type="spellStart"/>
      <w:r w:rsidR="002519A8" w:rsidRPr="002519A8">
        <w:rPr>
          <w:rStyle w:val="y2iqfc"/>
          <w:rFonts w:ascii="Times New Roman" w:hAnsi="Times New Roman" w:cs="Times New Roman"/>
          <w:color w:val="202124"/>
          <w:sz w:val="22"/>
          <w:szCs w:val="22"/>
        </w:rPr>
        <w:t>rekombinant</w:t>
      </w:r>
      <w:proofErr w:type="spellEnd"/>
      <w:r w:rsidR="002519A8" w:rsidRPr="002519A8">
        <w:rPr>
          <w:rStyle w:val="y2iqfc"/>
          <w:rFonts w:ascii="Times New Roman" w:hAnsi="Times New Roman" w:cs="Times New Roman"/>
          <w:color w:val="202124"/>
          <w:sz w:val="22"/>
          <w:szCs w:val="22"/>
        </w:rPr>
        <w:t xml:space="preserve"> faktör konsantreler</w:t>
      </w:r>
      <w:r w:rsidR="00CB411A">
        <w:rPr>
          <w:rStyle w:val="y2iqfc"/>
          <w:rFonts w:ascii="Times New Roman" w:hAnsi="Times New Roman" w:cs="Times New Roman"/>
          <w:color w:val="202124"/>
          <w:sz w:val="22"/>
          <w:szCs w:val="22"/>
        </w:rPr>
        <w:t>in</w:t>
      </w:r>
      <w:r w:rsidR="002519A8" w:rsidRPr="002519A8">
        <w:rPr>
          <w:rStyle w:val="y2iqfc"/>
          <w:rFonts w:ascii="Times New Roman" w:hAnsi="Times New Roman" w:cs="Times New Roman"/>
          <w:color w:val="202124"/>
          <w:sz w:val="22"/>
          <w:szCs w:val="22"/>
        </w:rPr>
        <w:t>e kadar</w:t>
      </w:r>
      <w:r w:rsidR="00CB411A">
        <w:rPr>
          <w:rStyle w:val="y2iqfc"/>
          <w:rFonts w:ascii="Times New Roman" w:hAnsi="Times New Roman" w:cs="Times New Roman"/>
          <w:color w:val="202124"/>
          <w:sz w:val="22"/>
          <w:szCs w:val="22"/>
        </w:rPr>
        <w:t xml:space="preserve"> değişir</w:t>
      </w:r>
      <w:r w:rsidR="002519A8" w:rsidRPr="002519A8">
        <w:rPr>
          <w:rStyle w:val="y2iqfc"/>
          <w:rFonts w:ascii="Times New Roman" w:hAnsi="Times New Roman" w:cs="Times New Roman"/>
          <w:color w:val="202124"/>
          <w:sz w:val="22"/>
          <w:szCs w:val="22"/>
        </w:rPr>
        <w:t xml:space="preserve">. Bu </w:t>
      </w:r>
      <w:r w:rsidR="00CB411A">
        <w:rPr>
          <w:rStyle w:val="y2iqfc"/>
          <w:rFonts w:ascii="Times New Roman" w:hAnsi="Times New Roman" w:cs="Times New Roman"/>
          <w:color w:val="202124"/>
          <w:sz w:val="22"/>
          <w:szCs w:val="22"/>
        </w:rPr>
        <w:t>hastalıkların toplumda</w:t>
      </w:r>
      <w:r w:rsidR="002519A8" w:rsidRPr="002519A8">
        <w:rPr>
          <w:rStyle w:val="y2iqfc"/>
          <w:rFonts w:ascii="Times New Roman" w:hAnsi="Times New Roman" w:cs="Times New Roman"/>
          <w:color w:val="202124"/>
          <w:sz w:val="22"/>
          <w:szCs w:val="22"/>
        </w:rPr>
        <w:t xml:space="preserve"> nadir</w:t>
      </w:r>
      <w:r w:rsidR="00CB411A">
        <w:rPr>
          <w:rStyle w:val="y2iqfc"/>
          <w:rFonts w:ascii="Times New Roman" w:hAnsi="Times New Roman" w:cs="Times New Roman"/>
          <w:color w:val="202124"/>
          <w:sz w:val="22"/>
          <w:szCs w:val="22"/>
        </w:rPr>
        <w:t xml:space="preserve"> görülmesi</w:t>
      </w:r>
      <w:r w:rsidR="002519A8" w:rsidRPr="002519A8">
        <w:rPr>
          <w:rStyle w:val="y2iqfc"/>
          <w:rFonts w:ascii="Times New Roman" w:hAnsi="Times New Roman" w:cs="Times New Roman"/>
          <w:color w:val="202124"/>
          <w:sz w:val="22"/>
          <w:szCs w:val="22"/>
        </w:rPr>
        <w:t xml:space="preserve">, </w:t>
      </w:r>
      <w:r w:rsidR="00CB411A">
        <w:rPr>
          <w:rStyle w:val="y2iqfc"/>
          <w:rFonts w:ascii="Times New Roman" w:hAnsi="Times New Roman" w:cs="Times New Roman"/>
          <w:color w:val="202124"/>
          <w:sz w:val="22"/>
          <w:szCs w:val="22"/>
        </w:rPr>
        <w:t xml:space="preserve">kanıta dayalı verileri elde etmek için çok önemli olan </w:t>
      </w:r>
      <w:proofErr w:type="spellStart"/>
      <w:r w:rsidR="007D760A">
        <w:rPr>
          <w:rStyle w:val="y2iqfc"/>
          <w:rFonts w:ascii="Times New Roman" w:hAnsi="Times New Roman" w:cs="Times New Roman"/>
          <w:color w:val="202124"/>
          <w:sz w:val="22"/>
          <w:szCs w:val="22"/>
        </w:rPr>
        <w:t>prospektif</w:t>
      </w:r>
      <w:proofErr w:type="spellEnd"/>
      <w:r w:rsidR="007D760A">
        <w:rPr>
          <w:rStyle w:val="y2iqfc"/>
          <w:rFonts w:ascii="Times New Roman" w:hAnsi="Times New Roman" w:cs="Times New Roman"/>
          <w:color w:val="202124"/>
          <w:sz w:val="22"/>
          <w:szCs w:val="22"/>
        </w:rPr>
        <w:t xml:space="preserve"> </w:t>
      </w:r>
      <w:r w:rsidR="002519A8" w:rsidRPr="002519A8">
        <w:rPr>
          <w:rStyle w:val="y2iqfc"/>
          <w:rFonts w:ascii="Times New Roman" w:hAnsi="Times New Roman" w:cs="Times New Roman"/>
          <w:color w:val="202124"/>
          <w:sz w:val="22"/>
          <w:szCs w:val="22"/>
        </w:rPr>
        <w:t>klinik araştırmaları</w:t>
      </w:r>
      <w:r w:rsidR="007D760A">
        <w:rPr>
          <w:rStyle w:val="y2iqfc"/>
          <w:rFonts w:ascii="Times New Roman" w:hAnsi="Times New Roman" w:cs="Times New Roman"/>
          <w:color w:val="202124"/>
          <w:sz w:val="22"/>
          <w:szCs w:val="22"/>
        </w:rPr>
        <w:t>n yapılmasını</w:t>
      </w:r>
      <w:r w:rsidR="00CB411A">
        <w:rPr>
          <w:rStyle w:val="y2iqfc"/>
          <w:rFonts w:ascii="Times New Roman" w:hAnsi="Times New Roman" w:cs="Times New Roman"/>
          <w:color w:val="202124"/>
          <w:sz w:val="22"/>
          <w:szCs w:val="22"/>
        </w:rPr>
        <w:t xml:space="preserve"> kısıtlamaktadır.</w:t>
      </w:r>
      <w:r w:rsidR="002519A8" w:rsidRPr="002519A8">
        <w:rPr>
          <w:rStyle w:val="y2iqfc"/>
          <w:rFonts w:ascii="Times New Roman" w:hAnsi="Times New Roman" w:cs="Times New Roman"/>
          <w:color w:val="202124"/>
          <w:sz w:val="22"/>
          <w:szCs w:val="22"/>
        </w:rPr>
        <w:t xml:space="preserve"> </w:t>
      </w:r>
      <w:r w:rsidR="007D760A">
        <w:rPr>
          <w:rStyle w:val="y2iqfc"/>
          <w:rFonts w:ascii="Times New Roman" w:hAnsi="Times New Roman" w:cs="Times New Roman"/>
          <w:color w:val="202124"/>
          <w:sz w:val="22"/>
          <w:szCs w:val="22"/>
        </w:rPr>
        <w:t xml:space="preserve">Günümüzde </w:t>
      </w:r>
      <w:r w:rsidR="007D760A" w:rsidRPr="002519A8">
        <w:rPr>
          <w:rStyle w:val="y2iqfc"/>
          <w:rFonts w:ascii="Times New Roman" w:hAnsi="Times New Roman" w:cs="Times New Roman"/>
          <w:color w:val="202124"/>
          <w:sz w:val="22"/>
          <w:szCs w:val="22"/>
        </w:rPr>
        <w:t>en iyi uygulamaların ve iyileştirilmiş tedavilerin geliştiril</w:t>
      </w:r>
      <w:r w:rsidR="007D760A">
        <w:rPr>
          <w:rStyle w:val="y2iqfc"/>
          <w:rFonts w:ascii="Times New Roman" w:hAnsi="Times New Roman" w:cs="Times New Roman"/>
          <w:color w:val="202124"/>
          <w:sz w:val="22"/>
          <w:szCs w:val="22"/>
        </w:rPr>
        <w:t>diği</w:t>
      </w:r>
      <w:r w:rsidR="007D760A" w:rsidRPr="002519A8">
        <w:rPr>
          <w:rStyle w:val="y2iqfc"/>
          <w:rFonts w:ascii="Times New Roman" w:hAnsi="Times New Roman" w:cs="Times New Roman"/>
          <w:color w:val="202124"/>
          <w:sz w:val="22"/>
          <w:szCs w:val="22"/>
        </w:rPr>
        <w:t xml:space="preserve"> Hemofili A ve B</w:t>
      </w:r>
      <w:r w:rsidR="007D760A">
        <w:rPr>
          <w:rStyle w:val="y2iqfc"/>
          <w:rFonts w:ascii="Times New Roman" w:hAnsi="Times New Roman" w:cs="Times New Roman"/>
          <w:color w:val="202124"/>
          <w:sz w:val="22"/>
          <w:szCs w:val="22"/>
        </w:rPr>
        <w:t xml:space="preserve">’nin aksine, nadir kanama bozukluklarında </w:t>
      </w:r>
      <w:r w:rsidR="007D760A" w:rsidRPr="002519A8">
        <w:rPr>
          <w:rStyle w:val="y2iqfc"/>
          <w:rFonts w:ascii="Times New Roman" w:hAnsi="Times New Roman" w:cs="Times New Roman"/>
          <w:color w:val="202124"/>
          <w:sz w:val="22"/>
          <w:szCs w:val="22"/>
        </w:rPr>
        <w:t>tanı</w:t>
      </w:r>
      <w:r w:rsidR="007D760A">
        <w:rPr>
          <w:rStyle w:val="y2iqfc"/>
          <w:rFonts w:ascii="Times New Roman" w:hAnsi="Times New Roman" w:cs="Times New Roman"/>
          <w:color w:val="202124"/>
          <w:sz w:val="22"/>
          <w:szCs w:val="22"/>
        </w:rPr>
        <w:t xml:space="preserve">, </w:t>
      </w:r>
      <w:r w:rsidR="007D760A" w:rsidRPr="002519A8">
        <w:rPr>
          <w:rStyle w:val="y2iqfc"/>
          <w:rFonts w:ascii="Times New Roman" w:hAnsi="Times New Roman" w:cs="Times New Roman"/>
          <w:color w:val="202124"/>
          <w:sz w:val="22"/>
          <w:szCs w:val="22"/>
        </w:rPr>
        <w:t>tedavi</w:t>
      </w:r>
      <w:r w:rsidR="007D760A">
        <w:rPr>
          <w:rStyle w:val="y2iqfc"/>
          <w:rFonts w:ascii="Times New Roman" w:hAnsi="Times New Roman" w:cs="Times New Roman"/>
          <w:color w:val="202124"/>
          <w:sz w:val="22"/>
          <w:szCs w:val="22"/>
        </w:rPr>
        <w:t xml:space="preserve">, </w:t>
      </w:r>
      <w:r w:rsidR="007D760A" w:rsidRPr="002519A8">
        <w:rPr>
          <w:rStyle w:val="y2iqfc"/>
          <w:rFonts w:ascii="Times New Roman" w:hAnsi="Times New Roman" w:cs="Times New Roman"/>
          <w:color w:val="202124"/>
          <w:sz w:val="22"/>
          <w:szCs w:val="22"/>
        </w:rPr>
        <w:t>kanama ataklarının önlenmesi</w:t>
      </w:r>
      <w:r w:rsidR="007D760A">
        <w:rPr>
          <w:rStyle w:val="y2iqfc"/>
          <w:rFonts w:ascii="Times New Roman" w:hAnsi="Times New Roman" w:cs="Times New Roman"/>
          <w:color w:val="202124"/>
          <w:sz w:val="22"/>
          <w:szCs w:val="22"/>
        </w:rPr>
        <w:t>, cerrahi ve özel durumların yönetimi</w:t>
      </w:r>
      <w:r w:rsidR="007D760A" w:rsidRPr="002519A8">
        <w:rPr>
          <w:rStyle w:val="y2iqfc"/>
          <w:rFonts w:ascii="Times New Roman" w:hAnsi="Times New Roman" w:cs="Times New Roman"/>
          <w:color w:val="202124"/>
          <w:sz w:val="22"/>
          <w:szCs w:val="22"/>
        </w:rPr>
        <w:t xml:space="preserve"> </w:t>
      </w:r>
      <w:r w:rsidR="007D760A">
        <w:rPr>
          <w:rStyle w:val="y2iqfc"/>
          <w:rFonts w:ascii="Times New Roman" w:hAnsi="Times New Roman" w:cs="Times New Roman"/>
          <w:color w:val="202124"/>
          <w:sz w:val="22"/>
          <w:szCs w:val="22"/>
        </w:rPr>
        <w:t xml:space="preserve">kanıta dayalı verilerin eksikliği, tedavi seçeneklerinde kısıtlılıklar nedeniyle </w:t>
      </w:r>
      <w:r w:rsidR="007D760A" w:rsidRPr="002519A8">
        <w:rPr>
          <w:rStyle w:val="y2iqfc"/>
          <w:rFonts w:ascii="Times New Roman" w:hAnsi="Times New Roman" w:cs="Times New Roman"/>
          <w:color w:val="202124"/>
          <w:sz w:val="22"/>
          <w:szCs w:val="22"/>
        </w:rPr>
        <w:t>önemli zorluklar</w:t>
      </w:r>
      <w:r w:rsidR="007D760A">
        <w:rPr>
          <w:rStyle w:val="y2iqfc"/>
          <w:rFonts w:ascii="Times New Roman" w:hAnsi="Times New Roman" w:cs="Times New Roman"/>
          <w:color w:val="202124"/>
          <w:sz w:val="22"/>
          <w:szCs w:val="22"/>
        </w:rPr>
        <w:t>a sahiptir</w:t>
      </w:r>
      <w:r w:rsidR="007D760A" w:rsidRPr="002519A8">
        <w:rPr>
          <w:rStyle w:val="y2iqfc"/>
          <w:rFonts w:ascii="Times New Roman" w:hAnsi="Times New Roman" w:cs="Times New Roman"/>
          <w:color w:val="202124"/>
          <w:sz w:val="22"/>
          <w:szCs w:val="22"/>
        </w:rPr>
        <w:t xml:space="preserve">. </w:t>
      </w:r>
      <w:r w:rsidR="00367A1D" w:rsidRPr="002519A8">
        <w:rPr>
          <w:rStyle w:val="y2iqfc"/>
          <w:rFonts w:ascii="Times New Roman" w:hAnsi="Times New Roman" w:cs="Times New Roman"/>
          <w:color w:val="202124"/>
          <w:sz w:val="22"/>
          <w:szCs w:val="22"/>
        </w:rPr>
        <w:t xml:space="preserve">Bu </w:t>
      </w:r>
      <w:r w:rsidR="00367A1D">
        <w:rPr>
          <w:rStyle w:val="y2iqfc"/>
          <w:rFonts w:ascii="Times New Roman" w:hAnsi="Times New Roman" w:cs="Times New Roman"/>
          <w:color w:val="202124"/>
          <w:sz w:val="22"/>
          <w:szCs w:val="22"/>
        </w:rPr>
        <w:t>hastalıkların</w:t>
      </w:r>
      <w:r w:rsidR="00367A1D" w:rsidRPr="002519A8">
        <w:rPr>
          <w:rStyle w:val="y2iqfc"/>
          <w:rFonts w:ascii="Times New Roman" w:hAnsi="Times New Roman" w:cs="Times New Roman"/>
          <w:color w:val="202124"/>
          <w:sz w:val="22"/>
          <w:szCs w:val="22"/>
        </w:rPr>
        <w:t xml:space="preserve"> nadir</w:t>
      </w:r>
      <w:r w:rsidR="00367A1D">
        <w:rPr>
          <w:rStyle w:val="y2iqfc"/>
          <w:rFonts w:ascii="Times New Roman" w:hAnsi="Times New Roman" w:cs="Times New Roman"/>
          <w:color w:val="202124"/>
          <w:sz w:val="22"/>
          <w:szCs w:val="22"/>
        </w:rPr>
        <w:t xml:space="preserve"> olması</w:t>
      </w:r>
      <w:r w:rsidR="00367A1D" w:rsidRPr="002519A8">
        <w:rPr>
          <w:rStyle w:val="y2iqfc"/>
          <w:rFonts w:ascii="Times New Roman" w:hAnsi="Times New Roman" w:cs="Times New Roman"/>
          <w:color w:val="202124"/>
          <w:sz w:val="22"/>
          <w:szCs w:val="22"/>
        </w:rPr>
        <w:t xml:space="preserve"> tanının </w:t>
      </w:r>
      <w:r w:rsidR="00367A1D">
        <w:rPr>
          <w:rStyle w:val="y2iqfc"/>
          <w:rFonts w:ascii="Times New Roman" w:hAnsi="Times New Roman" w:cs="Times New Roman"/>
          <w:color w:val="202124"/>
          <w:sz w:val="22"/>
          <w:szCs w:val="22"/>
        </w:rPr>
        <w:t xml:space="preserve">da </w:t>
      </w:r>
      <w:r w:rsidR="00367A1D" w:rsidRPr="002519A8">
        <w:rPr>
          <w:rStyle w:val="y2iqfc"/>
          <w:rFonts w:ascii="Times New Roman" w:hAnsi="Times New Roman" w:cs="Times New Roman"/>
          <w:color w:val="202124"/>
          <w:sz w:val="22"/>
          <w:szCs w:val="22"/>
        </w:rPr>
        <w:t>gecikmesine neden ol</w:t>
      </w:r>
      <w:r w:rsidR="00367A1D">
        <w:rPr>
          <w:rStyle w:val="y2iqfc"/>
          <w:rFonts w:ascii="Times New Roman" w:hAnsi="Times New Roman" w:cs="Times New Roman"/>
          <w:color w:val="202124"/>
          <w:sz w:val="22"/>
          <w:szCs w:val="22"/>
        </w:rPr>
        <w:t xml:space="preserve">abilmektedir. </w:t>
      </w:r>
      <w:proofErr w:type="spellStart"/>
      <w:r w:rsidR="00CB411A">
        <w:rPr>
          <w:rStyle w:val="y2iqfc"/>
          <w:rFonts w:ascii="Times New Roman" w:hAnsi="Times New Roman" w:cs="Times New Roman"/>
          <w:color w:val="202124"/>
          <w:sz w:val="22"/>
          <w:szCs w:val="22"/>
        </w:rPr>
        <w:t>Klinisyenler</w:t>
      </w:r>
      <w:proofErr w:type="spellEnd"/>
      <w:r w:rsidR="00CB411A">
        <w:rPr>
          <w:rStyle w:val="y2iqfc"/>
          <w:rFonts w:ascii="Times New Roman" w:hAnsi="Times New Roman" w:cs="Times New Roman"/>
          <w:color w:val="202124"/>
          <w:sz w:val="22"/>
          <w:szCs w:val="22"/>
        </w:rPr>
        <w:t xml:space="preserve"> tanı ve </w:t>
      </w:r>
      <w:r w:rsidR="002519A8" w:rsidRPr="002519A8">
        <w:rPr>
          <w:rStyle w:val="y2iqfc"/>
          <w:rFonts w:ascii="Times New Roman" w:hAnsi="Times New Roman" w:cs="Times New Roman"/>
          <w:color w:val="202124"/>
          <w:sz w:val="22"/>
          <w:szCs w:val="22"/>
        </w:rPr>
        <w:t>tedavi</w:t>
      </w:r>
      <w:r w:rsidR="00CB411A">
        <w:rPr>
          <w:rStyle w:val="y2iqfc"/>
          <w:rFonts w:ascii="Times New Roman" w:hAnsi="Times New Roman" w:cs="Times New Roman"/>
          <w:color w:val="202124"/>
          <w:sz w:val="22"/>
          <w:szCs w:val="22"/>
        </w:rPr>
        <w:t xml:space="preserve"> yönetimlerin</w:t>
      </w:r>
      <w:r w:rsidR="007D760A">
        <w:rPr>
          <w:rStyle w:val="y2iqfc"/>
          <w:rFonts w:ascii="Times New Roman" w:hAnsi="Times New Roman" w:cs="Times New Roman"/>
          <w:color w:val="202124"/>
          <w:sz w:val="22"/>
          <w:szCs w:val="22"/>
        </w:rPr>
        <w:t>i,</w:t>
      </w:r>
      <w:r w:rsidR="002519A8" w:rsidRPr="002519A8">
        <w:rPr>
          <w:rStyle w:val="y2iqfc"/>
          <w:rFonts w:ascii="Times New Roman" w:hAnsi="Times New Roman" w:cs="Times New Roman"/>
          <w:color w:val="202124"/>
          <w:sz w:val="22"/>
          <w:szCs w:val="22"/>
        </w:rPr>
        <w:t xml:space="preserve"> </w:t>
      </w:r>
      <w:r w:rsidR="00CB411A">
        <w:rPr>
          <w:rStyle w:val="y2iqfc"/>
          <w:rFonts w:ascii="Times New Roman" w:hAnsi="Times New Roman" w:cs="Times New Roman"/>
          <w:color w:val="202124"/>
          <w:sz w:val="22"/>
          <w:szCs w:val="22"/>
        </w:rPr>
        <w:t xml:space="preserve">bu hastalıklarla ilgili </w:t>
      </w:r>
      <w:r w:rsidR="00CB411A" w:rsidRPr="002519A8">
        <w:rPr>
          <w:rStyle w:val="y2iqfc"/>
          <w:rFonts w:ascii="Times New Roman" w:hAnsi="Times New Roman" w:cs="Times New Roman"/>
          <w:color w:val="202124"/>
          <w:sz w:val="22"/>
          <w:szCs w:val="22"/>
        </w:rPr>
        <w:t>yayınlanmış</w:t>
      </w:r>
      <w:r w:rsidR="00CB411A">
        <w:rPr>
          <w:rStyle w:val="y2iqfc"/>
          <w:rFonts w:ascii="Times New Roman" w:hAnsi="Times New Roman" w:cs="Times New Roman"/>
          <w:color w:val="202124"/>
          <w:sz w:val="22"/>
          <w:szCs w:val="22"/>
        </w:rPr>
        <w:t xml:space="preserve"> </w:t>
      </w:r>
      <w:r w:rsidR="00B704C4">
        <w:rPr>
          <w:rStyle w:val="y2iqfc"/>
          <w:rFonts w:ascii="Times New Roman" w:hAnsi="Times New Roman" w:cs="Times New Roman"/>
          <w:color w:val="202124"/>
          <w:sz w:val="22"/>
          <w:szCs w:val="22"/>
        </w:rPr>
        <w:t xml:space="preserve">uzman görüşlerine dayalı </w:t>
      </w:r>
      <w:r w:rsidR="00CB411A">
        <w:rPr>
          <w:rStyle w:val="y2iqfc"/>
          <w:rFonts w:ascii="Times New Roman" w:hAnsi="Times New Roman" w:cs="Times New Roman"/>
          <w:color w:val="202124"/>
          <w:sz w:val="22"/>
          <w:szCs w:val="22"/>
        </w:rPr>
        <w:t>kılavuz önerilerin</w:t>
      </w:r>
      <w:r w:rsidR="007D760A">
        <w:rPr>
          <w:rStyle w:val="y2iqfc"/>
          <w:rFonts w:ascii="Times New Roman" w:hAnsi="Times New Roman" w:cs="Times New Roman"/>
          <w:color w:val="202124"/>
          <w:sz w:val="22"/>
          <w:szCs w:val="22"/>
        </w:rPr>
        <w:t>e (İngiliz, Fransız kılavuzları gibi)</w:t>
      </w:r>
      <w:r w:rsidR="00CB411A">
        <w:rPr>
          <w:rStyle w:val="y2iqfc"/>
          <w:rFonts w:ascii="Times New Roman" w:hAnsi="Times New Roman" w:cs="Times New Roman"/>
          <w:color w:val="202124"/>
          <w:sz w:val="22"/>
          <w:szCs w:val="22"/>
        </w:rPr>
        <w:t>,</w:t>
      </w:r>
      <w:r w:rsidR="00CB411A" w:rsidRPr="002519A8">
        <w:rPr>
          <w:rStyle w:val="y2iqfc"/>
          <w:rFonts w:ascii="Times New Roman" w:hAnsi="Times New Roman" w:cs="Times New Roman"/>
          <w:color w:val="202124"/>
          <w:sz w:val="22"/>
          <w:szCs w:val="22"/>
        </w:rPr>
        <w:t xml:space="preserve"> </w:t>
      </w:r>
      <w:r w:rsidR="007D760A">
        <w:rPr>
          <w:rStyle w:val="y2iqfc"/>
          <w:rFonts w:ascii="Times New Roman" w:hAnsi="Times New Roman" w:cs="Times New Roman"/>
          <w:color w:val="202124"/>
          <w:sz w:val="22"/>
          <w:szCs w:val="22"/>
        </w:rPr>
        <w:t xml:space="preserve">derlemelere, </w:t>
      </w:r>
      <w:r w:rsidR="00CB411A" w:rsidRPr="002519A8">
        <w:rPr>
          <w:rStyle w:val="y2iqfc"/>
          <w:rFonts w:ascii="Times New Roman" w:hAnsi="Times New Roman" w:cs="Times New Roman"/>
          <w:color w:val="202124"/>
          <w:sz w:val="22"/>
          <w:szCs w:val="22"/>
        </w:rPr>
        <w:t xml:space="preserve">vaka </w:t>
      </w:r>
      <w:r w:rsidR="00CB411A">
        <w:rPr>
          <w:rStyle w:val="y2iqfc"/>
          <w:rFonts w:ascii="Times New Roman" w:hAnsi="Times New Roman" w:cs="Times New Roman"/>
          <w:color w:val="202124"/>
          <w:sz w:val="22"/>
          <w:szCs w:val="22"/>
        </w:rPr>
        <w:t>bildirimleri</w:t>
      </w:r>
      <w:r w:rsidR="00CB411A" w:rsidRPr="002519A8">
        <w:rPr>
          <w:rStyle w:val="y2iqfc"/>
          <w:rFonts w:ascii="Times New Roman" w:hAnsi="Times New Roman" w:cs="Times New Roman"/>
          <w:color w:val="202124"/>
          <w:sz w:val="22"/>
          <w:szCs w:val="22"/>
        </w:rPr>
        <w:t>n</w:t>
      </w:r>
      <w:r w:rsidR="007D760A">
        <w:rPr>
          <w:rStyle w:val="y2iqfc"/>
          <w:rFonts w:ascii="Times New Roman" w:hAnsi="Times New Roman" w:cs="Times New Roman"/>
          <w:color w:val="202124"/>
          <w:sz w:val="22"/>
          <w:szCs w:val="22"/>
        </w:rPr>
        <w:t>e</w:t>
      </w:r>
      <w:r w:rsidR="00CB411A">
        <w:rPr>
          <w:rStyle w:val="y2iqfc"/>
          <w:rFonts w:ascii="Times New Roman" w:hAnsi="Times New Roman" w:cs="Times New Roman"/>
          <w:color w:val="202124"/>
          <w:sz w:val="22"/>
          <w:szCs w:val="22"/>
        </w:rPr>
        <w:t xml:space="preserve">, ulusal ya da uluslararası </w:t>
      </w:r>
      <w:r w:rsidR="002519A8" w:rsidRPr="002519A8">
        <w:rPr>
          <w:rStyle w:val="y2iqfc"/>
          <w:rFonts w:ascii="Times New Roman" w:hAnsi="Times New Roman" w:cs="Times New Roman"/>
          <w:color w:val="202124"/>
          <w:sz w:val="22"/>
          <w:szCs w:val="22"/>
        </w:rPr>
        <w:t>kayıt</w:t>
      </w:r>
      <w:r w:rsidR="00CB411A">
        <w:rPr>
          <w:rStyle w:val="y2iqfc"/>
          <w:rFonts w:ascii="Times New Roman" w:hAnsi="Times New Roman" w:cs="Times New Roman"/>
          <w:color w:val="202124"/>
          <w:sz w:val="22"/>
          <w:szCs w:val="22"/>
        </w:rPr>
        <w:t xml:space="preserve"> sistemlerindeki </w:t>
      </w:r>
      <w:r w:rsidR="00354673" w:rsidRPr="002519A8">
        <w:rPr>
          <w:rStyle w:val="y2iqfc"/>
          <w:rFonts w:ascii="Times New Roman" w:hAnsi="Times New Roman" w:cs="Times New Roman"/>
          <w:color w:val="202124"/>
          <w:sz w:val="22"/>
          <w:szCs w:val="22"/>
        </w:rPr>
        <w:t xml:space="preserve">[örneğin, </w:t>
      </w:r>
      <w:r w:rsidR="00D51717">
        <w:rPr>
          <w:rStyle w:val="y2iqfc"/>
          <w:rFonts w:ascii="Times New Roman" w:hAnsi="Times New Roman" w:cs="Times New Roman"/>
          <w:color w:val="202124"/>
          <w:sz w:val="22"/>
          <w:szCs w:val="22"/>
        </w:rPr>
        <w:t xml:space="preserve">Avrupa </w:t>
      </w:r>
      <w:r w:rsidR="00354673" w:rsidRPr="002519A8">
        <w:rPr>
          <w:rStyle w:val="y2iqfc"/>
          <w:rFonts w:ascii="Times New Roman" w:hAnsi="Times New Roman" w:cs="Times New Roman"/>
          <w:color w:val="202124"/>
          <w:sz w:val="22"/>
          <w:szCs w:val="22"/>
        </w:rPr>
        <w:t xml:space="preserve">Nadir Kanama Bozuklukları </w:t>
      </w:r>
      <w:r w:rsidR="00D51717">
        <w:rPr>
          <w:rStyle w:val="y2iqfc"/>
          <w:rFonts w:ascii="Times New Roman" w:hAnsi="Times New Roman" w:cs="Times New Roman"/>
          <w:color w:val="202124"/>
          <w:sz w:val="22"/>
          <w:szCs w:val="22"/>
        </w:rPr>
        <w:t>Ağı</w:t>
      </w:r>
      <w:r w:rsidR="00354673" w:rsidRPr="002519A8">
        <w:rPr>
          <w:rStyle w:val="y2iqfc"/>
          <w:rFonts w:ascii="Times New Roman" w:hAnsi="Times New Roman" w:cs="Times New Roman"/>
          <w:color w:val="202124"/>
          <w:sz w:val="22"/>
          <w:szCs w:val="22"/>
        </w:rPr>
        <w:t xml:space="preserve"> </w:t>
      </w:r>
      <w:r w:rsidR="00354673">
        <w:rPr>
          <w:rStyle w:val="y2iqfc"/>
          <w:rFonts w:ascii="Times New Roman" w:hAnsi="Times New Roman" w:cs="Times New Roman"/>
          <w:color w:val="202124"/>
          <w:sz w:val="22"/>
          <w:szCs w:val="22"/>
        </w:rPr>
        <w:t>(</w:t>
      </w:r>
      <w:r w:rsidR="00D51717">
        <w:rPr>
          <w:rStyle w:val="y2iqfc"/>
          <w:rFonts w:ascii="Times New Roman" w:hAnsi="Times New Roman" w:cs="Times New Roman"/>
          <w:color w:val="202124"/>
          <w:sz w:val="22"/>
          <w:szCs w:val="22"/>
        </w:rPr>
        <w:t>EN-</w:t>
      </w:r>
      <w:r w:rsidR="00354673" w:rsidRPr="002519A8">
        <w:rPr>
          <w:rStyle w:val="y2iqfc"/>
          <w:rFonts w:ascii="Times New Roman" w:hAnsi="Times New Roman" w:cs="Times New Roman"/>
          <w:color w:val="202124"/>
          <w:sz w:val="22"/>
          <w:szCs w:val="22"/>
        </w:rPr>
        <w:t>RBD</w:t>
      </w:r>
      <w:r w:rsidR="00354673">
        <w:rPr>
          <w:rStyle w:val="y2iqfc"/>
          <w:rFonts w:ascii="Times New Roman" w:hAnsi="Times New Roman" w:cs="Times New Roman"/>
          <w:color w:val="202124"/>
          <w:sz w:val="22"/>
          <w:szCs w:val="22"/>
        </w:rPr>
        <w:t>)</w:t>
      </w:r>
      <w:r w:rsidR="00354673" w:rsidRPr="002519A8">
        <w:rPr>
          <w:rStyle w:val="y2iqfc"/>
          <w:rFonts w:ascii="Times New Roman" w:hAnsi="Times New Roman" w:cs="Times New Roman"/>
          <w:color w:val="202124"/>
          <w:sz w:val="22"/>
          <w:szCs w:val="22"/>
        </w:rPr>
        <w:t xml:space="preserve"> ve </w:t>
      </w:r>
      <w:proofErr w:type="spellStart"/>
      <w:r w:rsidR="00354673">
        <w:rPr>
          <w:rStyle w:val="y2iqfc"/>
          <w:rFonts w:ascii="Times New Roman" w:hAnsi="Times New Roman" w:cs="Times New Roman"/>
          <w:color w:val="202124"/>
          <w:sz w:val="22"/>
          <w:szCs w:val="22"/>
        </w:rPr>
        <w:t>Prospektif</w:t>
      </w:r>
      <w:proofErr w:type="spellEnd"/>
      <w:r w:rsidR="00354673">
        <w:rPr>
          <w:rStyle w:val="y2iqfc"/>
          <w:rFonts w:ascii="Times New Roman" w:hAnsi="Times New Roman" w:cs="Times New Roman"/>
          <w:color w:val="202124"/>
          <w:sz w:val="22"/>
          <w:szCs w:val="22"/>
        </w:rPr>
        <w:t xml:space="preserve"> </w:t>
      </w:r>
      <w:r w:rsidR="00354673" w:rsidRPr="002519A8">
        <w:rPr>
          <w:rStyle w:val="y2iqfc"/>
          <w:rFonts w:ascii="Times New Roman" w:hAnsi="Times New Roman" w:cs="Times New Roman"/>
          <w:color w:val="202124"/>
          <w:sz w:val="22"/>
          <w:szCs w:val="22"/>
        </w:rPr>
        <w:t>Nadir Kanama Bozuklukları Veri</w:t>
      </w:r>
      <w:r w:rsidR="00367A1D">
        <w:rPr>
          <w:rStyle w:val="y2iqfc"/>
          <w:rFonts w:ascii="Times New Roman" w:hAnsi="Times New Roman" w:cs="Times New Roman"/>
          <w:color w:val="202124"/>
          <w:sz w:val="22"/>
          <w:szCs w:val="22"/>
        </w:rPr>
        <w:t xml:space="preserve"> T</w:t>
      </w:r>
      <w:r w:rsidR="00354673" w:rsidRPr="002519A8">
        <w:rPr>
          <w:rStyle w:val="y2iqfc"/>
          <w:rFonts w:ascii="Times New Roman" w:hAnsi="Times New Roman" w:cs="Times New Roman"/>
          <w:color w:val="202124"/>
          <w:sz w:val="22"/>
          <w:szCs w:val="22"/>
        </w:rPr>
        <w:t xml:space="preserve">abanı </w:t>
      </w:r>
      <w:r w:rsidR="00354673">
        <w:rPr>
          <w:rStyle w:val="y2iqfc"/>
          <w:rFonts w:ascii="Times New Roman" w:hAnsi="Times New Roman" w:cs="Times New Roman"/>
          <w:color w:val="202124"/>
          <w:sz w:val="22"/>
          <w:szCs w:val="22"/>
        </w:rPr>
        <w:t>(</w:t>
      </w:r>
      <w:r w:rsidR="00354673" w:rsidRPr="002519A8">
        <w:rPr>
          <w:rStyle w:val="y2iqfc"/>
          <w:rFonts w:ascii="Times New Roman" w:hAnsi="Times New Roman" w:cs="Times New Roman"/>
          <w:color w:val="202124"/>
          <w:sz w:val="22"/>
          <w:szCs w:val="22"/>
        </w:rPr>
        <w:t>PRO-RBD</w:t>
      </w:r>
      <w:r w:rsidR="00354673">
        <w:rPr>
          <w:rStyle w:val="y2iqfc"/>
          <w:rFonts w:ascii="Times New Roman" w:hAnsi="Times New Roman" w:cs="Times New Roman"/>
          <w:color w:val="202124"/>
          <w:sz w:val="22"/>
          <w:szCs w:val="22"/>
        </w:rPr>
        <w:t>)</w:t>
      </w:r>
      <w:r w:rsidR="00354673">
        <w:rPr>
          <w:rStyle w:val="y2iqfc"/>
          <w:rFonts w:ascii="Times New Roman" w:hAnsi="Times New Roman" w:cs="Times New Roman"/>
          <w:color w:val="202124"/>
          <w:sz w:val="22"/>
          <w:szCs w:val="22"/>
        </w:rPr>
        <w:sym w:font="Symbol" w:char="F05D"/>
      </w:r>
      <w:r w:rsidR="00CB411A">
        <w:rPr>
          <w:rStyle w:val="y2iqfc"/>
          <w:rFonts w:ascii="Times New Roman" w:hAnsi="Times New Roman" w:cs="Times New Roman"/>
          <w:color w:val="202124"/>
          <w:sz w:val="22"/>
          <w:szCs w:val="22"/>
        </w:rPr>
        <w:t xml:space="preserve"> veriler</w:t>
      </w:r>
      <w:r w:rsidR="007D760A">
        <w:rPr>
          <w:rStyle w:val="y2iqfc"/>
          <w:rFonts w:ascii="Times New Roman" w:hAnsi="Times New Roman" w:cs="Times New Roman"/>
          <w:color w:val="202124"/>
          <w:sz w:val="22"/>
          <w:szCs w:val="22"/>
        </w:rPr>
        <w:t>e</w:t>
      </w:r>
      <w:r w:rsidR="002519A8" w:rsidRPr="002519A8">
        <w:rPr>
          <w:rStyle w:val="y2iqfc"/>
          <w:rFonts w:ascii="Times New Roman" w:hAnsi="Times New Roman" w:cs="Times New Roman"/>
          <w:color w:val="202124"/>
          <w:sz w:val="22"/>
          <w:szCs w:val="22"/>
        </w:rPr>
        <w:t xml:space="preserve"> ve </w:t>
      </w:r>
      <w:r w:rsidR="00CB411A">
        <w:rPr>
          <w:rStyle w:val="y2iqfc"/>
          <w:rFonts w:ascii="Times New Roman" w:hAnsi="Times New Roman" w:cs="Times New Roman"/>
          <w:color w:val="202124"/>
          <w:sz w:val="22"/>
          <w:szCs w:val="22"/>
        </w:rPr>
        <w:t xml:space="preserve">kendi </w:t>
      </w:r>
      <w:r w:rsidR="002519A8" w:rsidRPr="002519A8">
        <w:rPr>
          <w:rStyle w:val="y2iqfc"/>
          <w:rFonts w:ascii="Times New Roman" w:hAnsi="Times New Roman" w:cs="Times New Roman"/>
          <w:color w:val="202124"/>
          <w:sz w:val="22"/>
          <w:szCs w:val="22"/>
        </w:rPr>
        <w:t>deneyimler</w:t>
      </w:r>
      <w:r w:rsidR="00CB411A">
        <w:rPr>
          <w:rStyle w:val="y2iqfc"/>
          <w:rFonts w:ascii="Times New Roman" w:hAnsi="Times New Roman" w:cs="Times New Roman"/>
          <w:color w:val="202124"/>
          <w:sz w:val="22"/>
          <w:szCs w:val="22"/>
        </w:rPr>
        <w:t>in</w:t>
      </w:r>
      <w:r w:rsidR="007D760A">
        <w:rPr>
          <w:rStyle w:val="y2iqfc"/>
          <w:rFonts w:ascii="Times New Roman" w:hAnsi="Times New Roman" w:cs="Times New Roman"/>
          <w:color w:val="202124"/>
          <w:sz w:val="22"/>
          <w:szCs w:val="22"/>
        </w:rPr>
        <w:t>e göre belirlemektedir</w:t>
      </w:r>
      <w:r w:rsidR="00CB411A">
        <w:rPr>
          <w:rStyle w:val="y2iqfc"/>
          <w:rFonts w:ascii="Times New Roman" w:hAnsi="Times New Roman" w:cs="Times New Roman"/>
          <w:color w:val="202124"/>
          <w:sz w:val="22"/>
          <w:szCs w:val="22"/>
        </w:rPr>
        <w:t>.</w:t>
      </w:r>
      <w:r w:rsidR="002519A8" w:rsidRPr="002519A8">
        <w:rPr>
          <w:rStyle w:val="y2iqfc"/>
          <w:rFonts w:ascii="Times New Roman" w:hAnsi="Times New Roman" w:cs="Times New Roman"/>
          <w:color w:val="202124"/>
          <w:sz w:val="22"/>
          <w:szCs w:val="22"/>
        </w:rPr>
        <w:t xml:space="preserve"> Bazı </w:t>
      </w:r>
      <w:r w:rsidR="00E20A28">
        <w:rPr>
          <w:rStyle w:val="y2iqfc"/>
          <w:rFonts w:ascii="Times New Roman" w:hAnsi="Times New Roman" w:cs="Times New Roman"/>
          <w:color w:val="202124"/>
          <w:sz w:val="22"/>
          <w:szCs w:val="22"/>
        </w:rPr>
        <w:t>tanı</w:t>
      </w:r>
      <w:r w:rsidR="002519A8" w:rsidRPr="002519A8">
        <w:rPr>
          <w:rStyle w:val="y2iqfc"/>
          <w:rFonts w:ascii="Times New Roman" w:hAnsi="Times New Roman" w:cs="Times New Roman"/>
          <w:color w:val="202124"/>
          <w:sz w:val="22"/>
          <w:szCs w:val="22"/>
        </w:rPr>
        <w:t>larda</w:t>
      </w:r>
      <w:r w:rsidR="007E7D97">
        <w:rPr>
          <w:rStyle w:val="y2iqfc"/>
          <w:rFonts w:ascii="Times New Roman" w:hAnsi="Times New Roman" w:cs="Times New Roman"/>
          <w:color w:val="202124"/>
          <w:sz w:val="22"/>
          <w:szCs w:val="22"/>
        </w:rPr>
        <w:t xml:space="preserve"> </w:t>
      </w:r>
      <w:r w:rsidR="002519A8" w:rsidRPr="002519A8">
        <w:rPr>
          <w:rStyle w:val="y2iqfc"/>
          <w:rFonts w:ascii="Times New Roman" w:hAnsi="Times New Roman" w:cs="Times New Roman"/>
          <w:color w:val="202124"/>
          <w:sz w:val="22"/>
          <w:szCs w:val="22"/>
        </w:rPr>
        <w:t xml:space="preserve">uzun süreli </w:t>
      </w:r>
      <w:proofErr w:type="spellStart"/>
      <w:r w:rsidR="002519A8" w:rsidRPr="002519A8">
        <w:rPr>
          <w:rStyle w:val="y2iqfc"/>
          <w:rFonts w:ascii="Times New Roman" w:hAnsi="Times New Roman" w:cs="Times New Roman"/>
          <w:color w:val="202124"/>
          <w:sz w:val="22"/>
          <w:szCs w:val="22"/>
        </w:rPr>
        <w:t>profilaktik</w:t>
      </w:r>
      <w:proofErr w:type="spellEnd"/>
      <w:r w:rsidR="002519A8" w:rsidRPr="002519A8">
        <w:rPr>
          <w:rStyle w:val="y2iqfc"/>
          <w:rFonts w:ascii="Times New Roman" w:hAnsi="Times New Roman" w:cs="Times New Roman"/>
          <w:color w:val="202124"/>
          <w:sz w:val="22"/>
          <w:szCs w:val="22"/>
        </w:rPr>
        <w:t xml:space="preserve"> tedavi, </w:t>
      </w:r>
      <w:r w:rsidR="007E7D97">
        <w:rPr>
          <w:rStyle w:val="y2iqfc"/>
          <w:rFonts w:ascii="Times New Roman" w:hAnsi="Times New Roman" w:cs="Times New Roman"/>
          <w:color w:val="202124"/>
          <w:sz w:val="22"/>
          <w:szCs w:val="22"/>
        </w:rPr>
        <w:t>hastalığın bilinen seyrine ve eksiklik düzeyine (</w:t>
      </w:r>
      <w:proofErr w:type="spellStart"/>
      <w:r w:rsidR="002D36A7">
        <w:rPr>
          <w:rStyle w:val="y2iqfc"/>
          <w:rFonts w:ascii="Times New Roman" w:hAnsi="Times New Roman" w:cs="Times New Roman"/>
          <w:color w:val="202124"/>
          <w:sz w:val="22"/>
          <w:szCs w:val="22"/>
        </w:rPr>
        <w:t>intrakraniyal</w:t>
      </w:r>
      <w:proofErr w:type="spellEnd"/>
      <w:r w:rsidR="002D36A7">
        <w:rPr>
          <w:rStyle w:val="y2iqfc"/>
          <w:rFonts w:ascii="Times New Roman" w:hAnsi="Times New Roman" w:cs="Times New Roman"/>
          <w:color w:val="202124"/>
          <w:sz w:val="22"/>
          <w:szCs w:val="22"/>
        </w:rPr>
        <w:t xml:space="preserve"> kanama sonrası </w:t>
      </w:r>
      <w:proofErr w:type="spellStart"/>
      <w:r w:rsidR="002D36A7">
        <w:rPr>
          <w:rStyle w:val="y2iqfc"/>
          <w:rFonts w:ascii="Times New Roman" w:hAnsi="Times New Roman" w:cs="Times New Roman"/>
          <w:color w:val="202124"/>
          <w:sz w:val="22"/>
          <w:szCs w:val="22"/>
        </w:rPr>
        <w:t>sekonder</w:t>
      </w:r>
      <w:proofErr w:type="spellEnd"/>
      <w:r w:rsidR="002D36A7">
        <w:rPr>
          <w:rStyle w:val="y2iqfc"/>
          <w:rFonts w:ascii="Times New Roman" w:hAnsi="Times New Roman" w:cs="Times New Roman"/>
          <w:color w:val="202124"/>
          <w:sz w:val="22"/>
          <w:szCs w:val="22"/>
        </w:rPr>
        <w:t xml:space="preserve"> </w:t>
      </w:r>
      <w:proofErr w:type="spellStart"/>
      <w:r w:rsidR="002D36A7">
        <w:rPr>
          <w:rStyle w:val="y2iqfc"/>
          <w:rFonts w:ascii="Times New Roman" w:hAnsi="Times New Roman" w:cs="Times New Roman"/>
          <w:color w:val="202124"/>
          <w:sz w:val="22"/>
          <w:szCs w:val="22"/>
        </w:rPr>
        <w:t>profilaksi</w:t>
      </w:r>
      <w:proofErr w:type="spellEnd"/>
      <w:r w:rsidR="002D36A7">
        <w:rPr>
          <w:rStyle w:val="y2iqfc"/>
          <w:rFonts w:ascii="Times New Roman" w:hAnsi="Times New Roman" w:cs="Times New Roman"/>
          <w:color w:val="202124"/>
          <w:sz w:val="22"/>
          <w:szCs w:val="22"/>
        </w:rPr>
        <w:t xml:space="preserve"> ya da </w:t>
      </w:r>
      <w:r w:rsidR="007E7D97">
        <w:rPr>
          <w:rStyle w:val="y2iqfc"/>
          <w:rFonts w:ascii="Times New Roman" w:hAnsi="Times New Roman" w:cs="Times New Roman"/>
          <w:color w:val="202124"/>
          <w:sz w:val="22"/>
          <w:szCs w:val="22"/>
        </w:rPr>
        <w:t>ağır FXIII eksikliği</w:t>
      </w:r>
      <w:r w:rsidR="002D36A7">
        <w:rPr>
          <w:rStyle w:val="y2iqfc"/>
          <w:rFonts w:ascii="Times New Roman" w:hAnsi="Times New Roman" w:cs="Times New Roman"/>
          <w:color w:val="202124"/>
          <w:sz w:val="22"/>
          <w:szCs w:val="22"/>
        </w:rPr>
        <w:t xml:space="preserve">nde </w:t>
      </w:r>
      <w:proofErr w:type="spellStart"/>
      <w:r w:rsidR="002D36A7">
        <w:rPr>
          <w:rStyle w:val="y2iqfc"/>
          <w:rFonts w:ascii="Times New Roman" w:hAnsi="Times New Roman" w:cs="Times New Roman"/>
          <w:color w:val="202124"/>
          <w:sz w:val="22"/>
          <w:szCs w:val="22"/>
        </w:rPr>
        <w:t>primer</w:t>
      </w:r>
      <w:proofErr w:type="spellEnd"/>
      <w:r w:rsidR="002D36A7">
        <w:rPr>
          <w:rStyle w:val="y2iqfc"/>
          <w:rFonts w:ascii="Times New Roman" w:hAnsi="Times New Roman" w:cs="Times New Roman"/>
          <w:color w:val="202124"/>
          <w:sz w:val="22"/>
          <w:szCs w:val="22"/>
        </w:rPr>
        <w:t xml:space="preserve"> </w:t>
      </w:r>
      <w:proofErr w:type="spellStart"/>
      <w:r w:rsidR="002D36A7">
        <w:rPr>
          <w:rStyle w:val="y2iqfc"/>
          <w:rFonts w:ascii="Times New Roman" w:hAnsi="Times New Roman" w:cs="Times New Roman"/>
          <w:color w:val="202124"/>
          <w:sz w:val="22"/>
          <w:szCs w:val="22"/>
        </w:rPr>
        <w:t>profilaksi</w:t>
      </w:r>
      <w:proofErr w:type="spellEnd"/>
      <w:r w:rsidR="002D36A7">
        <w:rPr>
          <w:rStyle w:val="y2iqfc"/>
          <w:rFonts w:ascii="Times New Roman" w:hAnsi="Times New Roman" w:cs="Times New Roman"/>
          <w:color w:val="202124"/>
          <w:sz w:val="22"/>
          <w:szCs w:val="22"/>
        </w:rPr>
        <w:t xml:space="preserve"> </w:t>
      </w:r>
      <w:r w:rsidR="007E7D97">
        <w:rPr>
          <w:rStyle w:val="y2iqfc"/>
          <w:rFonts w:ascii="Times New Roman" w:hAnsi="Times New Roman" w:cs="Times New Roman"/>
          <w:color w:val="202124"/>
          <w:sz w:val="22"/>
          <w:szCs w:val="22"/>
        </w:rPr>
        <w:t>gibi)</w:t>
      </w:r>
      <w:r w:rsidR="007E7D97" w:rsidRPr="002519A8">
        <w:rPr>
          <w:rStyle w:val="y2iqfc"/>
          <w:rFonts w:ascii="Times New Roman" w:hAnsi="Times New Roman" w:cs="Times New Roman"/>
          <w:color w:val="202124"/>
          <w:sz w:val="22"/>
          <w:szCs w:val="22"/>
        </w:rPr>
        <w:t xml:space="preserve"> </w:t>
      </w:r>
      <w:r w:rsidR="007E7D97">
        <w:rPr>
          <w:rStyle w:val="y2iqfc"/>
          <w:rFonts w:ascii="Times New Roman" w:hAnsi="Times New Roman" w:cs="Times New Roman"/>
          <w:color w:val="202124"/>
          <w:sz w:val="22"/>
          <w:szCs w:val="22"/>
        </w:rPr>
        <w:t xml:space="preserve">ya da </w:t>
      </w:r>
      <w:r w:rsidR="002519A8" w:rsidRPr="002519A8">
        <w:rPr>
          <w:rStyle w:val="y2iqfc"/>
          <w:rFonts w:ascii="Times New Roman" w:hAnsi="Times New Roman" w:cs="Times New Roman"/>
          <w:color w:val="202124"/>
          <w:sz w:val="22"/>
          <w:szCs w:val="22"/>
        </w:rPr>
        <w:t xml:space="preserve">bireysel </w:t>
      </w:r>
      <w:r w:rsidR="007E7D97">
        <w:rPr>
          <w:rStyle w:val="y2iqfc"/>
          <w:rFonts w:ascii="Times New Roman" w:hAnsi="Times New Roman" w:cs="Times New Roman"/>
          <w:color w:val="202124"/>
          <w:sz w:val="22"/>
          <w:szCs w:val="22"/>
        </w:rPr>
        <w:t xml:space="preserve">olarak </w:t>
      </w:r>
      <w:r w:rsidR="002519A8" w:rsidRPr="002519A8">
        <w:rPr>
          <w:rStyle w:val="y2iqfc"/>
          <w:rFonts w:ascii="Times New Roman" w:hAnsi="Times New Roman" w:cs="Times New Roman"/>
          <w:color w:val="202124"/>
          <w:sz w:val="22"/>
          <w:szCs w:val="22"/>
        </w:rPr>
        <w:t>hasta</w:t>
      </w:r>
      <w:r w:rsidR="007E7D97">
        <w:rPr>
          <w:rStyle w:val="y2iqfc"/>
          <w:rFonts w:ascii="Times New Roman" w:hAnsi="Times New Roman" w:cs="Times New Roman"/>
          <w:color w:val="202124"/>
          <w:sz w:val="22"/>
          <w:szCs w:val="22"/>
        </w:rPr>
        <w:t>nın</w:t>
      </w:r>
      <w:r w:rsidR="002519A8" w:rsidRPr="002519A8">
        <w:rPr>
          <w:rStyle w:val="y2iqfc"/>
          <w:rFonts w:ascii="Times New Roman" w:hAnsi="Times New Roman" w:cs="Times New Roman"/>
          <w:color w:val="202124"/>
          <w:sz w:val="22"/>
          <w:szCs w:val="22"/>
        </w:rPr>
        <w:t xml:space="preserve"> kanama </w:t>
      </w:r>
      <w:proofErr w:type="spellStart"/>
      <w:r w:rsidR="002519A8" w:rsidRPr="002519A8">
        <w:rPr>
          <w:rStyle w:val="y2iqfc"/>
          <w:rFonts w:ascii="Times New Roman" w:hAnsi="Times New Roman" w:cs="Times New Roman"/>
          <w:color w:val="202124"/>
          <w:sz w:val="22"/>
          <w:szCs w:val="22"/>
        </w:rPr>
        <w:t>fenotipine</w:t>
      </w:r>
      <w:proofErr w:type="spellEnd"/>
      <w:r w:rsidR="002519A8" w:rsidRPr="002519A8">
        <w:rPr>
          <w:rStyle w:val="y2iqfc"/>
          <w:rFonts w:ascii="Times New Roman" w:hAnsi="Times New Roman" w:cs="Times New Roman"/>
          <w:color w:val="202124"/>
          <w:sz w:val="22"/>
          <w:szCs w:val="22"/>
        </w:rPr>
        <w:t xml:space="preserve"> </w:t>
      </w:r>
      <w:r w:rsidR="007E7D97">
        <w:rPr>
          <w:rStyle w:val="y2iqfc"/>
          <w:rFonts w:ascii="Times New Roman" w:hAnsi="Times New Roman" w:cs="Times New Roman"/>
          <w:color w:val="202124"/>
          <w:sz w:val="22"/>
          <w:szCs w:val="22"/>
        </w:rPr>
        <w:t xml:space="preserve">göre </w:t>
      </w:r>
      <w:r w:rsidR="002519A8" w:rsidRPr="002519A8">
        <w:rPr>
          <w:rStyle w:val="y2iqfc"/>
          <w:rFonts w:ascii="Times New Roman" w:hAnsi="Times New Roman" w:cs="Times New Roman"/>
          <w:color w:val="202124"/>
          <w:sz w:val="22"/>
          <w:szCs w:val="22"/>
        </w:rPr>
        <w:t xml:space="preserve">uygulanır. </w:t>
      </w:r>
      <w:r w:rsidR="007E7D97">
        <w:rPr>
          <w:rStyle w:val="y2iqfc"/>
          <w:rFonts w:ascii="Times New Roman" w:hAnsi="Times New Roman" w:cs="Times New Roman"/>
          <w:color w:val="202124"/>
          <w:sz w:val="22"/>
          <w:szCs w:val="22"/>
        </w:rPr>
        <w:t>Ayrıca, c</w:t>
      </w:r>
      <w:r w:rsidR="007E7D97" w:rsidRPr="002519A8">
        <w:rPr>
          <w:rStyle w:val="y2iqfc"/>
          <w:rFonts w:ascii="Times New Roman" w:hAnsi="Times New Roman" w:cs="Times New Roman"/>
          <w:color w:val="202124"/>
          <w:sz w:val="22"/>
          <w:szCs w:val="22"/>
        </w:rPr>
        <w:t xml:space="preserve">errahi, </w:t>
      </w:r>
      <w:r w:rsidR="007E7D97">
        <w:rPr>
          <w:rStyle w:val="y2iqfc"/>
          <w:rFonts w:ascii="Times New Roman" w:hAnsi="Times New Roman" w:cs="Times New Roman"/>
          <w:color w:val="202124"/>
          <w:sz w:val="22"/>
          <w:szCs w:val="22"/>
        </w:rPr>
        <w:t>geb</w:t>
      </w:r>
      <w:r w:rsidR="007E7D97" w:rsidRPr="002519A8">
        <w:rPr>
          <w:rStyle w:val="y2iqfc"/>
          <w:rFonts w:ascii="Times New Roman" w:hAnsi="Times New Roman" w:cs="Times New Roman"/>
          <w:color w:val="202124"/>
          <w:sz w:val="22"/>
          <w:szCs w:val="22"/>
        </w:rPr>
        <w:t xml:space="preserve">elik, doğum ve </w:t>
      </w:r>
      <w:proofErr w:type="spellStart"/>
      <w:r w:rsidR="002D36A7">
        <w:rPr>
          <w:rStyle w:val="y2iqfc"/>
          <w:rFonts w:ascii="Times New Roman" w:hAnsi="Times New Roman" w:cs="Times New Roman"/>
          <w:color w:val="202124"/>
          <w:sz w:val="22"/>
          <w:szCs w:val="22"/>
        </w:rPr>
        <w:t>menoraji</w:t>
      </w:r>
      <w:proofErr w:type="spellEnd"/>
      <w:r w:rsidR="002D36A7">
        <w:rPr>
          <w:rStyle w:val="y2iqfc"/>
          <w:rFonts w:ascii="Times New Roman" w:hAnsi="Times New Roman" w:cs="Times New Roman"/>
          <w:color w:val="202124"/>
          <w:sz w:val="22"/>
          <w:szCs w:val="22"/>
        </w:rPr>
        <w:t xml:space="preserve"> gibi özel durumlarda</w:t>
      </w:r>
      <w:r w:rsidR="002519A8" w:rsidRPr="002519A8">
        <w:rPr>
          <w:rStyle w:val="y2iqfc"/>
          <w:rFonts w:ascii="Times New Roman" w:hAnsi="Times New Roman" w:cs="Times New Roman"/>
          <w:color w:val="202124"/>
          <w:sz w:val="22"/>
          <w:szCs w:val="22"/>
        </w:rPr>
        <w:t xml:space="preserve"> kanamayı önlemek veya kontrol etmek için aralıklı </w:t>
      </w:r>
      <w:proofErr w:type="spellStart"/>
      <w:r w:rsidR="002519A8" w:rsidRPr="002519A8">
        <w:rPr>
          <w:rStyle w:val="y2iqfc"/>
          <w:rFonts w:ascii="Times New Roman" w:hAnsi="Times New Roman" w:cs="Times New Roman"/>
          <w:color w:val="202124"/>
          <w:sz w:val="22"/>
          <w:szCs w:val="22"/>
        </w:rPr>
        <w:t>profilaksi</w:t>
      </w:r>
      <w:proofErr w:type="spellEnd"/>
      <w:r w:rsidR="002519A8" w:rsidRPr="002519A8">
        <w:rPr>
          <w:rStyle w:val="y2iqfc"/>
          <w:rFonts w:ascii="Times New Roman" w:hAnsi="Times New Roman" w:cs="Times New Roman"/>
          <w:color w:val="202124"/>
          <w:sz w:val="22"/>
          <w:szCs w:val="22"/>
        </w:rPr>
        <w:t xml:space="preserve"> </w:t>
      </w:r>
      <w:r w:rsidR="002D36A7">
        <w:rPr>
          <w:rStyle w:val="y2iqfc"/>
          <w:rFonts w:ascii="Times New Roman" w:hAnsi="Times New Roman" w:cs="Times New Roman"/>
          <w:color w:val="202124"/>
          <w:sz w:val="22"/>
          <w:szCs w:val="22"/>
        </w:rPr>
        <w:t xml:space="preserve">de </w:t>
      </w:r>
      <w:r w:rsidR="002519A8" w:rsidRPr="002519A8">
        <w:rPr>
          <w:rStyle w:val="y2iqfc"/>
          <w:rFonts w:ascii="Times New Roman" w:hAnsi="Times New Roman" w:cs="Times New Roman"/>
          <w:color w:val="202124"/>
          <w:sz w:val="22"/>
          <w:szCs w:val="22"/>
        </w:rPr>
        <w:t xml:space="preserve">gerekebilir. </w:t>
      </w:r>
      <w:r w:rsidR="006257CA">
        <w:rPr>
          <w:rStyle w:val="y2iqfc"/>
          <w:rFonts w:ascii="Times New Roman" w:hAnsi="Times New Roman" w:cs="Times New Roman"/>
          <w:color w:val="202124"/>
          <w:sz w:val="22"/>
          <w:szCs w:val="22"/>
        </w:rPr>
        <w:t xml:space="preserve">Nadir kanama bozuklukları ile ilgili yenilikler, bilgiler giderek artmakta olsa da daha fazla çalışmaya, kanıta dayalı verilerin ışığında tanı ve tedavi yönetimine ve spesifik tedavi seçeneklerine ihtiyaç vardır. </w:t>
      </w:r>
    </w:p>
    <w:p w:rsidR="002519A8" w:rsidRPr="00B704C4" w:rsidRDefault="000D3A8A" w:rsidP="00B704C4">
      <w:pPr>
        <w:pStyle w:val="HTMLncedenBiimlendirilmi"/>
        <w:spacing w:line="276" w:lineRule="auto"/>
        <w:jc w:val="both"/>
        <w:rPr>
          <w:rFonts w:ascii="Times New Roman" w:hAnsi="Times New Roman" w:cs="Times New Roman"/>
          <w:color w:val="202124"/>
          <w:sz w:val="22"/>
          <w:szCs w:val="22"/>
        </w:rPr>
      </w:pPr>
      <w:r>
        <w:rPr>
          <w:rStyle w:val="y2iqfc"/>
          <w:rFonts w:ascii="Times New Roman" w:hAnsi="Times New Roman" w:cs="Times New Roman"/>
          <w:color w:val="202124"/>
          <w:sz w:val="22"/>
          <w:szCs w:val="22"/>
        </w:rPr>
        <w:t>Ülkemizde ilk kez, 2013 yılında Türk Hematoloji Derneği – Nadir Faktör Eksiklikleri Tanı ve Tedavi Kılavuzu yayınlanmıştır</w:t>
      </w:r>
      <w:r w:rsidR="008E618D">
        <w:rPr>
          <w:rStyle w:val="y2iqfc"/>
          <w:rFonts w:ascii="Times New Roman" w:hAnsi="Times New Roman" w:cs="Times New Roman"/>
          <w:color w:val="202124"/>
          <w:sz w:val="22"/>
          <w:szCs w:val="22"/>
        </w:rPr>
        <w:t>, 2023 k</w:t>
      </w:r>
      <w:r w:rsidR="002D36A7">
        <w:rPr>
          <w:rStyle w:val="y2iqfc"/>
          <w:rFonts w:ascii="Times New Roman" w:hAnsi="Times New Roman" w:cs="Times New Roman"/>
          <w:color w:val="202124"/>
          <w:sz w:val="22"/>
          <w:szCs w:val="22"/>
        </w:rPr>
        <w:t>ılavuz</w:t>
      </w:r>
      <w:r>
        <w:rPr>
          <w:rStyle w:val="y2iqfc"/>
          <w:rFonts w:ascii="Times New Roman" w:hAnsi="Times New Roman" w:cs="Times New Roman"/>
          <w:color w:val="202124"/>
          <w:sz w:val="22"/>
          <w:szCs w:val="22"/>
        </w:rPr>
        <w:t xml:space="preserve">umuz </w:t>
      </w:r>
      <w:r w:rsidR="008E618D">
        <w:rPr>
          <w:rStyle w:val="y2iqfc"/>
          <w:rFonts w:ascii="Times New Roman" w:hAnsi="Times New Roman" w:cs="Times New Roman"/>
          <w:color w:val="202124"/>
          <w:sz w:val="22"/>
          <w:szCs w:val="22"/>
        </w:rPr>
        <w:t xml:space="preserve">da </w:t>
      </w:r>
      <w:r>
        <w:rPr>
          <w:rStyle w:val="y2iqfc"/>
          <w:rFonts w:ascii="Times New Roman" w:hAnsi="Times New Roman" w:cs="Times New Roman"/>
          <w:color w:val="202124"/>
          <w:sz w:val="22"/>
          <w:szCs w:val="22"/>
        </w:rPr>
        <w:t>yeni bilgilerin, gelişmelerin ışığı altında güncellenirken birkaç yeni nadir hastalık da ilave edilmiştir. Bu kılavuzda;</w:t>
      </w:r>
      <w:r w:rsidR="006257CA">
        <w:rPr>
          <w:rStyle w:val="y2iqfc"/>
          <w:rFonts w:ascii="Times New Roman" w:hAnsi="Times New Roman" w:cs="Times New Roman"/>
          <w:color w:val="202124"/>
          <w:sz w:val="22"/>
          <w:szCs w:val="22"/>
        </w:rPr>
        <w:t xml:space="preserve"> </w:t>
      </w:r>
      <w:r w:rsidR="006257CA" w:rsidRPr="002519A8">
        <w:rPr>
          <w:rStyle w:val="y2iqfc"/>
          <w:rFonts w:ascii="Times New Roman" w:hAnsi="Times New Roman" w:cs="Times New Roman"/>
          <w:color w:val="202124"/>
          <w:sz w:val="22"/>
          <w:szCs w:val="22"/>
        </w:rPr>
        <w:t>fibrinojen</w:t>
      </w:r>
      <w:r w:rsidR="006257CA">
        <w:rPr>
          <w:rStyle w:val="y2iqfc"/>
          <w:rFonts w:ascii="Times New Roman" w:hAnsi="Times New Roman" w:cs="Times New Roman"/>
          <w:color w:val="202124"/>
          <w:sz w:val="22"/>
          <w:szCs w:val="22"/>
        </w:rPr>
        <w:t xml:space="preserve">, </w:t>
      </w:r>
      <w:r w:rsidR="006257CA" w:rsidRPr="002519A8">
        <w:rPr>
          <w:rStyle w:val="y2iqfc"/>
          <w:rFonts w:ascii="Times New Roman" w:hAnsi="Times New Roman" w:cs="Times New Roman"/>
          <w:color w:val="202124"/>
          <w:sz w:val="22"/>
          <w:szCs w:val="22"/>
        </w:rPr>
        <w:t>faktör</w:t>
      </w:r>
      <w:r w:rsidR="006257CA">
        <w:rPr>
          <w:rStyle w:val="y2iqfc"/>
          <w:rFonts w:ascii="Times New Roman" w:hAnsi="Times New Roman" w:cs="Times New Roman"/>
          <w:color w:val="202124"/>
          <w:sz w:val="22"/>
          <w:szCs w:val="22"/>
        </w:rPr>
        <w:t xml:space="preserve"> (F)</w:t>
      </w:r>
      <w:r w:rsidR="006257CA" w:rsidRPr="002519A8">
        <w:rPr>
          <w:rStyle w:val="y2iqfc"/>
          <w:rFonts w:ascii="Times New Roman" w:hAnsi="Times New Roman" w:cs="Times New Roman"/>
          <w:color w:val="202124"/>
          <w:sz w:val="22"/>
          <w:szCs w:val="22"/>
        </w:rPr>
        <w:t xml:space="preserve"> II, FV, FV</w:t>
      </w:r>
      <w:r w:rsidR="006257CA">
        <w:rPr>
          <w:rStyle w:val="y2iqfc"/>
          <w:rFonts w:ascii="Times New Roman" w:hAnsi="Times New Roman" w:cs="Times New Roman"/>
          <w:color w:val="202124"/>
          <w:sz w:val="22"/>
          <w:szCs w:val="22"/>
        </w:rPr>
        <w:t xml:space="preserve"> ve </w:t>
      </w:r>
      <w:r w:rsidR="006257CA" w:rsidRPr="002519A8">
        <w:rPr>
          <w:rStyle w:val="y2iqfc"/>
          <w:rFonts w:ascii="Times New Roman" w:hAnsi="Times New Roman" w:cs="Times New Roman"/>
          <w:color w:val="202124"/>
          <w:sz w:val="22"/>
          <w:szCs w:val="22"/>
        </w:rPr>
        <w:t>FVIII, FVII, FX, FXI</w:t>
      </w:r>
      <w:r w:rsidR="006257CA">
        <w:rPr>
          <w:rStyle w:val="y2iqfc"/>
          <w:rFonts w:ascii="Times New Roman" w:hAnsi="Times New Roman" w:cs="Times New Roman"/>
          <w:color w:val="202124"/>
          <w:sz w:val="22"/>
          <w:szCs w:val="22"/>
        </w:rPr>
        <w:t xml:space="preserve">, FXII, </w:t>
      </w:r>
      <w:r w:rsidR="006257CA" w:rsidRPr="002519A8">
        <w:rPr>
          <w:rStyle w:val="y2iqfc"/>
          <w:rFonts w:ascii="Times New Roman" w:hAnsi="Times New Roman" w:cs="Times New Roman"/>
          <w:color w:val="202124"/>
          <w:sz w:val="22"/>
          <w:szCs w:val="22"/>
        </w:rPr>
        <w:t>FXIII</w:t>
      </w:r>
      <w:r w:rsidR="006257CA">
        <w:rPr>
          <w:rStyle w:val="y2iqfc"/>
          <w:rFonts w:ascii="Times New Roman" w:hAnsi="Times New Roman" w:cs="Times New Roman"/>
          <w:color w:val="202124"/>
          <w:sz w:val="22"/>
          <w:szCs w:val="22"/>
        </w:rPr>
        <w:t xml:space="preserve"> eksikliği, K vitaminine bağımlı kalıtsal kombine faktör eksikliği</w:t>
      </w:r>
      <w:r w:rsidR="00B704C4">
        <w:rPr>
          <w:rStyle w:val="y2iqfc"/>
          <w:rFonts w:ascii="Times New Roman" w:hAnsi="Times New Roman" w:cs="Times New Roman"/>
          <w:color w:val="202124"/>
          <w:sz w:val="22"/>
          <w:szCs w:val="22"/>
        </w:rPr>
        <w:t xml:space="preserve"> güncellenirken</w:t>
      </w:r>
      <w:r w:rsidR="006257CA">
        <w:rPr>
          <w:rStyle w:val="y2iqfc"/>
          <w:rFonts w:ascii="Times New Roman" w:hAnsi="Times New Roman" w:cs="Times New Roman"/>
          <w:color w:val="202124"/>
          <w:sz w:val="22"/>
          <w:szCs w:val="22"/>
        </w:rPr>
        <w:t xml:space="preserve"> </w:t>
      </w:r>
      <w:r w:rsidR="006257CA" w:rsidRPr="00B704C4">
        <w:rPr>
          <w:rStyle w:val="y2iqfc"/>
          <w:rFonts w:ascii="Times New Roman" w:hAnsi="Times New Roman" w:cs="Times New Roman"/>
          <w:color w:val="202124"/>
          <w:sz w:val="22"/>
          <w:szCs w:val="22"/>
        </w:rPr>
        <w:t xml:space="preserve">α2-antiplazmin, </w:t>
      </w:r>
      <w:proofErr w:type="spellStart"/>
      <w:r w:rsidR="006257CA" w:rsidRPr="00B704C4">
        <w:rPr>
          <w:rStyle w:val="y2iqfc"/>
          <w:rFonts w:ascii="Times New Roman" w:hAnsi="Times New Roman" w:cs="Times New Roman"/>
          <w:color w:val="202124"/>
          <w:sz w:val="22"/>
          <w:szCs w:val="22"/>
        </w:rPr>
        <w:t>plazminojen</w:t>
      </w:r>
      <w:proofErr w:type="spellEnd"/>
      <w:r w:rsidR="006257CA" w:rsidRPr="00B704C4">
        <w:rPr>
          <w:rStyle w:val="y2iqfc"/>
          <w:rFonts w:ascii="Times New Roman" w:hAnsi="Times New Roman" w:cs="Times New Roman"/>
          <w:color w:val="202124"/>
          <w:sz w:val="22"/>
          <w:szCs w:val="22"/>
        </w:rPr>
        <w:t xml:space="preserve"> </w:t>
      </w:r>
      <w:proofErr w:type="spellStart"/>
      <w:r w:rsidR="006257CA" w:rsidRPr="00B704C4">
        <w:rPr>
          <w:rStyle w:val="y2iqfc"/>
          <w:rFonts w:ascii="Times New Roman" w:hAnsi="Times New Roman" w:cs="Times New Roman"/>
          <w:color w:val="202124"/>
          <w:sz w:val="22"/>
          <w:szCs w:val="22"/>
        </w:rPr>
        <w:t>aktivatör</w:t>
      </w:r>
      <w:proofErr w:type="spellEnd"/>
      <w:r w:rsidR="006257CA" w:rsidRPr="00B704C4">
        <w:rPr>
          <w:rStyle w:val="y2iqfc"/>
          <w:rFonts w:ascii="Times New Roman" w:hAnsi="Times New Roman" w:cs="Times New Roman"/>
          <w:color w:val="202124"/>
          <w:sz w:val="22"/>
          <w:szCs w:val="22"/>
        </w:rPr>
        <w:t xml:space="preserve"> inhibitörü-1 eksikliğine </w:t>
      </w:r>
      <w:r w:rsidR="00B704C4" w:rsidRPr="00B704C4">
        <w:rPr>
          <w:rStyle w:val="y2iqfc"/>
          <w:rFonts w:ascii="Times New Roman" w:hAnsi="Times New Roman" w:cs="Times New Roman"/>
          <w:color w:val="202124"/>
          <w:sz w:val="22"/>
          <w:szCs w:val="22"/>
        </w:rPr>
        <w:t xml:space="preserve">de </w:t>
      </w:r>
      <w:r w:rsidR="006257CA" w:rsidRPr="00B704C4">
        <w:rPr>
          <w:rStyle w:val="y2iqfc"/>
          <w:rFonts w:ascii="Times New Roman" w:hAnsi="Times New Roman" w:cs="Times New Roman"/>
          <w:color w:val="202124"/>
          <w:sz w:val="22"/>
          <w:szCs w:val="22"/>
        </w:rPr>
        <w:t xml:space="preserve">yer verilmiştir. Ayrıca, </w:t>
      </w:r>
      <w:proofErr w:type="spellStart"/>
      <w:r w:rsidR="006257CA" w:rsidRPr="00B704C4">
        <w:rPr>
          <w:rStyle w:val="y2iqfc"/>
          <w:rFonts w:ascii="Times New Roman" w:hAnsi="Times New Roman" w:cs="Times New Roman"/>
          <w:color w:val="202124"/>
          <w:sz w:val="22"/>
          <w:szCs w:val="22"/>
        </w:rPr>
        <w:t>Ehlers-Danlos</w:t>
      </w:r>
      <w:proofErr w:type="spellEnd"/>
      <w:r w:rsidR="006257CA" w:rsidRPr="00B704C4">
        <w:rPr>
          <w:rStyle w:val="y2iqfc"/>
          <w:rFonts w:ascii="Times New Roman" w:hAnsi="Times New Roman" w:cs="Times New Roman"/>
          <w:color w:val="202124"/>
          <w:sz w:val="22"/>
          <w:szCs w:val="22"/>
        </w:rPr>
        <w:t xml:space="preserve"> sendromu, </w:t>
      </w:r>
      <w:proofErr w:type="spellStart"/>
      <w:r w:rsidR="006257CA" w:rsidRPr="00B704C4">
        <w:rPr>
          <w:rStyle w:val="y2iqfc"/>
          <w:rFonts w:ascii="Times New Roman" w:hAnsi="Times New Roman" w:cs="Times New Roman"/>
          <w:color w:val="202124"/>
          <w:sz w:val="22"/>
          <w:szCs w:val="22"/>
        </w:rPr>
        <w:t>herediter</w:t>
      </w:r>
      <w:proofErr w:type="spellEnd"/>
      <w:r w:rsidR="006257CA" w:rsidRPr="00B704C4">
        <w:rPr>
          <w:rStyle w:val="y2iqfc"/>
          <w:rFonts w:ascii="Times New Roman" w:hAnsi="Times New Roman" w:cs="Times New Roman"/>
          <w:color w:val="202124"/>
          <w:sz w:val="22"/>
          <w:szCs w:val="22"/>
        </w:rPr>
        <w:t xml:space="preserve"> </w:t>
      </w:r>
      <w:proofErr w:type="spellStart"/>
      <w:r w:rsidR="006257CA" w:rsidRPr="00B704C4">
        <w:rPr>
          <w:rStyle w:val="y2iqfc"/>
          <w:rFonts w:ascii="Times New Roman" w:hAnsi="Times New Roman" w:cs="Times New Roman"/>
          <w:color w:val="202124"/>
          <w:sz w:val="22"/>
          <w:szCs w:val="22"/>
        </w:rPr>
        <w:t>hemorajik</w:t>
      </w:r>
      <w:proofErr w:type="spellEnd"/>
      <w:r w:rsidR="006257CA" w:rsidRPr="00B704C4">
        <w:rPr>
          <w:rStyle w:val="y2iqfc"/>
          <w:rFonts w:ascii="Times New Roman" w:hAnsi="Times New Roman" w:cs="Times New Roman"/>
          <w:color w:val="202124"/>
          <w:sz w:val="22"/>
          <w:szCs w:val="22"/>
        </w:rPr>
        <w:t xml:space="preserve"> </w:t>
      </w:r>
      <w:proofErr w:type="spellStart"/>
      <w:r w:rsidR="006257CA" w:rsidRPr="00B704C4">
        <w:rPr>
          <w:rStyle w:val="y2iqfc"/>
          <w:rFonts w:ascii="Times New Roman" w:hAnsi="Times New Roman" w:cs="Times New Roman"/>
          <w:color w:val="202124"/>
          <w:sz w:val="22"/>
          <w:szCs w:val="22"/>
        </w:rPr>
        <w:t>telanjiektazi</w:t>
      </w:r>
      <w:proofErr w:type="spellEnd"/>
      <w:r w:rsidR="006257CA" w:rsidRPr="00B704C4">
        <w:rPr>
          <w:rStyle w:val="y2iqfc"/>
          <w:rFonts w:ascii="Times New Roman" w:hAnsi="Times New Roman" w:cs="Times New Roman"/>
          <w:color w:val="202124"/>
          <w:sz w:val="22"/>
          <w:szCs w:val="22"/>
        </w:rPr>
        <w:t xml:space="preserve"> gibi </w:t>
      </w:r>
      <w:proofErr w:type="spellStart"/>
      <w:r w:rsidR="00B704C4" w:rsidRPr="00B704C4">
        <w:rPr>
          <w:rStyle w:val="y2iqfc"/>
          <w:rFonts w:ascii="Times New Roman" w:hAnsi="Times New Roman" w:cs="Times New Roman"/>
          <w:color w:val="202124"/>
          <w:sz w:val="22"/>
          <w:szCs w:val="22"/>
        </w:rPr>
        <w:t>konjenital</w:t>
      </w:r>
      <w:proofErr w:type="spellEnd"/>
      <w:r w:rsidR="00B704C4" w:rsidRPr="00B704C4">
        <w:rPr>
          <w:rStyle w:val="y2iqfc"/>
          <w:rFonts w:ascii="Times New Roman" w:hAnsi="Times New Roman" w:cs="Times New Roman"/>
          <w:color w:val="202124"/>
          <w:sz w:val="22"/>
          <w:szCs w:val="22"/>
        </w:rPr>
        <w:t xml:space="preserve"> </w:t>
      </w:r>
      <w:r w:rsidR="006257CA" w:rsidRPr="00B704C4">
        <w:rPr>
          <w:rStyle w:val="y2iqfc"/>
          <w:rFonts w:ascii="Times New Roman" w:hAnsi="Times New Roman" w:cs="Times New Roman"/>
          <w:color w:val="202124"/>
          <w:sz w:val="22"/>
          <w:szCs w:val="22"/>
        </w:rPr>
        <w:t>damarsal kanama bozuklar</w:t>
      </w:r>
      <w:r w:rsidR="003C593C">
        <w:rPr>
          <w:rStyle w:val="y2iqfc"/>
          <w:rFonts w:ascii="Times New Roman" w:hAnsi="Times New Roman" w:cs="Times New Roman"/>
          <w:color w:val="202124"/>
          <w:sz w:val="22"/>
          <w:szCs w:val="22"/>
        </w:rPr>
        <w:t>ı</w:t>
      </w:r>
      <w:r w:rsidR="006257CA" w:rsidRPr="00B704C4">
        <w:rPr>
          <w:rStyle w:val="y2iqfc"/>
          <w:rFonts w:ascii="Times New Roman" w:hAnsi="Times New Roman" w:cs="Times New Roman"/>
          <w:color w:val="202124"/>
          <w:sz w:val="22"/>
          <w:szCs w:val="22"/>
        </w:rPr>
        <w:t xml:space="preserve"> ve </w:t>
      </w:r>
      <w:r w:rsidRPr="00B704C4">
        <w:rPr>
          <w:rStyle w:val="y2iqfc"/>
          <w:rFonts w:ascii="Times New Roman" w:hAnsi="Times New Roman" w:cs="Times New Roman"/>
          <w:color w:val="202124"/>
          <w:sz w:val="22"/>
          <w:szCs w:val="22"/>
        </w:rPr>
        <w:t xml:space="preserve">literatürde ülkemizden vaka bildirimlerinin daha sık olduğu, </w:t>
      </w:r>
      <w:r w:rsidR="00B704C4" w:rsidRPr="00B704C4">
        <w:rPr>
          <w:rStyle w:val="y2iqfc"/>
          <w:rFonts w:ascii="Times New Roman" w:hAnsi="Times New Roman" w:cs="Times New Roman"/>
          <w:color w:val="202124"/>
          <w:sz w:val="22"/>
          <w:szCs w:val="22"/>
        </w:rPr>
        <w:t xml:space="preserve">ancak </w:t>
      </w:r>
      <w:r w:rsidRPr="00B704C4">
        <w:rPr>
          <w:rStyle w:val="y2iqfc"/>
          <w:rFonts w:ascii="Times New Roman" w:hAnsi="Times New Roman" w:cs="Times New Roman"/>
          <w:color w:val="202124"/>
          <w:sz w:val="22"/>
          <w:szCs w:val="22"/>
        </w:rPr>
        <w:t xml:space="preserve">geç tanı alan </w:t>
      </w:r>
      <w:proofErr w:type="spellStart"/>
      <w:r w:rsidRPr="00B704C4">
        <w:rPr>
          <w:rStyle w:val="y2iqfc"/>
          <w:rFonts w:ascii="Times New Roman" w:hAnsi="Times New Roman" w:cs="Times New Roman"/>
          <w:color w:val="202124"/>
          <w:sz w:val="22"/>
          <w:szCs w:val="22"/>
        </w:rPr>
        <w:t>morbiditesi</w:t>
      </w:r>
      <w:proofErr w:type="spellEnd"/>
      <w:r w:rsidRPr="00B704C4">
        <w:rPr>
          <w:rStyle w:val="y2iqfc"/>
          <w:rFonts w:ascii="Times New Roman" w:hAnsi="Times New Roman" w:cs="Times New Roman"/>
          <w:color w:val="202124"/>
          <w:sz w:val="22"/>
          <w:szCs w:val="22"/>
        </w:rPr>
        <w:t xml:space="preserve"> yüksek</w:t>
      </w:r>
      <w:r w:rsidR="00B704C4" w:rsidRPr="00B704C4">
        <w:rPr>
          <w:rStyle w:val="y2iqfc"/>
          <w:rFonts w:ascii="Times New Roman" w:hAnsi="Times New Roman" w:cs="Times New Roman"/>
          <w:color w:val="202124"/>
          <w:sz w:val="22"/>
          <w:szCs w:val="22"/>
        </w:rPr>
        <w:t xml:space="preserve"> ve oldukça nadir rastlanan </w:t>
      </w:r>
      <w:proofErr w:type="spellStart"/>
      <w:r w:rsidRPr="00B704C4">
        <w:rPr>
          <w:rStyle w:val="y2iqfc"/>
          <w:rFonts w:ascii="Times New Roman" w:hAnsi="Times New Roman" w:cs="Times New Roman"/>
          <w:color w:val="202124"/>
          <w:sz w:val="22"/>
          <w:szCs w:val="22"/>
        </w:rPr>
        <w:t>plazminojen</w:t>
      </w:r>
      <w:proofErr w:type="spellEnd"/>
      <w:r w:rsidRPr="00B704C4">
        <w:rPr>
          <w:rStyle w:val="y2iqfc"/>
          <w:rFonts w:ascii="Times New Roman" w:hAnsi="Times New Roman" w:cs="Times New Roman"/>
          <w:color w:val="202124"/>
          <w:sz w:val="22"/>
          <w:szCs w:val="22"/>
        </w:rPr>
        <w:t xml:space="preserve"> eksikliği de bu kılavuza eklenmiştir.</w:t>
      </w:r>
      <w:r w:rsidR="006257CA" w:rsidRPr="00B704C4">
        <w:rPr>
          <w:rStyle w:val="y2iqfc"/>
          <w:rFonts w:ascii="Times New Roman" w:hAnsi="Times New Roman" w:cs="Times New Roman"/>
          <w:color w:val="202124"/>
          <w:sz w:val="22"/>
          <w:szCs w:val="22"/>
        </w:rPr>
        <w:t xml:space="preserve"> </w:t>
      </w:r>
    </w:p>
    <w:p w:rsidR="00B704C4" w:rsidRDefault="003C593C" w:rsidP="00B704C4">
      <w:pPr>
        <w:autoSpaceDE w:val="0"/>
        <w:autoSpaceDN w:val="0"/>
        <w:adjustRightInd w:val="0"/>
        <w:spacing w:after="0" w:line="276" w:lineRule="auto"/>
        <w:jc w:val="both"/>
        <w:rPr>
          <w:rFonts w:ascii="Times New Roman" w:hAnsi="Times New Roman" w:cs="Times New Roman"/>
          <w:iCs/>
        </w:rPr>
      </w:pPr>
      <w:r w:rsidRPr="00B704C4">
        <w:rPr>
          <w:rFonts w:ascii="Times New Roman" w:hAnsi="Times New Roman" w:cs="Times New Roman"/>
          <w:iCs/>
        </w:rPr>
        <w:t xml:space="preserve">Bu kılavuzda yer alan tanı ve tedavi önerileri, </w:t>
      </w:r>
      <w:r>
        <w:rPr>
          <w:rFonts w:ascii="Times New Roman" w:hAnsi="Times New Roman" w:cs="Times New Roman"/>
          <w:iCs/>
        </w:rPr>
        <w:t xml:space="preserve">güncel </w:t>
      </w:r>
      <w:r w:rsidRPr="00B704C4">
        <w:rPr>
          <w:rFonts w:ascii="Times New Roman" w:hAnsi="Times New Roman" w:cs="Times New Roman"/>
          <w:iCs/>
        </w:rPr>
        <w:t>Tıp literatürün</w:t>
      </w:r>
      <w:r>
        <w:rPr>
          <w:rFonts w:ascii="Times New Roman" w:hAnsi="Times New Roman" w:cs="Times New Roman"/>
          <w:iCs/>
        </w:rPr>
        <w:t>deki bilgilerin ışığında</w:t>
      </w:r>
      <w:r w:rsidRPr="00B704C4">
        <w:rPr>
          <w:rFonts w:ascii="Times New Roman" w:hAnsi="Times New Roman" w:cs="Times New Roman"/>
          <w:iCs/>
        </w:rPr>
        <w:t xml:space="preserve"> hazırlanmıştır. </w:t>
      </w:r>
      <w:r w:rsidR="00D51717">
        <w:rPr>
          <w:rFonts w:ascii="Times New Roman" w:hAnsi="Times New Roman" w:cs="Times New Roman"/>
          <w:color w:val="000000" w:themeColor="text1"/>
        </w:rPr>
        <w:t>Kanama gözlenmeyen FXII eksikliği dışındaki n</w:t>
      </w:r>
      <w:r w:rsidR="00D51717" w:rsidRPr="002D7DEA">
        <w:rPr>
          <w:rFonts w:ascii="Times New Roman" w:hAnsi="Times New Roman" w:cs="Times New Roman"/>
          <w:color w:val="000000" w:themeColor="text1"/>
        </w:rPr>
        <w:t xml:space="preserve">adir </w:t>
      </w:r>
      <w:r w:rsidR="00D51717">
        <w:rPr>
          <w:rFonts w:ascii="Times New Roman" w:hAnsi="Times New Roman" w:cs="Times New Roman"/>
          <w:color w:val="000000" w:themeColor="text1"/>
        </w:rPr>
        <w:t xml:space="preserve">kanama bozukluklarında ve </w:t>
      </w:r>
      <w:proofErr w:type="spellStart"/>
      <w:r w:rsidR="00D51717">
        <w:rPr>
          <w:rFonts w:ascii="Times New Roman" w:hAnsi="Times New Roman" w:cs="Times New Roman"/>
          <w:color w:val="000000" w:themeColor="text1"/>
        </w:rPr>
        <w:t>plazminojen</w:t>
      </w:r>
      <w:proofErr w:type="spellEnd"/>
      <w:r w:rsidR="00D51717">
        <w:rPr>
          <w:rFonts w:ascii="Times New Roman" w:hAnsi="Times New Roman" w:cs="Times New Roman"/>
          <w:color w:val="000000" w:themeColor="text1"/>
        </w:rPr>
        <w:t xml:space="preserve"> eksikliğinde</w:t>
      </w:r>
      <w:r w:rsidR="00D51717" w:rsidRPr="002D7DEA">
        <w:rPr>
          <w:rFonts w:ascii="Times New Roman" w:hAnsi="Times New Roman" w:cs="Times New Roman"/>
          <w:color w:val="000000" w:themeColor="text1"/>
        </w:rPr>
        <w:t xml:space="preserve"> veri azlığı nedeniyle hedef </w:t>
      </w:r>
      <w:r w:rsidR="00D51717">
        <w:rPr>
          <w:rFonts w:ascii="Times New Roman" w:hAnsi="Times New Roman" w:cs="Times New Roman"/>
          <w:color w:val="000000" w:themeColor="text1"/>
        </w:rPr>
        <w:t xml:space="preserve">faktör </w:t>
      </w:r>
      <w:r w:rsidR="00D51717" w:rsidRPr="002D7DEA">
        <w:rPr>
          <w:rFonts w:ascii="Times New Roman" w:hAnsi="Times New Roman" w:cs="Times New Roman"/>
          <w:color w:val="000000" w:themeColor="text1"/>
        </w:rPr>
        <w:t>değerler</w:t>
      </w:r>
      <w:r w:rsidR="00D51717">
        <w:rPr>
          <w:rFonts w:ascii="Times New Roman" w:hAnsi="Times New Roman" w:cs="Times New Roman"/>
          <w:color w:val="000000" w:themeColor="text1"/>
        </w:rPr>
        <w:t>i</w:t>
      </w:r>
      <w:r w:rsidR="00D51717" w:rsidRPr="002D7DEA">
        <w:rPr>
          <w:rFonts w:ascii="Times New Roman" w:hAnsi="Times New Roman" w:cs="Times New Roman"/>
          <w:color w:val="000000" w:themeColor="text1"/>
        </w:rPr>
        <w:t xml:space="preserve"> ve </w:t>
      </w:r>
      <w:proofErr w:type="spellStart"/>
      <w:r w:rsidR="00D51717">
        <w:rPr>
          <w:rFonts w:ascii="Times New Roman" w:hAnsi="Times New Roman" w:cs="Times New Roman"/>
          <w:color w:val="000000" w:themeColor="text1"/>
        </w:rPr>
        <w:t>replasman</w:t>
      </w:r>
      <w:proofErr w:type="spellEnd"/>
      <w:r w:rsidR="00D51717">
        <w:rPr>
          <w:rFonts w:ascii="Times New Roman" w:hAnsi="Times New Roman" w:cs="Times New Roman"/>
          <w:color w:val="000000" w:themeColor="text1"/>
        </w:rPr>
        <w:t xml:space="preserve"> tedavisinin doz ve</w:t>
      </w:r>
      <w:r w:rsidR="00D51717" w:rsidRPr="002D7DEA">
        <w:rPr>
          <w:rFonts w:ascii="Times New Roman" w:hAnsi="Times New Roman" w:cs="Times New Roman"/>
          <w:color w:val="000000" w:themeColor="text1"/>
        </w:rPr>
        <w:t xml:space="preserve"> </w:t>
      </w:r>
      <w:r w:rsidR="00D51717" w:rsidRPr="002D7DEA">
        <w:rPr>
          <w:rFonts w:ascii="Times New Roman" w:hAnsi="Times New Roman" w:cs="Times New Roman"/>
          <w:color w:val="000000" w:themeColor="text1"/>
        </w:rPr>
        <w:lastRenderedPageBreak/>
        <w:t xml:space="preserve">sıklığı konusunda </w:t>
      </w:r>
      <w:r w:rsidR="00D51717">
        <w:rPr>
          <w:rFonts w:ascii="Times New Roman" w:hAnsi="Times New Roman" w:cs="Times New Roman"/>
          <w:color w:val="000000" w:themeColor="text1"/>
        </w:rPr>
        <w:t xml:space="preserve">dünyada </w:t>
      </w:r>
      <w:r w:rsidR="00D51717" w:rsidRPr="002D7DEA">
        <w:rPr>
          <w:rFonts w:ascii="Times New Roman" w:hAnsi="Times New Roman" w:cs="Times New Roman"/>
          <w:color w:val="000000" w:themeColor="text1"/>
        </w:rPr>
        <w:t xml:space="preserve">belirgin bir fikir birliği </w:t>
      </w:r>
      <w:r w:rsidR="00D51717">
        <w:rPr>
          <w:rFonts w:ascii="Times New Roman" w:hAnsi="Times New Roman" w:cs="Times New Roman"/>
          <w:color w:val="000000" w:themeColor="text1"/>
        </w:rPr>
        <w:t xml:space="preserve">halen </w:t>
      </w:r>
      <w:r w:rsidR="00D51717" w:rsidRPr="002D7DEA">
        <w:rPr>
          <w:rFonts w:ascii="Times New Roman" w:hAnsi="Times New Roman" w:cs="Times New Roman"/>
          <w:color w:val="000000" w:themeColor="text1"/>
        </w:rPr>
        <w:t>oluşmamıştır</w:t>
      </w:r>
      <w:r w:rsidR="00D51717">
        <w:rPr>
          <w:rFonts w:ascii="Times New Roman" w:hAnsi="Times New Roman" w:cs="Times New Roman"/>
          <w:color w:val="000000" w:themeColor="text1"/>
        </w:rPr>
        <w:t>, kanıta dayalı verilerin eksikliği nedeniyle bu kılavuzda başlıca nadir kanama bozuklukları kayıt sistemlerinin verilerine dayalı önemli kaynaklar ve İngiliz ve Fransız kılavuzlardan yararlanılmıştır</w:t>
      </w:r>
      <w:r w:rsidR="00D51717" w:rsidRPr="002D7DEA">
        <w:rPr>
          <w:rFonts w:ascii="Times New Roman" w:hAnsi="Times New Roman" w:cs="Times New Roman"/>
          <w:color w:val="000000" w:themeColor="text1"/>
        </w:rPr>
        <w:t xml:space="preserve">. </w:t>
      </w:r>
      <w:r w:rsidR="00B704C4" w:rsidRPr="00B704C4">
        <w:rPr>
          <w:rFonts w:ascii="Times New Roman" w:hAnsi="Times New Roman" w:cs="Times New Roman"/>
          <w:iCs/>
        </w:rPr>
        <w:t>Bu kılavuzdaki bilgiler sadece “öneri” niteliğindedir. Aşağıda</w:t>
      </w:r>
      <w:r w:rsidR="00B37F7E">
        <w:rPr>
          <w:rFonts w:ascii="Times New Roman" w:hAnsi="Times New Roman" w:cs="Times New Roman"/>
          <w:iCs/>
        </w:rPr>
        <w:t>ki</w:t>
      </w:r>
      <w:r w:rsidR="00B704C4" w:rsidRPr="00B704C4">
        <w:rPr>
          <w:rFonts w:ascii="Times New Roman" w:hAnsi="Times New Roman" w:cs="Times New Roman"/>
          <w:iCs/>
        </w:rPr>
        <w:t xml:space="preserve"> </w:t>
      </w:r>
      <w:r w:rsidR="00B704C4">
        <w:rPr>
          <w:rFonts w:ascii="Times New Roman" w:hAnsi="Times New Roman" w:cs="Times New Roman"/>
          <w:iCs/>
        </w:rPr>
        <w:t>tablo, bu kılavuzun hazırlığında yararlanılan önemli kaynaklardan</w:t>
      </w:r>
      <w:r w:rsidR="00B37F7E">
        <w:rPr>
          <w:rFonts w:ascii="Times New Roman" w:hAnsi="Times New Roman" w:cs="Times New Roman"/>
          <w:iCs/>
        </w:rPr>
        <w:t xml:space="preserve"> birinden alınmıştır</w:t>
      </w:r>
      <w:r w:rsidR="00B704C4">
        <w:rPr>
          <w:rFonts w:ascii="Times New Roman" w:hAnsi="Times New Roman" w:cs="Times New Roman"/>
          <w:iCs/>
        </w:rPr>
        <w:t>.</w:t>
      </w:r>
      <w:r w:rsidR="00B704C4" w:rsidRPr="00B704C4">
        <w:rPr>
          <w:rFonts w:ascii="Times New Roman" w:hAnsi="Times New Roman" w:cs="Times New Roman"/>
          <w:iCs/>
        </w:rPr>
        <w:t xml:space="preserve"> Unutmamak gerekir ki, Tıp alanında tanı ve tedavi önerileri sürekli güncellediğinden, bu kılavuzu kullanan hekim, kılavuz</w:t>
      </w:r>
      <w:r w:rsidR="00B704C4">
        <w:rPr>
          <w:rFonts w:ascii="Times New Roman" w:hAnsi="Times New Roman" w:cs="Times New Roman"/>
          <w:iCs/>
        </w:rPr>
        <w:t>un</w:t>
      </w:r>
      <w:r w:rsidR="00B704C4" w:rsidRPr="00B704C4">
        <w:rPr>
          <w:rFonts w:ascii="Times New Roman" w:hAnsi="Times New Roman" w:cs="Times New Roman"/>
          <w:iCs/>
        </w:rPr>
        <w:t xml:space="preserve"> yanında, güncel tanı ve tedavi yaklaşımlarını da mutlaka araştırmalı, ilaç prospektüslerinde yer alan bilgileri dikkate almalı, her hasta için bireysel olarak tanı ve tedavi yaklaşımı yapmalıdır.</w:t>
      </w:r>
    </w:p>
    <w:p w:rsidR="008E618D" w:rsidRDefault="008E618D" w:rsidP="00B704C4">
      <w:pPr>
        <w:autoSpaceDE w:val="0"/>
        <w:autoSpaceDN w:val="0"/>
        <w:adjustRightInd w:val="0"/>
        <w:spacing w:after="0" w:line="276" w:lineRule="auto"/>
        <w:jc w:val="both"/>
        <w:rPr>
          <w:rFonts w:ascii="Times New Roman" w:hAnsi="Times New Roman" w:cs="Times New Roman"/>
          <w:iCs/>
        </w:rPr>
      </w:pPr>
    </w:p>
    <w:p w:rsidR="00433FD5" w:rsidRPr="00AE22B6" w:rsidRDefault="008E618D" w:rsidP="00AE22B6">
      <w:pPr>
        <w:spacing w:line="276" w:lineRule="auto"/>
        <w:jc w:val="both"/>
        <w:rPr>
          <w:rFonts w:ascii="Times New Roman" w:hAnsi="Times New Roman" w:cs="Times New Roman"/>
          <w:sz w:val="20"/>
          <w:szCs w:val="20"/>
        </w:rPr>
      </w:pPr>
      <w:r w:rsidRPr="00AE22B6">
        <w:rPr>
          <w:rFonts w:ascii="Times New Roman" w:hAnsi="Times New Roman" w:cs="Times New Roman"/>
          <w:iCs/>
        </w:rPr>
        <w:t>Tablo 1.</w:t>
      </w:r>
      <w:r w:rsidR="00C63560" w:rsidRPr="00AE22B6">
        <w:rPr>
          <w:rFonts w:ascii="Times New Roman" w:hAnsi="Times New Roman" w:cs="Times New Roman"/>
          <w:iCs/>
        </w:rPr>
        <w:t xml:space="preserve"> Nadir pıhtılaşma faktörü eksiklikleri için </w:t>
      </w:r>
      <w:r w:rsidR="00AE22B6" w:rsidRPr="00AE22B6">
        <w:rPr>
          <w:rFonts w:ascii="Times New Roman" w:hAnsi="Times New Roman" w:cs="Times New Roman"/>
          <w:iCs/>
        </w:rPr>
        <w:t>eşik değer önerileri (</w:t>
      </w:r>
      <w:proofErr w:type="spellStart"/>
      <w:r w:rsidR="00AE22B6" w:rsidRPr="00AE22B6">
        <w:rPr>
          <w:rFonts w:ascii="Times New Roman" w:hAnsi="Times New Roman" w:cs="Times New Roman"/>
          <w:sz w:val="20"/>
          <w:szCs w:val="20"/>
        </w:rPr>
        <w:t>Trossaert</w:t>
      </w:r>
      <w:proofErr w:type="spellEnd"/>
      <w:r w:rsidR="00AE22B6" w:rsidRPr="00AE22B6">
        <w:rPr>
          <w:rFonts w:ascii="Times New Roman" w:hAnsi="Times New Roman" w:cs="Times New Roman"/>
          <w:sz w:val="20"/>
          <w:szCs w:val="20"/>
        </w:rPr>
        <w:t xml:space="preserve"> M, </w:t>
      </w:r>
      <w:proofErr w:type="spellStart"/>
      <w:r w:rsidR="00AE22B6" w:rsidRPr="00AE22B6">
        <w:rPr>
          <w:rFonts w:ascii="Times New Roman" w:hAnsi="Times New Roman" w:cs="Times New Roman"/>
          <w:sz w:val="20"/>
          <w:szCs w:val="20"/>
        </w:rPr>
        <w:t>Chamouard</w:t>
      </w:r>
      <w:proofErr w:type="spellEnd"/>
      <w:r w:rsidR="00AE22B6" w:rsidRPr="00AE22B6">
        <w:rPr>
          <w:rFonts w:ascii="Times New Roman" w:hAnsi="Times New Roman" w:cs="Times New Roman"/>
          <w:sz w:val="20"/>
          <w:szCs w:val="20"/>
        </w:rPr>
        <w:t xml:space="preserve"> V, </w:t>
      </w:r>
      <w:proofErr w:type="spellStart"/>
      <w:r w:rsidR="00AE22B6" w:rsidRPr="00AE22B6">
        <w:rPr>
          <w:rFonts w:ascii="Times New Roman" w:hAnsi="Times New Roman" w:cs="Times New Roman"/>
          <w:sz w:val="20"/>
          <w:szCs w:val="20"/>
        </w:rPr>
        <w:t>Biron-Andreani</w:t>
      </w:r>
      <w:proofErr w:type="spellEnd"/>
      <w:r w:rsidR="00AE22B6" w:rsidRPr="00AE22B6">
        <w:rPr>
          <w:rFonts w:ascii="Times New Roman" w:hAnsi="Times New Roman" w:cs="Times New Roman"/>
          <w:sz w:val="20"/>
          <w:szCs w:val="20"/>
        </w:rPr>
        <w:t xml:space="preserve"> C, </w:t>
      </w:r>
      <w:proofErr w:type="spellStart"/>
      <w:r w:rsidR="00AE22B6" w:rsidRPr="00AE22B6">
        <w:rPr>
          <w:rFonts w:ascii="Times New Roman" w:hAnsi="Times New Roman" w:cs="Times New Roman"/>
          <w:sz w:val="20"/>
          <w:szCs w:val="20"/>
        </w:rPr>
        <w:t>Casini</w:t>
      </w:r>
      <w:proofErr w:type="spellEnd"/>
      <w:r w:rsidR="00AE22B6" w:rsidRPr="00AE22B6">
        <w:rPr>
          <w:rFonts w:ascii="Times New Roman" w:hAnsi="Times New Roman" w:cs="Times New Roman"/>
          <w:sz w:val="20"/>
          <w:szCs w:val="20"/>
        </w:rPr>
        <w:t xml:space="preserve"> A, De </w:t>
      </w:r>
      <w:proofErr w:type="spellStart"/>
      <w:r w:rsidR="00AE22B6" w:rsidRPr="00AE22B6">
        <w:rPr>
          <w:rFonts w:ascii="Times New Roman" w:hAnsi="Times New Roman" w:cs="Times New Roman"/>
          <w:sz w:val="20"/>
          <w:szCs w:val="20"/>
        </w:rPr>
        <w:t>Mazancourt</w:t>
      </w:r>
      <w:proofErr w:type="spellEnd"/>
      <w:r w:rsidR="00AE22B6" w:rsidRPr="00AE22B6">
        <w:rPr>
          <w:rFonts w:ascii="Times New Roman" w:hAnsi="Times New Roman" w:cs="Times New Roman"/>
          <w:sz w:val="20"/>
          <w:szCs w:val="20"/>
        </w:rPr>
        <w:t xml:space="preserve"> P, De </w:t>
      </w:r>
      <w:proofErr w:type="spellStart"/>
      <w:r w:rsidR="00AE22B6" w:rsidRPr="00AE22B6">
        <w:rPr>
          <w:rFonts w:ascii="Times New Roman" w:hAnsi="Times New Roman" w:cs="Times New Roman"/>
          <w:sz w:val="20"/>
          <w:szCs w:val="20"/>
        </w:rPr>
        <w:t>Raucourt</w:t>
      </w:r>
      <w:proofErr w:type="spellEnd"/>
      <w:r w:rsidR="00AE22B6" w:rsidRPr="00AE22B6">
        <w:rPr>
          <w:rFonts w:ascii="Times New Roman" w:hAnsi="Times New Roman" w:cs="Times New Roman"/>
          <w:sz w:val="20"/>
          <w:szCs w:val="20"/>
        </w:rPr>
        <w:t xml:space="preserve"> E, et al. Management of </w:t>
      </w:r>
      <w:proofErr w:type="spellStart"/>
      <w:r w:rsidR="00AE22B6" w:rsidRPr="00AE22B6">
        <w:rPr>
          <w:rFonts w:ascii="Times New Roman" w:hAnsi="Times New Roman" w:cs="Times New Roman"/>
          <w:sz w:val="20"/>
          <w:szCs w:val="20"/>
        </w:rPr>
        <w:t>rare</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inherited</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bleeding</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disorders</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Proposals</w:t>
      </w:r>
      <w:proofErr w:type="spellEnd"/>
      <w:r w:rsidR="00AE22B6" w:rsidRPr="00AE22B6">
        <w:rPr>
          <w:rFonts w:ascii="Times New Roman" w:hAnsi="Times New Roman" w:cs="Times New Roman"/>
          <w:sz w:val="20"/>
          <w:szCs w:val="20"/>
        </w:rPr>
        <w:t xml:space="preserve"> of </w:t>
      </w:r>
      <w:proofErr w:type="spellStart"/>
      <w:r w:rsidR="00AE22B6" w:rsidRPr="00AE22B6">
        <w:rPr>
          <w:rFonts w:ascii="Times New Roman" w:hAnsi="Times New Roman" w:cs="Times New Roman"/>
          <w:sz w:val="20"/>
          <w:szCs w:val="20"/>
        </w:rPr>
        <w:t>the</w:t>
      </w:r>
      <w:proofErr w:type="spellEnd"/>
      <w:r w:rsidR="00AE22B6" w:rsidRPr="00AE22B6">
        <w:rPr>
          <w:rFonts w:ascii="Times New Roman" w:hAnsi="Times New Roman" w:cs="Times New Roman"/>
          <w:sz w:val="20"/>
          <w:szCs w:val="20"/>
        </w:rPr>
        <w:t xml:space="preserve"> French Reference </w:t>
      </w:r>
      <w:proofErr w:type="spellStart"/>
      <w:r w:rsidR="00AE22B6" w:rsidRPr="00AE22B6">
        <w:rPr>
          <w:rFonts w:ascii="Times New Roman" w:hAnsi="Times New Roman" w:cs="Times New Roman"/>
          <w:sz w:val="20"/>
          <w:szCs w:val="20"/>
        </w:rPr>
        <w:t>Centre</w:t>
      </w:r>
      <w:proofErr w:type="spellEnd"/>
      <w:r w:rsidR="00AE22B6" w:rsidRPr="00AE22B6">
        <w:rPr>
          <w:rFonts w:ascii="Times New Roman" w:hAnsi="Times New Roman" w:cs="Times New Roman"/>
          <w:sz w:val="20"/>
          <w:szCs w:val="20"/>
        </w:rPr>
        <w:t xml:space="preserve"> on </w:t>
      </w:r>
      <w:proofErr w:type="spellStart"/>
      <w:r w:rsidR="00AE22B6" w:rsidRPr="00AE22B6">
        <w:rPr>
          <w:rFonts w:ascii="Times New Roman" w:hAnsi="Times New Roman" w:cs="Times New Roman"/>
          <w:sz w:val="20"/>
          <w:szCs w:val="20"/>
        </w:rPr>
        <w:t>Haemophilia</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and</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Rare</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Coagulation</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Disorders</w:t>
      </w:r>
      <w:proofErr w:type="spellEnd"/>
      <w:r w:rsidR="00AE22B6" w:rsidRPr="00AE22B6">
        <w:rPr>
          <w:rFonts w:ascii="Times New Roman" w:hAnsi="Times New Roman" w:cs="Times New Roman"/>
          <w:sz w:val="20"/>
          <w:szCs w:val="20"/>
        </w:rPr>
        <w:t xml:space="preserve">. </w:t>
      </w:r>
      <w:proofErr w:type="spellStart"/>
      <w:r w:rsidR="00AE22B6" w:rsidRPr="00AE22B6">
        <w:rPr>
          <w:rFonts w:ascii="Times New Roman" w:hAnsi="Times New Roman" w:cs="Times New Roman"/>
          <w:sz w:val="20"/>
          <w:szCs w:val="20"/>
        </w:rPr>
        <w:t>Eur</w:t>
      </w:r>
      <w:proofErr w:type="spellEnd"/>
      <w:r w:rsidR="00AE22B6" w:rsidRPr="00AE22B6">
        <w:rPr>
          <w:rFonts w:ascii="Times New Roman" w:hAnsi="Times New Roman" w:cs="Times New Roman"/>
          <w:sz w:val="20"/>
          <w:szCs w:val="20"/>
        </w:rPr>
        <w:t xml:space="preserve"> J </w:t>
      </w:r>
      <w:proofErr w:type="spellStart"/>
      <w:r w:rsidR="00AE22B6" w:rsidRPr="00AE22B6">
        <w:rPr>
          <w:rFonts w:ascii="Times New Roman" w:hAnsi="Times New Roman" w:cs="Times New Roman"/>
          <w:sz w:val="20"/>
          <w:szCs w:val="20"/>
        </w:rPr>
        <w:t>Haematol</w:t>
      </w:r>
      <w:proofErr w:type="spellEnd"/>
      <w:r w:rsidR="00AE22B6" w:rsidRPr="00AE22B6">
        <w:rPr>
          <w:rFonts w:ascii="Times New Roman" w:hAnsi="Times New Roman" w:cs="Times New Roman"/>
          <w:sz w:val="20"/>
          <w:szCs w:val="20"/>
        </w:rPr>
        <w:t>. 2023;110(6):584-601</w:t>
      </w:r>
      <w:r w:rsidR="00AE22B6">
        <w:rPr>
          <w:rFonts w:ascii="Times New Roman" w:hAnsi="Times New Roman" w:cs="Times New Roman"/>
          <w:sz w:val="20"/>
          <w:szCs w:val="20"/>
        </w:rPr>
        <w:t>.)</w:t>
      </w:r>
    </w:p>
    <w:tbl>
      <w:tblPr>
        <w:tblStyle w:val="TabloKlavuzu"/>
        <w:tblW w:w="0" w:type="auto"/>
        <w:tblLook w:val="04A0" w:firstRow="1" w:lastRow="0" w:firstColumn="1" w:lastColumn="0" w:noHBand="0" w:noVBand="1"/>
      </w:tblPr>
      <w:tblGrid>
        <w:gridCol w:w="1265"/>
        <w:gridCol w:w="910"/>
        <w:gridCol w:w="1237"/>
        <w:gridCol w:w="1585"/>
        <w:gridCol w:w="1463"/>
        <w:gridCol w:w="1432"/>
        <w:gridCol w:w="1171"/>
      </w:tblGrid>
      <w:tr w:rsidR="00433FD5" w:rsidTr="00801FD9">
        <w:trPr>
          <w:trHeight w:val="752"/>
        </w:trPr>
        <w:tc>
          <w:tcPr>
            <w:tcW w:w="13700" w:type="dxa"/>
            <w:gridSpan w:val="7"/>
            <w:tcBorders>
              <w:bottom w:val="single" w:sz="12" w:space="0" w:color="auto"/>
            </w:tcBorders>
          </w:tcPr>
          <w:p w:rsidR="00801FD9" w:rsidRDefault="00801FD9" w:rsidP="00433FD5">
            <w:pPr>
              <w:jc w:val="center"/>
              <w:rPr>
                <w:b/>
                <w:sz w:val="24"/>
                <w:szCs w:val="24"/>
              </w:rPr>
            </w:pPr>
          </w:p>
          <w:p w:rsidR="00433FD5" w:rsidRPr="00752D18" w:rsidRDefault="00433FD5" w:rsidP="00433FD5">
            <w:pPr>
              <w:jc w:val="center"/>
              <w:rPr>
                <w:b/>
                <w:sz w:val="24"/>
                <w:szCs w:val="24"/>
              </w:rPr>
            </w:pPr>
            <w:r w:rsidRPr="00752D18">
              <w:rPr>
                <w:b/>
                <w:sz w:val="24"/>
                <w:szCs w:val="24"/>
              </w:rPr>
              <w:t>Pıhtılaşma Faktör</w:t>
            </w:r>
            <w:r>
              <w:rPr>
                <w:b/>
                <w:sz w:val="24"/>
                <w:szCs w:val="24"/>
              </w:rPr>
              <w:t>ü</w:t>
            </w:r>
            <w:r w:rsidRPr="00752D18">
              <w:rPr>
                <w:b/>
                <w:sz w:val="24"/>
                <w:szCs w:val="24"/>
              </w:rPr>
              <w:t xml:space="preserve"> Eşik</w:t>
            </w:r>
            <w:r>
              <w:rPr>
                <w:b/>
                <w:sz w:val="24"/>
                <w:szCs w:val="24"/>
              </w:rPr>
              <w:t xml:space="preserve"> Değerleri</w:t>
            </w:r>
          </w:p>
          <w:p w:rsidR="00433FD5" w:rsidRPr="00642A32" w:rsidRDefault="00433FD5" w:rsidP="003F2B51">
            <w:pPr>
              <w:rPr>
                <w:sz w:val="20"/>
                <w:szCs w:val="20"/>
              </w:rPr>
            </w:pPr>
          </w:p>
        </w:tc>
      </w:tr>
      <w:tr w:rsidR="00801FD9" w:rsidRPr="00AE22B6" w:rsidTr="003F2B51">
        <w:trPr>
          <w:trHeight w:val="287"/>
        </w:trPr>
        <w:tc>
          <w:tcPr>
            <w:tcW w:w="1912" w:type="dxa"/>
            <w:vMerge w:val="restart"/>
            <w:tcBorders>
              <w:top w:val="single" w:sz="12" w:space="0" w:color="auto"/>
            </w:tcBorders>
          </w:tcPr>
          <w:p w:rsidR="00433FD5" w:rsidRPr="00AE22B6" w:rsidRDefault="00433FD5" w:rsidP="00433FD5">
            <w:pPr>
              <w:rPr>
                <w:rFonts w:ascii="Times New Roman" w:hAnsi="Times New Roman" w:cs="Times New Roman"/>
                <w:b/>
                <w:bCs/>
                <w:sz w:val="20"/>
                <w:szCs w:val="20"/>
              </w:rPr>
            </w:pPr>
            <w:r w:rsidRPr="00AE22B6">
              <w:rPr>
                <w:rFonts w:ascii="Times New Roman" w:hAnsi="Times New Roman" w:cs="Times New Roman"/>
                <w:b/>
                <w:bCs/>
                <w:sz w:val="20"/>
                <w:szCs w:val="20"/>
              </w:rPr>
              <w:t>Pıhtılaşma Faktörleri</w:t>
            </w:r>
          </w:p>
        </w:tc>
        <w:tc>
          <w:tcPr>
            <w:tcW w:w="1723" w:type="dxa"/>
            <w:vMerge w:val="restart"/>
            <w:tcBorders>
              <w:top w:val="single" w:sz="12" w:space="0" w:color="auto"/>
            </w:tcBorders>
          </w:tcPr>
          <w:p w:rsidR="00433FD5" w:rsidRPr="00AE22B6" w:rsidRDefault="00433FD5" w:rsidP="00433FD5">
            <w:pPr>
              <w:rPr>
                <w:rFonts w:ascii="Times New Roman" w:hAnsi="Times New Roman" w:cs="Times New Roman"/>
                <w:b/>
                <w:bCs/>
                <w:sz w:val="20"/>
                <w:szCs w:val="20"/>
              </w:rPr>
            </w:pPr>
            <w:r w:rsidRPr="00AE22B6">
              <w:rPr>
                <w:rFonts w:ascii="Times New Roman" w:hAnsi="Times New Roman" w:cs="Times New Roman"/>
                <w:b/>
                <w:bCs/>
                <w:sz w:val="20"/>
                <w:szCs w:val="20"/>
              </w:rPr>
              <w:t>Yarı Ömür</w:t>
            </w:r>
          </w:p>
        </w:tc>
        <w:tc>
          <w:tcPr>
            <w:tcW w:w="2027" w:type="dxa"/>
            <w:vMerge w:val="restart"/>
            <w:tcBorders>
              <w:top w:val="single" w:sz="12" w:space="0" w:color="auto"/>
            </w:tcBorders>
          </w:tcPr>
          <w:p w:rsidR="00433FD5" w:rsidRPr="00AE22B6" w:rsidRDefault="00433FD5" w:rsidP="00433FD5">
            <w:pPr>
              <w:rPr>
                <w:rFonts w:ascii="Times New Roman" w:hAnsi="Times New Roman" w:cs="Times New Roman"/>
                <w:b/>
                <w:bCs/>
                <w:sz w:val="20"/>
                <w:szCs w:val="20"/>
              </w:rPr>
            </w:pPr>
            <w:proofErr w:type="spellStart"/>
            <w:r w:rsidRPr="00AE22B6">
              <w:rPr>
                <w:rFonts w:ascii="Times New Roman" w:hAnsi="Times New Roman" w:cs="Times New Roman"/>
                <w:b/>
                <w:bCs/>
                <w:sz w:val="20"/>
                <w:szCs w:val="20"/>
              </w:rPr>
              <w:t>Mannucci</w:t>
            </w:r>
            <w:proofErr w:type="spellEnd"/>
            <w:r w:rsidRPr="00AE22B6">
              <w:rPr>
                <w:rFonts w:ascii="Times New Roman" w:hAnsi="Times New Roman" w:cs="Times New Roman"/>
                <w:b/>
                <w:bCs/>
                <w:sz w:val="20"/>
                <w:szCs w:val="20"/>
              </w:rPr>
              <w:t xml:space="preserve"> ve ark. 2004*</w:t>
            </w:r>
          </w:p>
        </w:tc>
        <w:tc>
          <w:tcPr>
            <w:tcW w:w="4083" w:type="dxa"/>
            <w:gridSpan w:val="2"/>
            <w:tcBorders>
              <w:top w:val="single" w:sz="12" w:space="0" w:color="auto"/>
            </w:tcBorders>
          </w:tcPr>
          <w:p w:rsidR="00433FD5" w:rsidRPr="00AE22B6" w:rsidRDefault="00433FD5" w:rsidP="00433FD5">
            <w:pPr>
              <w:jc w:val="center"/>
              <w:rPr>
                <w:rFonts w:ascii="Times New Roman" w:hAnsi="Times New Roman" w:cs="Times New Roman"/>
                <w:b/>
                <w:bCs/>
                <w:sz w:val="20"/>
                <w:szCs w:val="20"/>
              </w:rPr>
            </w:pPr>
            <w:proofErr w:type="spellStart"/>
            <w:r w:rsidRPr="00AE22B6">
              <w:rPr>
                <w:rFonts w:ascii="Times New Roman" w:hAnsi="Times New Roman" w:cs="Times New Roman"/>
                <w:b/>
                <w:bCs/>
                <w:sz w:val="20"/>
                <w:szCs w:val="20"/>
              </w:rPr>
              <w:t>Peyvandi</w:t>
            </w:r>
            <w:proofErr w:type="spellEnd"/>
            <w:r w:rsidRPr="00AE22B6">
              <w:rPr>
                <w:rFonts w:ascii="Times New Roman" w:hAnsi="Times New Roman" w:cs="Times New Roman"/>
                <w:b/>
                <w:bCs/>
                <w:sz w:val="20"/>
                <w:szCs w:val="20"/>
              </w:rPr>
              <w:t xml:space="preserve"> ve ark.2012**</w:t>
            </w:r>
          </w:p>
        </w:tc>
        <w:tc>
          <w:tcPr>
            <w:tcW w:w="2041" w:type="dxa"/>
            <w:vMerge w:val="restart"/>
            <w:tcBorders>
              <w:top w:val="single" w:sz="12" w:space="0" w:color="auto"/>
            </w:tcBorders>
          </w:tcPr>
          <w:p w:rsidR="00433FD5" w:rsidRPr="00AE22B6" w:rsidRDefault="00801FD9" w:rsidP="00801FD9">
            <w:pPr>
              <w:jc w:val="center"/>
              <w:rPr>
                <w:rFonts w:ascii="Times New Roman" w:hAnsi="Times New Roman" w:cs="Times New Roman"/>
                <w:b/>
                <w:bCs/>
                <w:sz w:val="20"/>
                <w:szCs w:val="20"/>
              </w:rPr>
            </w:pPr>
            <w:r w:rsidRPr="00AE22B6">
              <w:rPr>
                <w:rFonts w:ascii="Times New Roman" w:hAnsi="Times New Roman" w:cs="Times New Roman"/>
                <w:b/>
                <w:bCs/>
                <w:sz w:val="20"/>
                <w:szCs w:val="20"/>
              </w:rPr>
              <w:t>2014 İngiliz Kılavuzu</w:t>
            </w:r>
            <w:r w:rsidR="00433FD5" w:rsidRPr="00AE22B6">
              <w:rPr>
                <w:rFonts w:ascii="Times New Roman" w:hAnsi="Times New Roman" w:cs="Times New Roman"/>
                <w:b/>
                <w:bCs/>
                <w:sz w:val="20"/>
                <w:szCs w:val="20"/>
              </w:rPr>
              <w:t xml:space="preserve"> Önerileri***</w:t>
            </w:r>
          </w:p>
        </w:tc>
        <w:tc>
          <w:tcPr>
            <w:tcW w:w="1912" w:type="dxa"/>
            <w:vMerge w:val="restart"/>
            <w:tcBorders>
              <w:top w:val="single" w:sz="12" w:space="0" w:color="auto"/>
            </w:tcBorders>
          </w:tcPr>
          <w:p w:rsidR="00433FD5" w:rsidRPr="00AE22B6" w:rsidRDefault="00C63560" w:rsidP="00801FD9">
            <w:pPr>
              <w:jc w:val="center"/>
              <w:rPr>
                <w:rFonts w:ascii="Times New Roman" w:hAnsi="Times New Roman" w:cs="Times New Roman"/>
                <w:b/>
                <w:bCs/>
                <w:sz w:val="20"/>
                <w:szCs w:val="20"/>
              </w:rPr>
            </w:pPr>
            <w:r w:rsidRPr="00AE22B6">
              <w:rPr>
                <w:rFonts w:ascii="Times New Roman" w:hAnsi="Times New Roman" w:cs="Times New Roman"/>
                <w:b/>
                <w:bCs/>
                <w:sz w:val="20"/>
                <w:szCs w:val="20"/>
              </w:rPr>
              <w:t>FRCH</w:t>
            </w:r>
            <w:r w:rsidR="00433FD5" w:rsidRPr="00AE22B6">
              <w:rPr>
                <w:rFonts w:ascii="Times New Roman" w:hAnsi="Times New Roman" w:cs="Times New Roman"/>
                <w:b/>
                <w:bCs/>
                <w:sz w:val="20"/>
                <w:szCs w:val="20"/>
              </w:rPr>
              <w:t xml:space="preserve"> Önerileri 2021****</w:t>
            </w:r>
          </w:p>
        </w:tc>
      </w:tr>
      <w:tr w:rsidR="00801FD9" w:rsidRPr="00AE22B6" w:rsidTr="003F2B51">
        <w:trPr>
          <w:trHeight w:val="758"/>
        </w:trPr>
        <w:tc>
          <w:tcPr>
            <w:tcW w:w="1912" w:type="dxa"/>
            <w:vMerge/>
            <w:tcBorders>
              <w:bottom w:val="single" w:sz="12" w:space="0" w:color="auto"/>
            </w:tcBorders>
          </w:tcPr>
          <w:p w:rsidR="00433FD5" w:rsidRPr="00AE22B6" w:rsidRDefault="00433FD5" w:rsidP="003F2B51">
            <w:pPr>
              <w:rPr>
                <w:rFonts w:ascii="Times New Roman" w:hAnsi="Times New Roman" w:cs="Times New Roman"/>
                <w:sz w:val="20"/>
                <w:szCs w:val="20"/>
              </w:rPr>
            </w:pPr>
          </w:p>
        </w:tc>
        <w:tc>
          <w:tcPr>
            <w:tcW w:w="1723" w:type="dxa"/>
            <w:vMerge/>
            <w:tcBorders>
              <w:bottom w:val="single" w:sz="12" w:space="0" w:color="auto"/>
            </w:tcBorders>
          </w:tcPr>
          <w:p w:rsidR="00433FD5" w:rsidRPr="00AE22B6" w:rsidRDefault="00433FD5" w:rsidP="003F2B51">
            <w:pPr>
              <w:rPr>
                <w:rFonts w:ascii="Times New Roman" w:hAnsi="Times New Roman" w:cs="Times New Roman"/>
                <w:sz w:val="20"/>
                <w:szCs w:val="20"/>
              </w:rPr>
            </w:pPr>
          </w:p>
        </w:tc>
        <w:tc>
          <w:tcPr>
            <w:tcW w:w="2027" w:type="dxa"/>
            <w:vMerge/>
            <w:tcBorders>
              <w:bottom w:val="single" w:sz="12" w:space="0" w:color="auto"/>
            </w:tcBorders>
          </w:tcPr>
          <w:p w:rsidR="00433FD5" w:rsidRPr="00AE22B6" w:rsidRDefault="00433FD5" w:rsidP="003F2B51">
            <w:pPr>
              <w:rPr>
                <w:rFonts w:ascii="Times New Roman" w:hAnsi="Times New Roman" w:cs="Times New Roman"/>
                <w:sz w:val="20"/>
                <w:szCs w:val="20"/>
              </w:rPr>
            </w:pPr>
          </w:p>
        </w:tc>
        <w:tc>
          <w:tcPr>
            <w:tcW w:w="2127" w:type="dxa"/>
            <w:tcBorders>
              <w:bottom w:val="single" w:sz="12" w:space="0" w:color="auto"/>
            </w:tcBorders>
          </w:tcPr>
          <w:p w:rsidR="00433FD5" w:rsidRPr="00AE22B6" w:rsidRDefault="00433FD5" w:rsidP="00801FD9">
            <w:pPr>
              <w:jc w:val="center"/>
              <w:rPr>
                <w:rFonts w:ascii="Times New Roman" w:hAnsi="Times New Roman" w:cs="Times New Roman"/>
                <w:b/>
                <w:bCs/>
                <w:sz w:val="20"/>
                <w:szCs w:val="20"/>
              </w:rPr>
            </w:pPr>
            <w:proofErr w:type="spellStart"/>
            <w:r w:rsidRPr="00AE22B6">
              <w:rPr>
                <w:rFonts w:ascii="Times New Roman" w:hAnsi="Times New Roman" w:cs="Times New Roman"/>
                <w:b/>
                <w:bCs/>
                <w:sz w:val="20"/>
                <w:szCs w:val="20"/>
              </w:rPr>
              <w:t>Asemptomatik</w:t>
            </w:r>
            <w:proofErr w:type="spellEnd"/>
            <w:r w:rsidRPr="00AE22B6">
              <w:rPr>
                <w:rFonts w:ascii="Times New Roman" w:hAnsi="Times New Roman" w:cs="Times New Roman"/>
                <w:b/>
                <w:bCs/>
                <w:sz w:val="20"/>
                <w:szCs w:val="20"/>
              </w:rPr>
              <w:t xml:space="preserve"> kalmak için eşik değer</w:t>
            </w:r>
          </w:p>
        </w:tc>
        <w:tc>
          <w:tcPr>
            <w:tcW w:w="1956" w:type="dxa"/>
            <w:tcBorders>
              <w:bottom w:val="single" w:sz="12" w:space="0" w:color="auto"/>
            </w:tcBorders>
          </w:tcPr>
          <w:p w:rsidR="00433FD5" w:rsidRPr="00AE22B6" w:rsidRDefault="00433FD5" w:rsidP="00801FD9">
            <w:pPr>
              <w:jc w:val="center"/>
              <w:rPr>
                <w:rFonts w:ascii="Times New Roman" w:hAnsi="Times New Roman" w:cs="Times New Roman"/>
                <w:b/>
                <w:bCs/>
                <w:sz w:val="20"/>
                <w:szCs w:val="20"/>
              </w:rPr>
            </w:pPr>
            <w:r w:rsidRPr="00AE22B6">
              <w:rPr>
                <w:rFonts w:ascii="Times New Roman" w:hAnsi="Times New Roman" w:cs="Times New Roman"/>
                <w:b/>
                <w:bCs/>
                <w:sz w:val="20"/>
                <w:szCs w:val="20"/>
              </w:rPr>
              <w:t>Ağır kanama olmaması için eşik değer</w:t>
            </w:r>
          </w:p>
        </w:tc>
        <w:tc>
          <w:tcPr>
            <w:tcW w:w="2041" w:type="dxa"/>
            <w:vMerge/>
            <w:tcBorders>
              <w:bottom w:val="single" w:sz="12" w:space="0" w:color="auto"/>
            </w:tcBorders>
          </w:tcPr>
          <w:p w:rsidR="00433FD5" w:rsidRPr="00AE22B6" w:rsidRDefault="00433FD5" w:rsidP="003F2B51">
            <w:pPr>
              <w:rPr>
                <w:rFonts w:ascii="Times New Roman" w:hAnsi="Times New Roman" w:cs="Times New Roman"/>
                <w:sz w:val="20"/>
                <w:szCs w:val="20"/>
              </w:rPr>
            </w:pPr>
          </w:p>
        </w:tc>
        <w:tc>
          <w:tcPr>
            <w:tcW w:w="1912" w:type="dxa"/>
            <w:vMerge/>
            <w:tcBorders>
              <w:bottom w:val="single" w:sz="12" w:space="0" w:color="auto"/>
            </w:tcBorders>
          </w:tcPr>
          <w:p w:rsidR="00433FD5" w:rsidRPr="00AE22B6" w:rsidRDefault="00433FD5" w:rsidP="003F2B51">
            <w:pPr>
              <w:rPr>
                <w:rFonts w:ascii="Times New Roman" w:hAnsi="Times New Roman" w:cs="Times New Roman"/>
                <w:sz w:val="20"/>
                <w:szCs w:val="20"/>
              </w:rPr>
            </w:pPr>
          </w:p>
        </w:tc>
      </w:tr>
      <w:tr w:rsidR="00801FD9" w:rsidRPr="00AE22B6" w:rsidTr="003F2B51">
        <w:trPr>
          <w:trHeight w:val="287"/>
        </w:trPr>
        <w:tc>
          <w:tcPr>
            <w:tcW w:w="1912" w:type="dxa"/>
            <w:tcBorders>
              <w:top w:val="single" w:sz="12" w:space="0" w:color="auto"/>
            </w:tcBorders>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Fibrinojen</w:t>
            </w:r>
          </w:p>
        </w:tc>
        <w:tc>
          <w:tcPr>
            <w:tcW w:w="1723" w:type="dxa"/>
            <w:tcBorders>
              <w:top w:val="single" w:sz="12" w:space="0" w:color="auto"/>
            </w:tcBorders>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80 saat</w:t>
            </w:r>
          </w:p>
        </w:tc>
        <w:tc>
          <w:tcPr>
            <w:tcW w:w="2027" w:type="dxa"/>
            <w:tcBorders>
              <w:top w:val="single" w:sz="12" w:space="0" w:color="auto"/>
            </w:tcBorders>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0,5 g/L</w:t>
            </w:r>
          </w:p>
        </w:tc>
        <w:tc>
          <w:tcPr>
            <w:tcW w:w="2127" w:type="dxa"/>
            <w:tcBorders>
              <w:top w:val="single" w:sz="12" w:space="0" w:color="auto"/>
            </w:tcBorders>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1g/L</w:t>
            </w:r>
          </w:p>
        </w:tc>
        <w:tc>
          <w:tcPr>
            <w:tcW w:w="1956" w:type="dxa"/>
            <w:tcBorders>
              <w:top w:val="single" w:sz="12" w:space="0" w:color="auto"/>
            </w:tcBorders>
          </w:tcPr>
          <w:p w:rsidR="00433FD5" w:rsidRPr="00AE22B6" w:rsidRDefault="00C63560" w:rsidP="00801FD9">
            <w:pPr>
              <w:jc w:val="center"/>
              <w:rPr>
                <w:rFonts w:ascii="Times New Roman" w:hAnsi="Times New Roman" w:cs="Times New Roman"/>
                <w:sz w:val="20"/>
                <w:szCs w:val="20"/>
              </w:rPr>
            </w:pPr>
            <w:r w:rsidRPr="00AE22B6">
              <w:rPr>
                <w:rFonts w:ascii="Times New Roman" w:hAnsi="Times New Roman" w:cs="Times New Roman"/>
                <w:sz w:val="20"/>
                <w:szCs w:val="20"/>
              </w:rPr>
              <w:t>“Saptanabilir”</w:t>
            </w:r>
          </w:p>
        </w:tc>
        <w:tc>
          <w:tcPr>
            <w:tcW w:w="2041" w:type="dxa"/>
            <w:tcBorders>
              <w:top w:val="single" w:sz="12" w:space="0" w:color="auto"/>
            </w:tcBorders>
          </w:tcPr>
          <w:p w:rsidR="00433FD5" w:rsidRPr="00AE22B6" w:rsidRDefault="00433FD5" w:rsidP="00801FD9">
            <w:pPr>
              <w:jc w:val="center"/>
              <w:rPr>
                <w:rFonts w:ascii="Times New Roman" w:hAnsi="Times New Roman" w:cs="Times New Roman"/>
                <w:sz w:val="20"/>
                <w:szCs w:val="20"/>
                <w:vertAlign w:val="superscript"/>
              </w:rPr>
            </w:pPr>
            <w:r w:rsidRPr="00AE22B6">
              <w:rPr>
                <w:rFonts w:ascii="Times New Roman" w:hAnsi="Times New Roman" w:cs="Times New Roman"/>
                <w:sz w:val="20"/>
                <w:szCs w:val="20"/>
              </w:rPr>
              <w:t>1-1,5 g/L</w:t>
            </w:r>
            <w:r w:rsidRPr="00AE22B6">
              <w:rPr>
                <w:rFonts w:ascii="Times New Roman" w:hAnsi="Times New Roman" w:cs="Times New Roman"/>
                <w:sz w:val="20"/>
                <w:szCs w:val="20"/>
                <w:vertAlign w:val="superscript"/>
              </w:rPr>
              <w:t>a</w:t>
            </w:r>
          </w:p>
        </w:tc>
        <w:tc>
          <w:tcPr>
            <w:tcW w:w="1912" w:type="dxa"/>
            <w:tcBorders>
              <w:top w:val="single" w:sz="12" w:space="0" w:color="auto"/>
            </w:tcBorders>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0,5 g/L</w:t>
            </w:r>
          </w:p>
        </w:tc>
      </w:tr>
      <w:tr w:rsidR="00801FD9" w:rsidRPr="00AE22B6" w:rsidTr="003F2B51">
        <w:trPr>
          <w:trHeight w:val="287"/>
        </w:trPr>
        <w:tc>
          <w:tcPr>
            <w:tcW w:w="1912" w:type="dxa"/>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Faktör II</w:t>
            </w:r>
          </w:p>
        </w:tc>
        <w:tc>
          <w:tcPr>
            <w:tcW w:w="1723"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100 saat</w:t>
            </w:r>
          </w:p>
        </w:tc>
        <w:tc>
          <w:tcPr>
            <w:tcW w:w="20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20-30 IU/</w:t>
            </w:r>
            <w:proofErr w:type="spellStart"/>
            <w:r w:rsidRPr="00AE22B6">
              <w:rPr>
                <w:rFonts w:ascii="Times New Roman" w:hAnsi="Times New Roman" w:cs="Times New Roman"/>
                <w:sz w:val="20"/>
                <w:szCs w:val="20"/>
              </w:rPr>
              <w:t>dL</w:t>
            </w:r>
            <w:proofErr w:type="spellEnd"/>
          </w:p>
        </w:tc>
        <w:tc>
          <w:tcPr>
            <w:tcW w:w="21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w:t>
            </w:r>
          </w:p>
        </w:tc>
        <w:tc>
          <w:tcPr>
            <w:tcW w:w="1956"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w:t>
            </w:r>
          </w:p>
        </w:tc>
        <w:tc>
          <w:tcPr>
            <w:tcW w:w="2041"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 IU/</w:t>
            </w:r>
            <w:proofErr w:type="spellStart"/>
            <w:r w:rsidRPr="00AE22B6">
              <w:rPr>
                <w:rFonts w:ascii="Times New Roman" w:hAnsi="Times New Roman" w:cs="Times New Roman"/>
                <w:sz w:val="20"/>
                <w:szCs w:val="20"/>
              </w:rPr>
              <w:t>dL</w:t>
            </w:r>
            <w:proofErr w:type="spellEnd"/>
          </w:p>
        </w:tc>
        <w:tc>
          <w:tcPr>
            <w:tcW w:w="1912"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30 IU/</w:t>
            </w:r>
            <w:proofErr w:type="spellStart"/>
            <w:r w:rsidRPr="00AE22B6">
              <w:rPr>
                <w:rFonts w:ascii="Times New Roman" w:hAnsi="Times New Roman" w:cs="Times New Roman"/>
                <w:sz w:val="20"/>
                <w:szCs w:val="20"/>
              </w:rPr>
              <w:t>dL</w:t>
            </w:r>
            <w:r w:rsidRPr="00AE22B6">
              <w:rPr>
                <w:rFonts w:ascii="Times New Roman" w:hAnsi="Times New Roman" w:cs="Times New Roman"/>
                <w:sz w:val="20"/>
                <w:szCs w:val="20"/>
                <w:vertAlign w:val="superscript"/>
              </w:rPr>
              <w:t>b</w:t>
            </w:r>
            <w:proofErr w:type="spellEnd"/>
          </w:p>
        </w:tc>
      </w:tr>
      <w:tr w:rsidR="00801FD9" w:rsidRPr="00AE22B6" w:rsidTr="003F2B51">
        <w:trPr>
          <w:trHeight w:val="287"/>
        </w:trPr>
        <w:tc>
          <w:tcPr>
            <w:tcW w:w="1912" w:type="dxa"/>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Faktör V</w:t>
            </w:r>
          </w:p>
        </w:tc>
        <w:tc>
          <w:tcPr>
            <w:tcW w:w="1723"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25 saat</w:t>
            </w:r>
          </w:p>
        </w:tc>
        <w:tc>
          <w:tcPr>
            <w:tcW w:w="20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15-20 IU/</w:t>
            </w:r>
            <w:proofErr w:type="spellStart"/>
            <w:r w:rsidRPr="00AE22B6">
              <w:rPr>
                <w:rFonts w:ascii="Times New Roman" w:hAnsi="Times New Roman" w:cs="Times New Roman"/>
                <w:sz w:val="20"/>
                <w:szCs w:val="20"/>
              </w:rPr>
              <w:t>dL</w:t>
            </w:r>
            <w:proofErr w:type="spellEnd"/>
          </w:p>
        </w:tc>
        <w:tc>
          <w:tcPr>
            <w:tcW w:w="21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12 IU/</w:t>
            </w:r>
            <w:proofErr w:type="spellStart"/>
            <w:r w:rsidRPr="00AE22B6">
              <w:rPr>
                <w:rFonts w:ascii="Times New Roman" w:hAnsi="Times New Roman" w:cs="Times New Roman"/>
                <w:sz w:val="20"/>
                <w:szCs w:val="20"/>
              </w:rPr>
              <w:t>dL</w:t>
            </w:r>
            <w:proofErr w:type="spellEnd"/>
          </w:p>
        </w:tc>
        <w:tc>
          <w:tcPr>
            <w:tcW w:w="1956"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 IU/</w:t>
            </w:r>
            <w:proofErr w:type="spellStart"/>
            <w:r w:rsidRPr="00AE22B6">
              <w:rPr>
                <w:rFonts w:ascii="Times New Roman" w:hAnsi="Times New Roman" w:cs="Times New Roman"/>
                <w:sz w:val="20"/>
                <w:szCs w:val="20"/>
              </w:rPr>
              <w:t>dL</w:t>
            </w:r>
            <w:proofErr w:type="spellEnd"/>
          </w:p>
        </w:tc>
        <w:tc>
          <w:tcPr>
            <w:tcW w:w="2041"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15-20 IU/</w:t>
            </w:r>
            <w:proofErr w:type="spellStart"/>
            <w:r w:rsidRPr="00AE22B6">
              <w:rPr>
                <w:rFonts w:ascii="Times New Roman" w:hAnsi="Times New Roman" w:cs="Times New Roman"/>
                <w:sz w:val="20"/>
                <w:szCs w:val="20"/>
              </w:rPr>
              <w:t>dL</w:t>
            </w:r>
            <w:proofErr w:type="spellEnd"/>
          </w:p>
        </w:tc>
        <w:tc>
          <w:tcPr>
            <w:tcW w:w="1912"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 IU/</w:t>
            </w:r>
            <w:proofErr w:type="spellStart"/>
            <w:r w:rsidRPr="00AE22B6">
              <w:rPr>
                <w:rFonts w:ascii="Times New Roman" w:hAnsi="Times New Roman" w:cs="Times New Roman"/>
                <w:sz w:val="20"/>
                <w:szCs w:val="20"/>
              </w:rPr>
              <w:t>dL</w:t>
            </w:r>
            <w:proofErr w:type="spellEnd"/>
          </w:p>
        </w:tc>
      </w:tr>
      <w:tr w:rsidR="00801FD9" w:rsidRPr="00AE22B6" w:rsidTr="003F2B51">
        <w:trPr>
          <w:trHeight w:val="287"/>
        </w:trPr>
        <w:tc>
          <w:tcPr>
            <w:tcW w:w="1912" w:type="dxa"/>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Faktör VII</w:t>
            </w:r>
          </w:p>
        </w:tc>
        <w:tc>
          <w:tcPr>
            <w:tcW w:w="1723"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4-6 saat</w:t>
            </w:r>
          </w:p>
        </w:tc>
        <w:tc>
          <w:tcPr>
            <w:tcW w:w="20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15-20 IU/</w:t>
            </w:r>
            <w:proofErr w:type="spellStart"/>
            <w:r w:rsidRPr="00AE22B6">
              <w:rPr>
                <w:rFonts w:ascii="Times New Roman" w:hAnsi="Times New Roman" w:cs="Times New Roman"/>
                <w:sz w:val="20"/>
                <w:szCs w:val="20"/>
              </w:rPr>
              <w:t>dL</w:t>
            </w:r>
            <w:proofErr w:type="spellEnd"/>
          </w:p>
        </w:tc>
        <w:tc>
          <w:tcPr>
            <w:tcW w:w="21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25 IU/</w:t>
            </w:r>
            <w:proofErr w:type="spellStart"/>
            <w:r w:rsidRPr="00AE22B6">
              <w:rPr>
                <w:rFonts w:ascii="Times New Roman" w:hAnsi="Times New Roman" w:cs="Times New Roman"/>
                <w:sz w:val="20"/>
                <w:szCs w:val="20"/>
              </w:rPr>
              <w:t>dL</w:t>
            </w:r>
            <w:proofErr w:type="spellEnd"/>
          </w:p>
        </w:tc>
        <w:tc>
          <w:tcPr>
            <w:tcW w:w="1956"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8 IU/</w:t>
            </w:r>
            <w:proofErr w:type="spellStart"/>
            <w:r w:rsidRPr="00AE22B6">
              <w:rPr>
                <w:rFonts w:ascii="Times New Roman" w:hAnsi="Times New Roman" w:cs="Times New Roman"/>
                <w:sz w:val="20"/>
                <w:szCs w:val="20"/>
              </w:rPr>
              <w:t>dL</w:t>
            </w:r>
            <w:proofErr w:type="spellEnd"/>
          </w:p>
        </w:tc>
        <w:tc>
          <w:tcPr>
            <w:tcW w:w="2041"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10-20 IU/</w:t>
            </w:r>
            <w:proofErr w:type="spellStart"/>
            <w:r w:rsidRPr="00AE22B6">
              <w:rPr>
                <w:rFonts w:ascii="Times New Roman" w:hAnsi="Times New Roman" w:cs="Times New Roman"/>
                <w:sz w:val="20"/>
                <w:szCs w:val="20"/>
              </w:rPr>
              <w:t>dL</w:t>
            </w:r>
            <w:r w:rsidRPr="00AE22B6">
              <w:rPr>
                <w:rFonts w:ascii="Times New Roman" w:hAnsi="Times New Roman" w:cs="Times New Roman"/>
                <w:sz w:val="20"/>
                <w:szCs w:val="20"/>
                <w:vertAlign w:val="superscript"/>
              </w:rPr>
              <w:t>a</w:t>
            </w:r>
            <w:proofErr w:type="spellEnd"/>
          </w:p>
        </w:tc>
        <w:tc>
          <w:tcPr>
            <w:tcW w:w="1912"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 IU/</w:t>
            </w:r>
            <w:proofErr w:type="spellStart"/>
            <w:r w:rsidRPr="00AE22B6">
              <w:rPr>
                <w:rFonts w:ascii="Times New Roman" w:hAnsi="Times New Roman" w:cs="Times New Roman"/>
                <w:sz w:val="20"/>
                <w:szCs w:val="20"/>
              </w:rPr>
              <w:t>dL</w:t>
            </w:r>
            <w:proofErr w:type="spellEnd"/>
          </w:p>
        </w:tc>
      </w:tr>
      <w:tr w:rsidR="00801FD9" w:rsidRPr="00AE22B6" w:rsidTr="003F2B51">
        <w:trPr>
          <w:trHeight w:val="287"/>
        </w:trPr>
        <w:tc>
          <w:tcPr>
            <w:tcW w:w="1912" w:type="dxa"/>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Faktör X</w:t>
            </w:r>
          </w:p>
        </w:tc>
        <w:tc>
          <w:tcPr>
            <w:tcW w:w="1723"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40-60 saat</w:t>
            </w:r>
          </w:p>
        </w:tc>
        <w:tc>
          <w:tcPr>
            <w:tcW w:w="20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15-20 IU/</w:t>
            </w:r>
            <w:proofErr w:type="spellStart"/>
            <w:r w:rsidRPr="00AE22B6">
              <w:rPr>
                <w:rFonts w:ascii="Times New Roman" w:hAnsi="Times New Roman" w:cs="Times New Roman"/>
                <w:sz w:val="20"/>
                <w:szCs w:val="20"/>
              </w:rPr>
              <w:t>dL</w:t>
            </w:r>
            <w:proofErr w:type="spellEnd"/>
          </w:p>
        </w:tc>
        <w:tc>
          <w:tcPr>
            <w:tcW w:w="21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56 IU/</w:t>
            </w:r>
            <w:proofErr w:type="spellStart"/>
            <w:r w:rsidRPr="00AE22B6">
              <w:rPr>
                <w:rFonts w:ascii="Times New Roman" w:hAnsi="Times New Roman" w:cs="Times New Roman"/>
                <w:sz w:val="20"/>
                <w:szCs w:val="20"/>
              </w:rPr>
              <w:t>dL</w:t>
            </w:r>
            <w:proofErr w:type="spellEnd"/>
          </w:p>
        </w:tc>
        <w:tc>
          <w:tcPr>
            <w:tcW w:w="1956"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10 IU/</w:t>
            </w:r>
            <w:proofErr w:type="spellStart"/>
            <w:r w:rsidRPr="00AE22B6">
              <w:rPr>
                <w:rFonts w:ascii="Times New Roman" w:hAnsi="Times New Roman" w:cs="Times New Roman"/>
                <w:sz w:val="20"/>
                <w:szCs w:val="20"/>
              </w:rPr>
              <w:t>dL</w:t>
            </w:r>
            <w:proofErr w:type="spellEnd"/>
          </w:p>
        </w:tc>
        <w:tc>
          <w:tcPr>
            <w:tcW w:w="2041"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 IU/</w:t>
            </w:r>
            <w:proofErr w:type="spellStart"/>
            <w:r w:rsidRPr="00AE22B6">
              <w:rPr>
                <w:rFonts w:ascii="Times New Roman" w:hAnsi="Times New Roman" w:cs="Times New Roman"/>
                <w:sz w:val="20"/>
                <w:szCs w:val="20"/>
              </w:rPr>
              <w:t>dL</w:t>
            </w:r>
            <w:proofErr w:type="spellEnd"/>
          </w:p>
        </w:tc>
        <w:tc>
          <w:tcPr>
            <w:tcW w:w="1912"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 IU/</w:t>
            </w:r>
            <w:proofErr w:type="spellStart"/>
            <w:r w:rsidRPr="00AE22B6">
              <w:rPr>
                <w:rFonts w:ascii="Times New Roman" w:hAnsi="Times New Roman" w:cs="Times New Roman"/>
                <w:sz w:val="20"/>
                <w:szCs w:val="20"/>
              </w:rPr>
              <w:t>dL</w:t>
            </w:r>
            <w:proofErr w:type="spellEnd"/>
          </w:p>
        </w:tc>
      </w:tr>
      <w:tr w:rsidR="00801FD9" w:rsidRPr="00AE22B6" w:rsidTr="003F2B51">
        <w:trPr>
          <w:trHeight w:val="287"/>
        </w:trPr>
        <w:tc>
          <w:tcPr>
            <w:tcW w:w="1912" w:type="dxa"/>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Faktör XI</w:t>
            </w:r>
          </w:p>
        </w:tc>
        <w:tc>
          <w:tcPr>
            <w:tcW w:w="1723"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50 saat</w:t>
            </w:r>
          </w:p>
        </w:tc>
        <w:tc>
          <w:tcPr>
            <w:tcW w:w="20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15-20 IU/</w:t>
            </w:r>
            <w:proofErr w:type="spellStart"/>
            <w:r w:rsidRPr="00AE22B6">
              <w:rPr>
                <w:rFonts w:ascii="Times New Roman" w:hAnsi="Times New Roman" w:cs="Times New Roman"/>
                <w:sz w:val="20"/>
                <w:szCs w:val="20"/>
              </w:rPr>
              <w:t>dL</w:t>
            </w:r>
            <w:proofErr w:type="spellEnd"/>
          </w:p>
        </w:tc>
        <w:tc>
          <w:tcPr>
            <w:tcW w:w="21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26 IU/</w:t>
            </w:r>
            <w:proofErr w:type="spellStart"/>
            <w:r w:rsidRPr="00AE22B6">
              <w:rPr>
                <w:rFonts w:ascii="Times New Roman" w:hAnsi="Times New Roman" w:cs="Times New Roman"/>
                <w:sz w:val="20"/>
                <w:szCs w:val="20"/>
              </w:rPr>
              <w:t>dL</w:t>
            </w:r>
            <w:proofErr w:type="spellEnd"/>
          </w:p>
        </w:tc>
        <w:tc>
          <w:tcPr>
            <w:tcW w:w="1956"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25 IU/</w:t>
            </w:r>
            <w:proofErr w:type="spellStart"/>
            <w:r w:rsidRPr="00AE22B6">
              <w:rPr>
                <w:rFonts w:ascii="Times New Roman" w:hAnsi="Times New Roman" w:cs="Times New Roman"/>
                <w:sz w:val="20"/>
                <w:szCs w:val="20"/>
              </w:rPr>
              <w:t>dL</w:t>
            </w:r>
            <w:proofErr w:type="spellEnd"/>
          </w:p>
        </w:tc>
        <w:tc>
          <w:tcPr>
            <w:tcW w:w="2041"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 IU/</w:t>
            </w:r>
            <w:proofErr w:type="spellStart"/>
            <w:r w:rsidRPr="00AE22B6">
              <w:rPr>
                <w:rFonts w:ascii="Times New Roman" w:hAnsi="Times New Roman" w:cs="Times New Roman"/>
                <w:sz w:val="20"/>
                <w:szCs w:val="20"/>
              </w:rPr>
              <w:t>dL</w:t>
            </w:r>
            <w:proofErr w:type="spellEnd"/>
          </w:p>
        </w:tc>
        <w:tc>
          <w:tcPr>
            <w:tcW w:w="1912"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15-30 IU/</w:t>
            </w:r>
            <w:proofErr w:type="spellStart"/>
            <w:r w:rsidRPr="00AE22B6">
              <w:rPr>
                <w:rFonts w:ascii="Times New Roman" w:hAnsi="Times New Roman" w:cs="Times New Roman"/>
                <w:sz w:val="20"/>
                <w:szCs w:val="20"/>
              </w:rPr>
              <w:t>dL</w:t>
            </w:r>
            <w:r w:rsidRPr="00AE22B6">
              <w:rPr>
                <w:rFonts w:ascii="Times New Roman" w:hAnsi="Times New Roman" w:cs="Times New Roman"/>
                <w:sz w:val="20"/>
                <w:szCs w:val="20"/>
                <w:vertAlign w:val="superscript"/>
              </w:rPr>
              <w:t>c</w:t>
            </w:r>
            <w:proofErr w:type="spellEnd"/>
          </w:p>
        </w:tc>
      </w:tr>
      <w:tr w:rsidR="00801FD9" w:rsidRPr="00AE22B6" w:rsidTr="003F2B51">
        <w:trPr>
          <w:trHeight w:val="287"/>
        </w:trPr>
        <w:tc>
          <w:tcPr>
            <w:tcW w:w="1912" w:type="dxa"/>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Faktör XIII</w:t>
            </w:r>
          </w:p>
        </w:tc>
        <w:tc>
          <w:tcPr>
            <w:tcW w:w="1723"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150 saat</w:t>
            </w:r>
          </w:p>
        </w:tc>
        <w:tc>
          <w:tcPr>
            <w:tcW w:w="20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2-5 IU/</w:t>
            </w:r>
            <w:proofErr w:type="spellStart"/>
            <w:r w:rsidRPr="00AE22B6">
              <w:rPr>
                <w:rFonts w:ascii="Times New Roman" w:hAnsi="Times New Roman" w:cs="Times New Roman"/>
                <w:sz w:val="20"/>
                <w:szCs w:val="20"/>
              </w:rPr>
              <w:t>dL</w:t>
            </w:r>
            <w:proofErr w:type="spellEnd"/>
          </w:p>
        </w:tc>
        <w:tc>
          <w:tcPr>
            <w:tcW w:w="21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3 IU/</w:t>
            </w:r>
            <w:proofErr w:type="spellStart"/>
            <w:r w:rsidRPr="00AE22B6">
              <w:rPr>
                <w:rFonts w:ascii="Times New Roman" w:hAnsi="Times New Roman" w:cs="Times New Roman"/>
                <w:sz w:val="20"/>
                <w:szCs w:val="20"/>
              </w:rPr>
              <w:t>dL</w:t>
            </w:r>
            <w:proofErr w:type="spellEnd"/>
          </w:p>
        </w:tc>
        <w:tc>
          <w:tcPr>
            <w:tcW w:w="1956"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 IU/</w:t>
            </w:r>
            <w:proofErr w:type="spellStart"/>
            <w:r w:rsidRPr="00AE22B6">
              <w:rPr>
                <w:rFonts w:ascii="Times New Roman" w:hAnsi="Times New Roman" w:cs="Times New Roman"/>
                <w:sz w:val="20"/>
                <w:szCs w:val="20"/>
              </w:rPr>
              <w:t>dL</w:t>
            </w:r>
            <w:proofErr w:type="spellEnd"/>
          </w:p>
        </w:tc>
        <w:tc>
          <w:tcPr>
            <w:tcW w:w="2041"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10</w:t>
            </w:r>
            <w:r w:rsidR="009747B8" w:rsidRPr="00AE22B6">
              <w:rPr>
                <w:rFonts w:ascii="Times New Roman" w:hAnsi="Times New Roman" w:cs="Times New Roman"/>
                <w:sz w:val="20"/>
                <w:szCs w:val="20"/>
              </w:rPr>
              <w:t>-20</w:t>
            </w:r>
            <w:r w:rsidRPr="00AE22B6">
              <w:rPr>
                <w:rFonts w:ascii="Times New Roman" w:hAnsi="Times New Roman" w:cs="Times New Roman"/>
                <w:sz w:val="20"/>
                <w:szCs w:val="20"/>
              </w:rPr>
              <w:t xml:space="preserve"> IU/</w:t>
            </w:r>
            <w:proofErr w:type="spellStart"/>
            <w:r w:rsidRPr="00AE22B6">
              <w:rPr>
                <w:rFonts w:ascii="Times New Roman" w:hAnsi="Times New Roman" w:cs="Times New Roman"/>
                <w:sz w:val="20"/>
                <w:szCs w:val="20"/>
              </w:rPr>
              <w:t>dL</w:t>
            </w:r>
            <w:proofErr w:type="spellEnd"/>
          </w:p>
        </w:tc>
        <w:tc>
          <w:tcPr>
            <w:tcW w:w="1912"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20 IU/</w:t>
            </w:r>
            <w:proofErr w:type="spellStart"/>
            <w:r w:rsidRPr="00AE22B6">
              <w:rPr>
                <w:rFonts w:ascii="Times New Roman" w:hAnsi="Times New Roman" w:cs="Times New Roman"/>
                <w:sz w:val="20"/>
                <w:szCs w:val="20"/>
              </w:rPr>
              <w:t>dL</w:t>
            </w:r>
            <w:proofErr w:type="spellEnd"/>
          </w:p>
        </w:tc>
      </w:tr>
      <w:tr w:rsidR="00801FD9" w:rsidRPr="00AE22B6" w:rsidTr="003F2B51">
        <w:trPr>
          <w:trHeight w:val="461"/>
        </w:trPr>
        <w:tc>
          <w:tcPr>
            <w:tcW w:w="1912" w:type="dxa"/>
          </w:tcPr>
          <w:p w:rsidR="00433FD5" w:rsidRPr="00AE22B6" w:rsidRDefault="00433FD5" w:rsidP="003F2B51">
            <w:pPr>
              <w:rPr>
                <w:rFonts w:ascii="Times New Roman" w:hAnsi="Times New Roman" w:cs="Times New Roman"/>
                <w:b/>
                <w:bCs/>
                <w:sz w:val="20"/>
                <w:szCs w:val="20"/>
              </w:rPr>
            </w:pPr>
            <w:r w:rsidRPr="00AE22B6">
              <w:rPr>
                <w:rFonts w:ascii="Times New Roman" w:hAnsi="Times New Roman" w:cs="Times New Roman"/>
                <w:b/>
                <w:bCs/>
                <w:sz w:val="20"/>
                <w:szCs w:val="20"/>
              </w:rPr>
              <w:t>Faktör V+</w:t>
            </w:r>
            <w:r w:rsidR="009747B8" w:rsidRPr="00AE22B6">
              <w:rPr>
                <w:rFonts w:ascii="Times New Roman" w:hAnsi="Times New Roman" w:cs="Times New Roman"/>
                <w:b/>
                <w:bCs/>
                <w:sz w:val="20"/>
                <w:szCs w:val="20"/>
              </w:rPr>
              <w:t xml:space="preserve"> F</w:t>
            </w:r>
            <w:r w:rsidRPr="00AE22B6">
              <w:rPr>
                <w:rFonts w:ascii="Times New Roman" w:hAnsi="Times New Roman" w:cs="Times New Roman"/>
                <w:b/>
                <w:bCs/>
                <w:sz w:val="20"/>
                <w:szCs w:val="20"/>
              </w:rPr>
              <w:t>VIII</w:t>
            </w:r>
          </w:p>
        </w:tc>
        <w:tc>
          <w:tcPr>
            <w:tcW w:w="1723"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FV</w:t>
            </w:r>
            <w:r w:rsidR="00801FD9" w:rsidRPr="00AE22B6">
              <w:rPr>
                <w:rFonts w:ascii="Times New Roman" w:hAnsi="Times New Roman" w:cs="Times New Roman"/>
                <w:sz w:val="20"/>
                <w:szCs w:val="20"/>
              </w:rPr>
              <w:t>:</w:t>
            </w:r>
            <w:r w:rsidRPr="00AE22B6">
              <w:rPr>
                <w:rFonts w:ascii="Times New Roman" w:hAnsi="Times New Roman" w:cs="Times New Roman"/>
                <w:sz w:val="20"/>
                <w:szCs w:val="20"/>
              </w:rPr>
              <w:t xml:space="preserve"> 25 saat</w:t>
            </w:r>
          </w:p>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FVIII</w:t>
            </w:r>
            <w:r w:rsidR="00801FD9" w:rsidRPr="00AE22B6">
              <w:rPr>
                <w:rFonts w:ascii="Times New Roman" w:hAnsi="Times New Roman" w:cs="Times New Roman"/>
                <w:sz w:val="20"/>
                <w:szCs w:val="20"/>
              </w:rPr>
              <w:t>:</w:t>
            </w:r>
            <w:r w:rsidRPr="00AE22B6">
              <w:rPr>
                <w:rFonts w:ascii="Times New Roman" w:hAnsi="Times New Roman" w:cs="Times New Roman"/>
                <w:sz w:val="20"/>
                <w:szCs w:val="20"/>
              </w:rPr>
              <w:t xml:space="preserve"> 12 saat</w:t>
            </w:r>
          </w:p>
        </w:tc>
        <w:tc>
          <w:tcPr>
            <w:tcW w:w="20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15-20 IU/</w:t>
            </w:r>
            <w:proofErr w:type="spellStart"/>
            <w:r w:rsidRPr="00AE22B6">
              <w:rPr>
                <w:rFonts w:ascii="Times New Roman" w:hAnsi="Times New Roman" w:cs="Times New Roman"/>
                <w:sz w:val="20"/>
                <w:szCs w:val="20"/>
              </w:rPr>
              <w:t>dL</w:t>
            </w:r>
            <w:proofErr w:type="spellEnd"/>
          </w:p>
        </w:tc>
        <w:tc>
          <w:tcPr>
            <w:tcW w:w="2127"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43 IU/</w:t>
            </w:r>
            <w:proofErr w:type="spellStart"/>
            <w:r w:rsidRPr="00AE22B6">
              <w:rPr>
                <w:rFonts w:ascii="Times New Roman" w:hAnsi="Times New Roman" w:cs="Times New Roman"/>
                <w:sz w:val="20"/>
                <w:szCs w:val="20"/>
              </w:rPr>
              <w:t>dL</w:t>
            </w:r>
            <w:proofErr w:type="spellEnd"/>
          </w:p>
        </w:tc>
        <w:tc>
          <w:tcPr>
            <w:tcW w:w="1956"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8 IU/</w:t>
            </w:r>
            <w:proofErr w:type="spellStart"/>
            <w:r w:rsidRPr="00AE22B6">
              <w:rPr>
                <w:rFonts w:ascii="Times New Roman" w:hAnsi="Times New Roman" w:cs="Times New Roman"/>
                <w:sz w:val="20"/>
                <w:szCs w:val="20"/>
              </w:rPr>
              <w:t>dL</w:t>
            </w:r>
            <w:proofErr w:type="spellEnd"/>
          </w:p>
        </w:tc>
        <w:tc>
          <w:tcPr>
            <w:tcW w:w="2041"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FV:15 IU/</w:t>
            </w:r>
            <w:proofErr w:type="spellStart"/>
            <w:r w:rsidRPr="00AE22B6">
              <w:rPr>
                <w:rFonts w:ascii="Times New Roman" w:hAnsi="Times New Roman" w:cs="Times New Roman"/>
                <w:sz w:val="20"/>
                <w:szCs w:val="20"/>
              </w:rPr>
              <w:t>dL</w:t>
            </w:r>
            <w:proofErr w:type="spellEnd"/>
          </w:p>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FVIII:50 IU/</w:t>
            </w:r>
            <w:proofErr w:type="spellStart"/>
            <w:r w:rsidRPr="00AE22B6">
              <w:rPr>
                <w:rFonts w:ascii="Times New Roman" w:hAnsi="Times New Roman" w:cs="Times New Roman"/>
                <w:sz w:val="20"/>
                <w:szCs w:val="20"/>
              </w:rPr>
              <w:t>dL</w:t>
            </w:r>
            <w:proofErr w:type="spellEnd"/>
          </w:p>
        </w:tc>
        <w:tc>
          <w:tcPr>
            <w:tcW w:w="1912" w:type="dxa"/>
          </w:tcPr>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FV:20 IU/</w:t>
            </w:r>
            <w:proofErr w:type="spellStart"/>
            <w:r w:rsidRPr="00AE22B6">
              <w:rPr>
                <w:rFonts w:ascii="Times New Roman" w:hAnsi="Times New Roman" w:cs="Times New Roman"/>
                <w:sz w:val="20"/>
                <w:szCs w:val="20"/>
              </w:rPr>
              <w:t>dL</w:t>
            </w:r>
            <w:proofErr w:type="spellEnd"/>
          </w:p>
          <w:p w:rsidR="00433FD5" w:rsidRPr="00AE22B6" w:rsidRDefault="00433FD5" w:rsidP="00801FD9">
            <w:pPr>
              <w:jc w:val="center"/>
              <w:rPr>
                <w:rFonts w:ascii="Times New Roman" w:hAnsi="Times New Roman" w:cs="Times New Roman"/>
                <w:sz w:val="20"/>
                <w:szCs w:val="20"/>
              </w:rPr>
            </w:pPr>
            <w:r w:rsidRPr="00AE22B6">
              <w:rPr>
                <w:rFonts w:ascii="Times New Roman" w:hAnsi="Times New Roman" w:cs="Times New Roman"/>
                <w:sz w:val="20"/>
                <w:szCs w:val="20"/>
              </w:rPr>
              <w:t>FVIII:50 IU/</w:t>
            </w:r>
            <w:proofErr w:type="spellStart"/>
            <w:r w:rsidRPr="00AE22B6">
              <w:rPr>
                <w:rFonts w:ascii="Times New Roman" w:hAnsi="Times New Roman" w:cs="Times New Roman"/>
                <w:sz w:val="20"/>
                <w:szCs w:val="20"/>
              </w:rPr>
              <w:t>dL</w:t>
            </w:r>
            <w:proofErr w:type="spellEnd"/>
          </w:p>
        </w:tc>
      </w:tr>
    </w:tbl>
    <w:p w:rsidR="00AE22B6" w:rsidRPr="00AE22B6" w:rsidRDefault="00AE22B6" w:rsidP="00AE22B6">
      <w:pPr>
        <w:pStyle w:val="NormalWeb"/>
        <w:spacing w:line="276" w:lineRule="auto"/>
        <w:jc w:val="both"/>
        <w:rPr>
          <w:sz w:val="20"/>
          <w:szCs w:val="20"/>
        </w:rPr>
      </w:pPr>
      <w:r w:rsidRPr="00AE22B6">
        <w:rPr>
          <w:rStyle w:val="y2iqfc"/>
          <w:color w:val="202124"/>
          <w:sz w:val="20"/>
          <w:szCs w:val="20"/>
        </w:rPr>
        <w:t>FRCH (</w:t>
      </w:r>
      <w:r w:rsidRPr="00AE22B6">
        <w:rPr>
          <w:sz w:val="20"/>
          <w:szCs w:val="20"/>
        </w:rPr>
        <w:t xml:space="preserve">French Reference </w:t>
      </w:r>
      <w:proofErr w:type="spellStart"/>
      <w:r w:rsidRPr="00AE22B6">
        <w:rPr>
          <w:sz w:val="20"/>
          <w:szCs w:val="20"/>
        </w:rPr>
        <w:t>Centre</w:t>
      </w:r>
      <w:proofErr w:type="spellEnd"/>
      <w:r w:rsidRPr="00AE22B6">
        <w:rPr>
          <w:sz w:val="20"/>
          <w:szCs w:val="20"/>
        </w:rPr>
        <w:t xml:space="preserve"> on </w:t>
      </w:r>
      <w:proofErr w:type="spellStart"/>
      <w:r w:rsidRPr="00AE22B6">
        <w:rPr>
          <w:sz w:val="20"/>
          <w:szCs w:val="20"/>
        </w:rPr>
        <w:t>Haemophilia</w:t>
      </w:r>
      <w:proofErr w:type="spellEnd"/>
      <w:r w:rsidRPr="00AE22B6">
        <w:rPr>
          <w:sz w:val="20"/>
          <w:szCs w:val="20"/>
        </w:rPr>
        <w:t xml:space="preserve"> </w:t>
      </w:r>
      <w:proofErr w:type="spellStart"/>
      <w:r w:rsidRPr="00AE22B6">
        <w:rPr>
          <w:sz w:val="20"/>
          <w:szCs w:val="20"/>
        </w:rPr>
        <w:t>and</w:t>
      </w:r>
      <w:proofErr w:type="spellEnd"/>
      <w:r w:rsidRPr="00AE22B6">
        <w:rPr>
          <w:sz w:val="20"/>
          <w:szCs w:val="20"/>
        </w:rPr>
        <w:t xml:space="preserve"> </w:t>
      </w:r>
      <w:proofErr w:type="spellStart"/>
      <w:r w:rsidRPr="00AE22B6">
        <w:rPr>
          <w:sz w:val="20"/>
          <w:szCs w:val="20"/>
        </w:rPr>
        <w:t>Rare</w:t>
      </w:r>
      <w:proofErr w:type="spellEnd"/>
      <w:r w:rsidRPr="00AE22B6">
        <w:rPr>
          <w:sz w:val="20"/>
          <w:szCs w:val="20"/>
        </w:rPr>
        <w:t xml:space="preserve"> </w:t>
      </w:r>
      <w:proofErr w:type="spellStart"/>
      <w:r w:rsidRPr="00AE22B6">
        <w:rPr>
          <w:sz w:val="20"/>
          <w:szCs w:val="20"/>
        </w:rPr>
        <w:t>Bleeding</w:t>
      </w:r>
      <w:proofErr w:type="spellEnd"/>
      <w:r w:rsidRPr="00AE22B6">
        <w:rPr>
          <w:sz w:val="20"/>
          <w:szCs w:val="20"/>
        </w:rPr>
        <w:t xml:space="preserve"> </w:t>
      </w:r>
      <w:proofErr w:type="spellStart"/>
      <w:r w:rsidRPr="00AE22B6">
        <w:rPr>
          <w:sz w:val="20"/>
          <w:szCs w:val="20"/>
        </w:rPr>
        <w:t>Disorders</w:t>
      </w:r>
      <w:proofErr w:type="spellEnd"/>
      <w:r w:rsidRPr="00AE22B6">
        <w:rPr>
          <w:sz w:val="20"/>
          <w:szCs w:val="20"/>
        </w:rPr>
        <w:t xml:space="preserve">): </w:t>
      </w:r>
      <w:r w:rsidRPr="00AE22B6">
        <w:rPr>
          <w:rStyle w:val="y2iqfc"/>
          <w:color w:val="202124"/>
          <w:sz w:val="20"/>
          <w:szCs w:val="20"/>
        </w:rPr>
        <w:t>Fransız Hemofili ve Nadir Kanama Bozuklukları Referans Merkezi</w:t>
      </w:r>
    </w:p>
    <w:p w:rsidR="00433FD5" w:rsidRPr="00AE22B6" w:rsidRDefault="00433FD5" w:rsidP="00C63560">
      <w:pPr>
        <w:spacing w:line="276" w:lineRule="auto"/>
        <w:jc w:val="both"/>
        <w:rPr>
          <w:rFonts w:ascii="Times New Roman" w:hAnsi="Times New Roman" w:cs="Times New Roman"/>
          <w:sz w:val="20"/>
          <w:szCs w:val="20"/>
        </w:rPr>
      </w:pPr>
      <w:proofErr w:type="spellStart"/>
      <w:r w:rsidRPr="00AE22B6">
        <w:rPr>
          <w:rFonts w:ascii="Times New Roman" w:hAnsi="Times New Roman" w:cs="Times New Roman"/>
          <w:sz w:val="20"/>
          <w:szCs w:val="20"/>
          <w:vertAlign w:val="superscript"/>
        </w:rPr>
        <w:t>a</w:t>
      </w:r>
      <w:r w:rsidR="00AE22B6">
        <w:rPr>
          <w:rFonts w:ascii="Times New Roman" w:hAnsi="Times New Roman" w:cs="Times New Roman"/>
          <w:sz w:val="20"/>
          <w:szCs w:val="20"/>
        </w:rPr>
        <w:t>Gebe</w:t>
      </w:r>
      <w:proofErr w:type="spellEnd"/>
      <w:r w:rsidRPr="00AE22B6">
        <w:rPr>
          <w:rFonts w:ascii="Times New Roman" w:hAnsi="Times New Roman" w:cs="Times New Roman"/>
          <w:sz w:val="20"/>
          <w:szCs w:val="20"/>
        </w:rPr>
        <w:t xml:space="preserve"> kadınlarda doğum için</w:t>
      </w:r>
      <w:r w:rsidR="00AE22B6">
        <w:rPr>
          <w:rFonts w:ascii="Times New Roman" w:hAnsi="Times New Roman" w:cs="Times New Roman"/>
          <w:sz w:val="20"/>
          <w:szCs w:val="20"/>
        </w:rPr>
        <w:t xml:space="preserve">; </w:t>
      </w:r>
      <w:proofErr w:type="spellStart"/>
      <w:r w:rsidRPr="00AE22B6">
        <w:rPr>
          <w:rFonts w:ascii="Times New Roman" w:hAnsi="Times New Roman" w:cs="Times New Roman"/>
          <w:sz w:val="20"/>
          <w:szCs w:val="20"/>
          <w:vertAlign w:val="superscript"/>
        </w:rPr>
        <w:t>b</w:t>
      </w:r>
      <w:r w:rsidRPr="00AE22B6">
        <w:rPr>
          <w:rFonts w:ascii="Times New Roman" w:hAnsi="Times New Roman" w:cs="Times New Roman"/>
          <w:sz w:val="20"/>
          <w:szCs w:val="20"/>
        </w:rPr>
        <w:t>FII</w:t>
      </w:r>
      <w:proofErr w:type="spellEnd"/>
      <w:r w:rsidRPr="00AE22B6">
        <w:rPr>
          <w:rFonts w:ascii="Times New Roman" w:hAnsi="Times New Roman" w:cs="Times New Roman"/>
          <w:sz w:val="20"/>
          <w:szCs w:val="20"/>
        </w:rPr>
        <w:t xml:space="preserve"> eksikliği için veri mevcut değildir. FII düzeyinin %30'un üzerinde olması, </w:t>
      </w:r>
      <w:r w:rsidR="00C63560" w:rsidRPr="00AE22B6">
        <w:rPr>
          <w:rFonts w:ascii="Times New Roman" w:hAnsi="Times New Roman" w:cs="Times New Roman"/>
          <w:sz w:val="20"/>
          <w:szCs w:val="20"/>
        </w:rPr>
        <w:t xml:space="preserve">büyük olasılıkla </w:t>
      </w:r>
      <w:r w:rsidR="009747B8" w:rsidRPr="00AE22B6">
        <w:rPr>
          <w:rFonts w:ascii="Times New Roman" w:hAnsi="Times New Roman" w:cs="Times New Roman"/>
          <w:sz w:val="20"/>
          <w:szCs w:val="20"/>
        </w:rPr>
        <w:t xml:space="preserve">normal </w:t>
      </w:r>
      <w:r w:rsidRPr="00AE22B6">
        <w:rPr>
          <w:rFonts w:ascii="Times New Roman" w:hAnsi="Times New Roman" w:cs="Times New Roman"/>
          <w:sz w:val="20"/>
          <w:szCs w:val="20"/>
        </w:rPr>
        <w:t>bölgesel anesteziye izin vere</w:t>
      </w:r>
      <w:r w:rsidR="00C63560" w:rsidRPr="00AE22B6">
        <w:rPr>
          <w:rFonts w:ascii="Times New Roman" w:hAnsi="Times New Roman" w:cs="Times New Roman"/>
          <w:sz w:val="20"/>
          <w:szCs w:val="20"/>
        </w:rPr>
        <w:t>n</w:t>
      </w:r>
      <w:r w:rsidR="009747B8" w:rsidRPr="00AE22B6">
        <w:rPr>
          <w:rFonts w:ascii="Times New Roman" w:hAnsi="Times New Roman" w:cs="Times New Roman"/>
          <w:sz w:val="20"/>
          <w:szCs w:val="20"/>
        </w:rPr>
        <w:t xml:space="preserve"> normal</w:t>
      </w:r>
      <w:r w:rsidRPr="00AE22B6">
        <w:rPr>
          <w:rFonts w:ascii="Times New Roman" w:hAnsi="Times New Roman" w:cs="Times New Roman"/>
          <w:sz w:val="20"/>
          <w:szCs w:val="20"/>
        </w:rPr>
        <w:t xml:space="preserve"> </w:t>
      </w:r>
      <w:proofErr w:type="spellStart"/>
      <w:r w:rsidRPr="00AE22B6">
        <w:rPr>
          <w:rFonts w:ascii="Times New Roman" w:hAnsi="Times New Roman" w:cs="Times New Roman"/>
          <w:sz w:val="20"/>
          <w:szCs w:val="20"/>
        </w:rPr>
        <w:t>hemostazı</w:t>
      </w:r>
      <w:proofErr w:type="spellEnd"/>
      <w:r w:rsidRPr="00AE22B6">
        <w:rPr>
          <w:rFonts w:ascii="Times New Roman" w:hAnsi="Times New Roman" w:cs="Times New Roman"/>
          <w:sz w:val="20"/>
          <w:szCs w:val="20"/>
        </w:rPr>
        <w:t xml:space="preserve"> sağla</w:t>
      </w:r>
      <w:r w:rsidR="00C63560" w:rsidRPr="00AE22B6">
        <w:rPr>
          <w:rFonts w:ascii="Times New Roman" w:hAnsi="Times New Roman" w:cs="Times New Roman"/>
          <w:sz w:val="20"/>
          <w:szCs w:val="20"/>
        </w:rPr>
        <w:t>yabilecektir</w:t>
      </w:r>
      <w:r w:rsidRPr="00AE22B6">
        <w:rPr>
          <w:rFonts w:ascii="Times New Roman" w:hAnsi="Times New Roman" w:cs="Times New Roman"/>
          <w:sz w:val="20"/>
          <w:szCs w:val="20"/>
        </w:rPr>
        <w:t>.</w:t>
      </w:r>
    </w:p>
    <w:p w:rsidR="00AE22B6" w:rsidRDefault="00433FD5" w:rsidP="00AE22B6">
      <w:pPr>
        <w:spacing w:line="276" w:lineRule="auto"/>
        <w:jc w:val="both"/>
        <w:rPr>
          <w:rFonts w:ascii="Times New Roman" w:hAnsi="Times New Roman" w:cs="Times New Roman"/>
          <w:sz w:val="20"/>
          <w:szCs w:val="20"/>
        </w:rPr>
      </w:pPr>
      <w:r w:rsidRPr="00AE22B6">
        <w:rPr>
          <w:rFonts w:ascii="Times New Roman" w:hAnsi="Times New Roman" w:cs="Times New Roman"/>
          <w:sz w:val="20"/>
          <w:szCs w:val="20"/>
          <w:vertAlign w:val="superscript"/>
        </w:rPr>
        <w:t>c</w:t>
      </w:r>
      <w:r w:rsidRPr="00AE22B6">
        <w:rPr>
          <w:rFonts w:ascii="Times New Roman" w:hAnsi="Times New Roman" w:cs="Times New Roman"/>
          <w:sz w:val="20"/>
          <w:szCs w:val="20"/>
        </w:rPr>
        <w:t xml:space="preserve"> Nadiren</w:t>
      </w:r>
      <w:r w:rsidR="00C63560" w:rsidRPr="00AE22B6">
        <w:rPr>
          <w:rFonts w:ascii="Times New Roman" w:hAnsi="Times New Roman" w:cs="Times New Roman"/>
          <w:sz w:val="20"/>
          <w:szCs w:val="20"/>
        </w:rPr>
        <w:t>,</w:t>
      </w:r>
      <w:r w:rsidRPr="00AE22B6">
        <w:rPr>
          <w:rFonts w:ascii="Times New Roman" w:hAnsi="Times New Roman" w:cs="Times New Roman"/>
          <w:sz w:val="20"/>
          <w:szCs w:val="20"/>
        </w:rPr>
        <w:t xml:space="preserve"> FXI düzeyleri %30'a </w:t>
      </w:r>
      <w:r w:rsidR="00C63560" w:rsidRPr="00AE22B6">
        <w:rPr>
          <w:rFonts w:ascii="Times New Roman" w:hAnsi="Times New Roman" w:cs="Times New Roman"/>
          <w:sz w:val="20"/>
          <w:szCs w:val="20"/>
        </w:rPr>
        <w:t xml:space="preserve">kadar </w:t>
      </w:r>
      <w:r w:rsidRPr="00AE22B6">
        <w:rPr>
          <w:rFonts w:ascii="Times New Roman" w:hAnsi="Times New Roman" w:cs="Times New Roman"/>
          <w:sz w:val="20"/>
          <w:szCs w:val="20"/>
        </w:rPr>
        <w:t>olan hastalarda anormal kanama meydana gelebilir. Bu nedenle kişisel ve aile öyküsü çok önemlidir</w:t>
      </w:r>
    </w:p>
    <w:p w:rsidR="00215108" w:rsidRPr="003F42C2" w:rsidRDefault="003F42C2" w:rsidP="00B37F7E">
      <w:pPr>
        <w:spacing w:line="276" w:lineRule="auto"/>
        <w:jc w:val="center"/>
        <w:rPr>
          <w:rFonts w:ascii="Times New Roman" w:hAnsi="Times New Roman" w:cs="Times New Roman"/>
          <w:b/>
        </w:rPr>
      </w:pPr>
      <w:r w:rsidRPr="003F42C2">
        <w:rPr>
          <w:rFonts w:ascii="Times New Roman" w:hAnsi="Times New Roman" w:cs="Times New Roman"/>
          <w:b/>
        </w:rPr>
        <w:lastRenderedPageBreak/>
        <w:t>FİBRİNOJEN (FAKTÖR I) EKSİKLİĞİ</w:t>
      </w:r>
    </w:p>
    <w:p w:rsidR="00215108" w:rsidRPr="003F42C2" w:rsidRDefault="00215108" w:rsidP="003F42C2">
      <w:pPr>
        <w:spacing w:line="276" w:lineRule="auto"/>
        <w:jc w:val="both"/>
        <w:rPr>
          <w:rFonts w:ascii="Times New Roman" w:hAnsi="Times New Roman" w:cs="Times New Roman"/>
          <w:b/>
        </w:rPr>
      </w:pP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Tanım</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Kalıtsal fibrinojen hastalıkları, tip I ve tip II bozukluklara ayrılan geniş bir </w:t>
      </w:r>
      <w:proofErr w:type="spellStart"/>
      <w:r w:rsidRPr="003F42C2">
        <w:rPr>
          <w:rFonts w:ascii="Times New Roman" w:hAnsi="Times New Roman" w:cs="Times New Roman"/>
        </w:rPr>
        <w:t>koagülasyon</w:t>
      </w:r>
      <w:proofErr w:type="spellEnd"/>
      <w:r w:rsidRPr="003F42C2">
        <w:rPr>
          <w:rFonts w:ascii="Times New Roman" w:hAnsi="Times New Roman" w:cs="Times New Roman"/>
        </w:rPr>
        <w:t xml:space="preserve"> eksikliği grubudur. Tip </w:t>
      </w:r>
      <w:proofErr w:type="spellStart"/>
      <w:r w:rsidRPr="003F42C2">
        <w:rPr>
          <w:rFonts w:ascii="Times New Roman" w:hAnsi="Times New Roman" w:cs="Times New Roman"/>
        </w:rPr>
        <w:t>I’de</w:t>
      </w:r>
      <w:proofErr w:type="spellEnd"/>
      <w:r w:rsidRPr="003F42C2">
        <w:rPr>
          <w:rFonts w:ascii="Times New Roman" w:hAnsi="Times New Roman" w:cs="Times New Roman"/>
        </w:rPr>
        <w:t xml:space="preserve"> (kantitatif) dolaşımdaki fibrinojen miktarı etkilenirken (</w:t>
      </w:r>
      <w:proofErr w:type="spellStart"/>
      <w:r w:rsidRPr="003F42C2">
        <w:rPr>
          <w:rFonts w:ascii="Times New Roman" w:hAnsi="Times New Roman" w:cs="Times New Roman"/>
        </w:rPr>
        <w:t>afibrinojenemi</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hipofibrinojenemi</w:t>
      </w:r>
      <w:proofErr w:type="spellEnd"/>
      <w:r w:rsidRPr="003F42C2">
        <w:rPr>
          <w:rFonts w:ascii="Times New Roman" w:hAnsi="Times New Roman" w:cs="Times New Roman"/>
        </w:rPr>
        <w:t xml:space="preserve">), tip </w:t>
      </w:r>
      <w:proofErr w:type="spellStart"/>
      <w:r w:rsidRPr="003F42C2">
        <w:rPr>
          <w:rFonts w:ascii="Times New Roman" w:hAnsi="Times New Roman" w:cs="Times New Roman"/>
        </w:rPr>
        <w:t>II’de</w:t>
      </w:r>
      <w:proofErr w:type="spellEnd"/>
      <w:r w:rsidRPr="003F42C2">
        <w:rPr>
          <w:rFonts w:ascii="Times New Roman" w:hAnsi="Times New Roman" w:cs="Times New Roman"/>
        </w:rPr>
        <w:t xml:space="preserve"> (kalitatif) ise dolaşımdaki fibrinojenin fonksiyonu etkilenir (</w:t>
      </w: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hipodisfibrinojenemi</w:t>
      </w:r>
      <w:proofErr w:type="spellEnd"/>
      <w:r w:rsidRPr="003F42C2">
        <w:rPr>
          <w:rFonts w:ascii="Times New Roman" w:hAnsi="Times New Roman" w:cs="Times New Roman"/>
        </w:rPr>
        <w:t xml:space="preserve">). Kalıtsal fibrinojen hastalıkları dışında, </w:t>
      </w:r>
      <w:proofErr w:type="spellStart"/>
      <w:r w:rsidRPr="003F42C2">
        <w:rPr>
          <w:rFonts w:ascii="Times New Roman" w:hAnsi="Times New Roman" w:cs="Times New Roman"/>
        </w:rPr>
        <w:t>edinsel</w:t>
      </w:r>
      <w:proofErr w:type="spellEnd"/>
      <w:r w:rsidRPr="003F42C2">
        <w:rPr>
          <w:rFonts w:ascii="Times New Roman" w:hAnsi="Times New Roman" w:cs="Times New Roman"/>
        </w:rPr>
        <w:t xml:space="preserve"> nedenlerin de </w:t>
      </w: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hipofibrinojenemiye</w:t>
      </w:r>
      <w:proofErr w:type="spellEnd"/>
      <w:r w:rsidRPr="003F42C2">
        <w:rPr>
          <w:rFonts w:ascii="Times New Roman" w:hAnsi="Times New Roman" w:cs="Times New Roman"/>
        </w:rPr>
        <w:t xml:space="preserve"> neden olabileceği unutulmamalıdır.</w:t>
      </w: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Sıklık</w:t>
      </w:r>
    </w:p>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Afibrinojeneminin</w:t>
      </w:r>
      <w:proofErr w:type="spellEnd"/>
      <w:r w:rsidRPr="003F42C2">
        <w:rPr>
          <w:rFonts w:ascii="Times New Roman" w:hAnsi="Times New Roman" w:cs="Times New Roman"/>
        </w:rPr>
        <w:t xml:space="preserve"> tahmini </w:t>
      </w:r>
      <w:proofErr w:type="spellStart"/>
      <w:r w:rsidRPr="003F42C2">
        <w:rPr>
          <w:rFonts w:ascii="Times New Roman" w:hAnsi="Times New Roman" w:cs="Times New Roman"/>
        </w:rPr>
        <w:t>prevalansı</w:t>
      </w:r>
      <w:proofErr w:type="spellEnd"/>
      <w:r w:rsidRPr="003F42C2">
        <w:rPr>
          <w:rFonts w:ascii="Times New Roman" w:hAnsi="Times New Roman" w:cs="Times New Roman"/>
        </w:rPr>
        <w:t xml:space="preserve"> 1:1.000.000’dur, ilk kez </w:t>
      </w:r>
      <w:proofErr w:type="spellStart"/>
      <w:r w:rsidRPr="003F42C2">
        <w:rPr>
          <w:rFonts w:ascii="Times New Roman" w:hAnsi="Times New Roman" w:cs="Times New Roman"/>
        </w:rPr>
        <w:t>Rabe</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Salomon</w:t>
      </w:r>
      <w:proofErr w:type="spellEnd"/>
      <w:r w:rsidRPr="003F42C2">
        <w:rPr>
          <w:rFonts w:ascii="Times New Roman" w:hAnsi="Times New Roman" w:cs="Times New Roman"/>
        </w:rPr>
        <w:t xml:space="preserve"> tarafından 1920 yılında tanımlanmıştır. Dünya Hemofili Federasyonu 2021 Yılı Global </w:t>
      </w:r>
      <w:proofErr w:type="spellStart"/>
      <w:r w:rsidRPr="003F42C2">
        <w:rPr>
          <w:rFonts w:ascii="Times New Roman" w:hAnsi="Times New Roman" w:cs="Times New Roman"/>
        </w:rPr>
        <w:t>Sürveyans</w:t>
      </w:r>
      <w:proofErr w:type="spellEnd"/>
      <w:r w:rsidRPr="003F42C2">
        <w:rPr>
          <w:rFonts w:ascii="Times New Roman" w:hAnsi="Times New Roman" w:cs="Times New Roman"/>
        </w:rPr>
        <w:t xml:space="preserve"> Raporu’na göre (118 ülkede yapılan) nadir kanama bozukluklarının yaklaşık %7’sini fibrinojen eksiklikleri oluşturur, kadınlarda erkeklere göre daha sıktır. </w:t>
      </w:r>
      <w:proofErr w:type="spellStart"/>
      <w:r w:rsidRPr="003F42C2">
        <w:rPr>
          <w:rFonts w:ascii="Times New Roman" w:hAnsi="Times New Roman" w:cs="Times New Roman"/>
        </w:rPr>
        <w:t>Otozomal</w:t>
      </w:r>
      <w:proofErr w:type="spellEnd"/>
      <w:r w:rsidRPr="003F42C2">
        <w:rPr>
          <w:rFonts w:ascii="Times New Roman" w:hAnsi="Times New Roman" w:cs="Times New Roman"/>
        </w:rPr>
        <w:t xml:space="preserve"> </w:t>
      </w:r>
      <w:r w:rsidR="000E78D1">
        <w:rPr>
          <w:rFonts w:ascii="Times New Roman" w:hAnsi="Times New Roman" w:cs="Times New Roman"/>
        </w:rPr>
        <w:t>resesif</w:t>
      </w:r>
      <w:r w:rsidRPr="003F42C2">
        <w:rPr>
          <w:rFonts w:ascii="Times New Roman" w:hAnsi="Times New Roman" w:cs="Times New Roman"/>
        </w:rPr>
        <w:t xml:space="preserve"> geçişli olduğundan </w:t>
      </w:r>
      <w:proofErr w:type="spellStart"/>
      <w:r w:rsidRPr="003F42C2">
        <w:rPr>
          <w:rFonts w:ascii="Times New Roman" w:hAnsi="Times New Roman" w:cs="Times New Roman"/>
        </w:rPr>
        <w:t>prevalanstaki</w:t>
      </w:r>
      <w:proofErr w:type="spellEnd"/>
      <w:r w:rsidRPr="003F42C2">
        <w:rPr>
          <w:rFonts w:ascii="Times New Roman" w:hAnsi="Times New Roman" w:cs="Times New Roman"/>
        </w:rPr>
        <w:t xml:space="preserve"> coğrafi farklılıklar akraba evliliklerine bağlıdır.</w:t>
      </w: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Genetik/Biyoloji</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Fibrinojen, karaciğer </w:t>
      </w:r>
      <w:proofErr w:type="spellStart"/>
      <w:r w:rsidRPr="003F42C2">
        <w:rPr>
          <w:rFonts w:ascii="Times New Roman" w:hAnsi="Times New Roman" w:cs="Times New Roman"/>
        </w:rPr>
        <w:t>parankimal</w:t>
      </w:r>
      <w:proofErr w:type="spellEnd"/>
      <w:r w:rsidRPr="003F42C2">
        <w:rPr>
          <w:rFonts w:ascii="Times New Roman" w:hAnsi="Times New Roman" w:cs="Times New Roman"/>
        </w:rPr>
        <w:t xml:space="preserve"> hücrelerinde sentezlenen, 340 </w:t>
      </w:r>
      <w:proofErr w:type="spellStart"/>
      <w:r w:rsidRPr="003F42C2">
        <w:rPr>
          <w:rFonts w:ascii="Times New Roman" w:hAnsi="Times New Roman" w:cs="Times New Roman"/>
        </w:rPr>
        <w:t>kDa</w:t>
      </w:r>
      <w:proofErr w:type="spellEnd"/>
      <w:r w:rsidRPr="003F42C2">
        <w:rPr>
          <w:rFonts w:ascii="Times New Roman" w:hAnsi="Times New Roman" w:cs="Times New Roman"/>
        </w:rPr>
        <w:t xml:space="preserve"> ağırlığında </w:t>
      </w:r>
      <w:proofErr w:type="spellStart"/>
      <w:r w:rsidRPr="003F42C2">
        <w:rPr>
          <w:rFonts w:ascii="Times New Roman" w:hAnsi="Times New Roman" w:cs="Times New Roman"/>
        </w:rPr>
        <w:t>hekzamerik</w:t>
      </w:r>
      <w:proofErr w:type="spellEnd"/>
      <w:r w:rsidRPr="003F42C2">
        <w:rPr>
          <w:rFonts w:ascii="Times New Roman" w:hAnsi="Times New Roman" w:cs="Times New Roman"/>
        </w:rPr>
        <w:t xml:space="preserve"> bir proteindir, yaklaşık plazma konsantrasyonu 200-400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arasındadır ve yarı ömrü 3-5 gündür.</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Fibrinojen molekülü bir </w:t>
      </w:r>
      <w:proofErr w:type="spellStart"/>
      <w:r w:rsidRPr="003F42C2">
        <w:rPr>
          <w:rFonts w:ascii="Times New Roman" w:hAnsi="Times New Roman" w:cs="Times New Roman"/>
        </w:rPr>
        <w:t>homodimerdir</w:t>
      </w:r>
      <w:proofErr w:type="spellEnd"/>
      <w:r w:rsidRPr="003F42C2">
        <w:rPr>
          <w:rFonts w:ascii="Times New Roman" w:hAnsi="Times New Roman" w:cs="Times New Roman"/>
        </w:rPr>
        <w:t xml:space="preserve">, her bir yarısı </w:t>
      </w:r>
      <w:proofErr w:type="spellStart"/>
      <w:r w:rsidRPr="003F42C2">
        <w:rPr>
          <w:rFonts w:ascii="Times New Roman" w:hAnsi="Times New Roman" w:cs="Times New Roman"/>
        </w:rPr>
        <w:t>üc</w:t>
      </w:r>
      <w:proofErr w:type="spellEnd"/>
      <w:r w:rsidRPr="003F42C2">
        <w:rPr>
          <w:rFonts w:ascii="Times New Roman" w:hAnsi="Times New Roman" w:cs="Times New Roman"/>
        </w:rPr>
        <w:t xml:space="preserve">̧ adet identik olmayan </w:t>
      </w:r>
      <w:proofErr w:type="spellStart"/>
      <w:r w:rsidRPr="003F42C2">
        <w:rPr>
          <w:rFonts w:ascii="Times New Roman" w:hAnsi="Times New Roman" w:cs="Times New Roman"/>
        </w:rPr>
        <w:t>polipeptid</w:t>
      </w:r>
      <w:proofErr w:type="spellEnd"/>
      <w:r w:rsidRPr="003F42C2">
        <w:rPr>
          <w:rFonts w:ascii="Times New Roman" w:hAnsi="Times New Roman" w:cs="Times New Roman"/>
        </w:rPr>
        <w:t xml:space="preserve"> zincirinden (Aα-, Bβ- ve γ-zincirleri) oluşmaktadır. Fibrinojen molekülündeki bu </w:t>
      </w:r>
      <w:proofErr w:type="spellStart"/>
      <w:r w:rsidRPr="003F42C2">
        <w:rPr>
          <w:rFonts w:ascii="Times New Roman" w:hAnsi="Times New Roman" w:cs="Times New Roman"/>
        </w:rPr>
        <w:t>üc</w:t>
      </w:r>
      <w:proofErr w:type="spellEnd"/>
      <w:r w:rsidRPr="003F42C2">
        <w:rPr>
          <w:rFonts w:ascii="Times New Roman" w:hAnsi="Times New Roman" w:cs="Times New Roman"/>
        </w:rPr>
        <w:t xml:space="preserve">̧ zincir,  4.kromozomun uzun kolundaki 50 </w:t>
      </w:r>
      <w:proofErr w:type="spellStart"/>
      <w:r w:rsidRPr="003F42C2">
        <w:rPr>
          <w:rFonts w:ascii="Times New Roman" w:hAnsi="Times New Roman" w:cs="Times New Roman"/>
        </w:rPr>
        <w:t>kb’lik</w:t>
      </w:r>
      <w:proofErr w:type="spellEnd"/>
      <w:r w:rsidRPr="003F42C2">
        <w:rPr>
          <w:rFonts w:ascii="Times New Roman" w:hAnsi="Times New Roman" w:cs="Times New Roman"/>
        </w:rPr>
        <w:t xml:space="preserve"> bir gen bölgesinde toplanan </w:t>
      </w:r>
      <w:proofErr w:type="spellStart"/>
      <w:r w:rsidRPr="003F42C2">
        <w:rPr>
          <w:rFonts w:ascii="Times New Roman" w:hAnsi="Times New Roman" w:cs="Times New Roman"/>
        </w:rPr>
        <w:t>üc</w:t>
      </w:r>
      <w:proofErr w:type="spellEnd"/>
      <w:r w:rsidRPr="003F42C2">
        <w:rPr>
          <w:rFonts w:ascii="Times New Roman" w:hAnsi="Times New Roman" w:cs="Times New Roman"/>
        </w:rPr>
        <w:t>̧ gen (</w:t>
      </w:r>
      <w:r w:rsidRPr="003F42C2">
        <w:rPr>
          <w:rFonts w:ascii="Times New Roman" w:hAnsi="Times New Roman" w:cs="Times New Roman"/>
          <w:i/>
          <w:iCs/>
        </w:rPr>
        <w:t>FGA, FGB</w:t>
      </w:r>
      <w:r w:rsidRPr="003F42C2">
        <w:rPr>
          <w:rFonts w:ascii="Times New Roman" w:hAnsi="Times New Roman" w:cs="Times New Roman"/>
        </w:rPr>
        <w:t xml:space="preserve"> ve </w:t>
      </w:r>
      <w:r w:rsidRPr="003F42C2">
        <w:rPr>
          <w:rFonts w:ascii="Times New Roman" w:hAnsi="Times New Roman" w:cs="Times New Roman"/>
          <w:i/>
          <w:iCs/>
        </w:rPr>
        <w:t>FGG</w:t>
      </w:r>
      <w:r w:rsidRPr="003F42C2">
        <w:rPr>
          <w:rFonts w:ascii="Times New Roman" w:hAnsi="Times New Roman" w:cs="Times New Roman"/>
        </w:rPr>
        <w:t>) tarafından kodlanır.</w:t>
      </w:r>
    </w:p>
    <w:p w:rsidR="00215108" w:rsidRPr="007C4A55" w:rsidRDefault="00215108"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rPr>
        <w:t xml:space="preserve">Fibrinojenin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tarafından </w:t>
      </w:r>
      <w:proofErr w:type="spellStart"/>
      <w:r w:rsidRPr="003F42C2">
        <w:rPr>
          <w:rFonts w:ascii="Times New Roman" w:hAnsi="Times New Roman" w:cs="Times New Roman"/>
        </w:rPr>
        <w:t>proteolitik</w:t>
      </w:r>
      <w:proofErr w:type="spellEnd"/>
      <w:r w:rsidRPr="003F42C2">
        <w:rPr>
          <w:rFonts w:ascii="Times New Roman" w:hAnsi="Times New Roman" w:cs="Times New Roman"/>
        </w:rPr>
        <w:t xml:space="preserve"> olarak </w:t>
      </w:r>
      <w:proofErr w:type="spellStart"/>
      <w:r w:rsidRPr="003F42C2">
        <w:rPr>
          <w:rFonts w:ascii="Times New Roman" w:hAnsi="Times New Roman" w:cs="Times New Roman"/>
        </w:rPr>
        <w:t>parçalanması</w:t>
      </w:r>
      <w:proofErr w:type="spellEnd"/>
      <w:r w:rsidRPr="003F42C2">
        <w:rPr>
          <w:rFonts w:ascii="Times New Roman" w:hAnsi="Times New Roman" w:cs="Times New Roman"/>
        </w:rPr>
        <w:t xml:space="preserve"> sonrası </w:t>
      </w:r>
      <w:proofErr w:type="spellStart"/>
      <w:r w:rsidRPr="003F42C2">
        <w:rPr>
          <w:rFonts w:ascii="Times New Roman" w:hAnsi="Times New Roman" w:cs="Times New Roman"/>
        </w:rPr>
        <w:t>fibrinopeptid</w:t>
      </w:r>
      <w:proofErr w:type="spellEnd"/>
      <w:r w:rsidRPr="003F42C2">
        <w:rPr>
          <w:rFonts w:ascii="Times New Roman" w:hAnsi="Times New Roman" w:cs="Times New Roman"/>
        </w:rPr>
        <w:t xml:space="preserve"> A ve B’nin salınması ve </w:t>
      </w:r>
      <w:proofErr w:type="spellStart"/>
      <w:r w:rsidRPr="003F42C2">
        <w:rPr>
          <w:rFonts w:ascii="Times New Roman" w:hAnsi="Times New Roman" w:cs="Times New Roman"/>
        </w:rPr>
        <w:t>polimerizasyonunu</w:t>
      </w:r>
      <w:proofErr w:type="spellEnd"/>
      <w:r w:rsidRPr="003F42C2">
        <w:rPr>
          <w:rFonts w:ascii="Times New Roman" w:hAnsi="Times New Roman" w:cs="Times New Roman"/>
        </w:rPr>
        <w:t xml:space="preserve"> takiben </w:t>
      </w:r>
      <w:proofErr w:type="spellStart"/>
      <w:r w:rsidRPr="003F42C2">
        <w:rPr>
          <w:rFonts w:ascii="Times New Roman" w:hAnsi="Times New Roman" w:cs="Times New Roman"/>
        </w:rPr>
        <w:t>solübl</w:t>
      </w:r>
      <w:proofErr w:type="spellEnd"/>
      <w:r w:rsidRPr="003F42C2">
        <w:rPr>
          <w:rFonts w:ascii="Times New Roman" w:hAnsi="Times New Roman" w:cs="Times New Roman"/>
        </w:rPr>
        <w:t xml:space="preserve"> olmayan fibrin </w:t>
      </w:r>
      <w:proofErr w:type="spellStart"/>
      <w:r w:rsidRPr="003F42C2">
        <w:rPr>
          <w:rFonts w:ascii="Times New Roman" w:hAnsi="Times New Roman" w:cs="Times New Roman"/>
        </w:rPr>
        <w:t>monomerleri</w:t>
      </w:r>
      <w:proofErr w:type="spellEnd"/>
      <w:r w:rsidRPr="003F42C2">
        <w:rPr>
          <w:rFonts w:ascii="Times New Roman" w:hAnsi="Times New Roman" w:cs="Times New Roman"/>
        </w:rPr>
        <w:t xml:space="preserve"> oluşur. Fibrinojen </w:t>
      </w:r>
      <w:proofErr w:type="spellStart"/>
      <w:r w:rsidRPr="003F42C2">
        <w:rPr>
          <w:rFonts w:ascii="Times New Roman" w:hAnsi="Times New Roman" w:cs="Times New Roman"/>
        </w:rPr>
        <w:t>trombosit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membranında</w:t>
      </w:r>
      <w:proofErr w:type="spellEnd"/>
      <w:r w:rsidRPr="003F42C2">
        <w:rPr>
          <w:rFonts w:ascii="Times New Roman" w:hAnsi="Times New Roman" w:cs="Times New Roman"/>
        </w:rPr>
        <w:t xml:space="preserve"> bulunan α</w:t>
      </w:r>
      <w:proofErr w:type="spellStart"/>
      <w:r w:rsidRPr="003F42C2">
        <w:rPr>
          <w:rFonts w:ascii="Times New Roman" w:hAnsi="Times New Roman" w:cs="Times New Roman"/>
        </w:rPr>
        <w:t>IIb</w:t>
      </w:r>
      <w:proofErr w:type="spellEnd"/>
      <w:r w:rsidRPr="003F42C2">
        <w:rPr>
          <w:rFonts w:ascii="Times New Roman" w:hAnsi="Times New Roman" w:cs="Times New Roman"/>
        </w:rPr>
        <w:t xml:space="preserve">β3 </w:t>
      </w:r>
      <w:proofErr w:type="spellStart"/>
      <w:r w:rsidRPr="003F42C2">
        <w:rPr>
          <w:rFonts w:ascii="Times New Roman" w:hAnsi="Times New Roman" w:cs="Times New Roman"/>
        </w:rPr>
        <w:t>integrin</w:t>
      </w:r>
      <w:proofErr w:type="spellEnd"/>
      <w:r w:rsidRPr="003F42C2">
        <w:rPr>
          <w:rFonts w:ascii="Times New Roman" w:hAnsi="Times New Roman" w:cs="Times New Roman"/>
        </w:rPr>
        <w:t xml:space="preserve"> ile etkileşime girer, bu durum </w:t>
      </w:r>
      <w:proofErr w:type="spellStart"/>
      <w:r w:rsidRPr="003F42C2">
        <w:rPr>
          <w:rFonts w:ascii="Times New Roman" w:hAnsi="Times New Roman" w:cs="Times New Roman"/>
        </w:rPr>
        <w:t>trombosit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agregasyonu</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için</w:t>
      </w:r>
      <w:proofErr w:type="spellEnd"/>
      <w:r w:rsidRPr="003F42C2">
        <w:rPr>
          <w:rFonts w:ascii="Times New Roman" w:hAnsi="Times New Roman" w:cs="Times New Roman"/>
        </w:rPr>
        <w:t xml:space="preserve"> gereklidir. Fibrinojen ayrıca faktör XIII ve </w:t>
      </w:r>
      <w:proofErr w:type="spellStart"/>
      <w:r w:rsidRPr="003F42C2">
        <w:rPr>
          <w:rFonts w:ascii="Times New Roman" w:hAnsi="Times New Roman" w:cs="Times New Roman"/>
        </w:rPr>
        <w:t>plazmin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için</w:t>
      </w:r>
      <w:proofErr w:type="spellEnd"/>
      <w:r w:rsidRPr="003F42C2">
        <w:rPr>
          <w:rFonts w:ascii="Times New Roman" w:hAnsi="Times New Roman" w:cs="Times New Roman"/>
        </w:rPr>
        <w:t xml:space="preserve"> de bir </w:t>
      </w:r>
      <w:proofErr w:type="spellStart"/>
      <w:r w:rsidRPr="003F42C2">
        <w:rPr>
          <w:rFonts w:ascii="Times New Roman" w:hAnsi="Times New Roman" w:cs="Times New Roman"/>
        </w:rPr>
        <w:t>substrattır</w:t>
      </w:r>
      <w:proofErr w:type="spellEnd"/>
      <w:r w:rsidRPr="003F42C2">
        <w:rPr>
          <w:rFonts w:ascii="Times New Roman" w:hAnsi="Times New Roman" w:cs="Times New Roman"/>
        </w:rPr>
        <w:t xml:space="preserve">. Diğer yandan, fibrinojen düzeyi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üretiminden fazla olduğunda </w:t>
      </w:r>
      <w:proofErr w:type="spellStart"/>
      <w:r w:rsidRPr="003F42C2">
        <w:rPr>
          <w:rFonts w:ascii="Times New Roman" w:hAnsi="Times New Roman" w:cs="Times New Roman"/>
        </w:rPr>
        <w:t>antitrombin</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antikoagülan</w:t>
      </w:r>
      <w:proofErr w:type="spellEnd"/>
      <w:r w:rsidRPr="003F42C2">
        <w:rPr>
          <w:rFonts w:ascii="Times New Roman" w:hAnsi="Times New Roman" w:cs="Times New Roman"/>
        </w:rPr>
        <w:t xml:space="preserve"> fonksiyona sahiptir. Oluşan fibrin pıhtısının yüksek oranda </w:t>
      </w:r>
      <w:proofErr w:type="spellStart"/>
      <w:r w:rsidRPr="003F42C2">
        <w:rPr>
          <w:rFonts w:ascii="Times New Roman" w:hAnsi="Times New Roman" w:cs="Times New Roman"/>
        </w:rPr>
        <w:t>trombine</w:t>
      </w:r>
      <w:proofErr w:type="spellEnd"/>
      <w:r w:rsidRPr="003F42C2">
        <w:rPr>
          <w:rFonts w:ascii="Times New Roman" w:hAnsi="Times New Roman" w:cs="Times New Roman"/>
        </w:rPr>
        <w:t xml:space="preserve"> bağlanma potansiyeli vardır,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için</w:t>
      </w:r>
      <w:proofErr w:type="spellEnd"/>
      <w:r w:rsidRPr="003F42C2">
        <w:rPr>
          <w:rFonts w:ascii="Times New Roman" w:hAnsi="Times New Roman" w:cs="Times New Roman"/>
        </w:rPr>
        <w:t xml:space="preserve"> fibrinin bu </w:t>
      </w:r>
      <w:proofErr w:type="spellStart"/>
      <w:r w:rsidRPr="003F42C2">
        <w:rPr>
          <w:rFonts w:ascii="Times New Roman" w:hAnsi="Times New Roman" w:cs="Times New Roman"/>
        </w:rPr>
        <w:t>non-substrat</w:t>
      </w:r>
      <w:proofErr w:type="spellEnd"/>
      <w:r w:rsidRPr="003F42C2">
        <w:rPr>
          <w:rFonts w:ascii="Times New Roman" w:hAnsi="Times New Roman" w:cs="Times New Roman"/>
        </w:rPr>
        <w:t xml:space="preserve"> bağlanma potansiyeli “</w:t>
      </w:r>
      <w:proofErr w:type="spellStart"/>
      <w:r w:rsidRPr="003F42C2">
        <w:rPr>
          <w:rFonts w:ascii="Times New Roman" w:hAnsi="Times New Roman" w:cs="Times New Roman"/>
        </w:rPr>
        <w:t>antitrombin</w:t>
      </w:r>
      <w:proofErr w:type="spellEnd"/>
      <w:r w:rsidRPr="003F42C2">
        <w:rPr>
          <w:rFonts w:ascii="Times New Roman" w:hAnsi="Times New Roman" w:cs="Times New Roman"/>
        </w:rPr>
        <w:t xml:space="preserve"> I” olarak tanımlanır. </w:t>
      </w:r>
      <w:proofErr w:type="spellStart"/>
      <w:r w:rsidRPr="003F42C2">
        <w:rPr>
          <w:rFonts w:ascii="Times New Roman" w:hAnsi="Times New Roman" w:cs="Times New Roman"/>
        </w:rPr>
        <w:t>Antitrombin</w:t>
      </w:r>
      <w:proofErr w:type="spellEnd"/>
      <w:r w:rsidRPr="003F42C2">
        <w:rPr>
          <w:rFonts w:ascii="Times New Roman" w:hAnsi="Times New Roman" w:cs="Times New Roman"/>
        </w:rPr>
        <w:t xml:space="preserve"> I (fibrin)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üretiminde önemli bir inhibitördür. </w:t>
      </w:r>
      <w:proofErr w:type="spellStart"/>
      <w:r w:rsidRPr="003F42C2">
        <w:rPr>
          <w:rFonts w:ascii="Times New Roman" w:hAnsi="Times New Roman" w:cs="Times New Roman"/>
        </w:rPr>
        <w:t>Vasküler</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antitrombin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I’in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afibrinojenemide</w:t>
      </w:r>
      <w:proofErr w:type="spellEnd"/>
      <w:r w:rsidRPr="003F42C2">
        <w:rPr>
          <w:rFonts w:ascii="Times New Roman" w:hAnsi="Times New Roman" w:cs="Times New Roman"/>
        </w:rPr>
        <w:t xml:space="preserve"> olduğu gibi) yokluğu, plazma γ zincir </w:t>
      </w:r>
      <w:proofErr w:type="spellStart"/>
      <w:r w:rsidRPr="003F42C2">
        <w:rPr>
          <w:rFonts w:ascii="Times New Roman" w:hAnsi="Times New Roman" w:cs="Times New Roman"/>
        </w:rPr>
        <w:t>içeriği</w:t>
      </w:r>
      <w:proofErr w:type="spellEnd"/>
      <w:r w:rsidRPr="003F42C2">
        <w:rPr>
          <w:rFonts w:ascii="Times New Roman" w:hAnsi="Times New Roman" w:cs="Times New Roman"/>
        </w:rPr>
        <w:t xml:space="preserve"> ya da bazı </w:t>
      </w:r>
      <w:proofErr w:type="spellStart"/>
      <w:r w:rsidRPr="003F42C2">
        <w:rPr>
          <w:rFonts w:ascii="Times New Roman" w:hAnsi="Times New Roman" w:cs="Times New Roman"/>
        </w:rPr>
        <w:t>disfibrinojenemilerde</w:t>
      </w:r>
      <w:proofErr w:type="spellEnd"/>
      <w:r w:rsidRPr="003F42C2">
        <w:rPr>
          <w:rFonts w:ascii="Times New Roman" w:hAnsi="Times New Roman" w:cs="Times New Roman"/>
        </w:rPr>
        <w:t xml:space="preserve"> olduğu gibi fibrinin </w:t>
      </w:r>
      <w:proofErr w:type="spellStart"/>
      <w:r w:rsidRPr="003F42C2">
        <w:rPr>
          <w:rFonts w:ascii="Times New Roman" w:hAnsi="Times New Roman" w:cs="Times New Roman"/>
        </w:rPr>
        <w:t>defektif</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trombine</w:t>
      </w:r>
      <w:proofErr w:type="spellEnd"/>
      <w:r w:rsidRPr="003F42C2">
        <w:rPr>
          <w:rFonts w:ascii="Times New Roman" w:hAnsi="Times New Roman" w:cs="Times New Roman"/>
        </w:rPr>
        <w:t xml:space="preserve"> </w:t>
      </w:r>
      <w:r w:rsidRPr="007C4A55">
        <w:rPr>
          <w:rFonts w:ascii="Times New Roman" w:hAnsi="Times New Roman" w:cs="Times New Roman"/>
          <w:color w:val="000000" w:themeColor="text1"/>
        </w:rPr>
        <w:t>bağlanması nedeniyle olabilir.</w:t>
      </w:r>
    </w:p>
    <w:p w:rsidR="00215108" w:rsidRPr="007C4A55" w:rsidRDefault="00215108" w:rsidP="003F42C2">
      <w:pPr>
        <w:spacing w:line="276" w:lineRule="auto"/>
        <w:jc w:val="both"/>
        <w:rPr>
          <w:rFonts w:ascii="Times New Roman" w:hAnsi="Times New Roman" w:cs="Times New Roman"/>
          <w:b/>
          <w:color w:val="000000" w:themeColor="text1"/>
        </w:rPr>
      </w:pPr>
      <w:r w:rsidRPr="007C4A55">
        <w:rPr>
          <w:rFonts w:ascii="Times New Roman" w:hAnsi="Times New Roman" w:cs="Times New Roman"/>
          <w:b/>
          <w:color w:val="000000" w:themeColor="text1"/>
        </w:rPr>
        <w:t>Sınıflandırma</w:t>
      </w:r>
      <w:r w:rsidR="001F3CC5" w:rsidRPr="007C4A55">
        <w:rPr>
          <w:rFonts w:ascii="Times New Roman" w:hAnsi="Times New Roman" w:cs="Times New Roman"/>
          <w:b/>
          <w:color w:val="000000" w:themeColor="text1"/>
        </w:rPr>
        <w:t xml:space="preserve"> ve Klinik</w:t>
      </w:r>
    </w:p>
    <w:p w:rsidR="00215108" w:rsidRPr="003F42C2" w:rsidRDefault="00215108" w:rsidP="003F42C2">
      <w:pPr>
        <w:spacing w:line="276" w:lineRule="auto"/>
        <w:jc w:val="both"/>
        <w:rPr>
          <w:rFonts w:ascii="Times New Roman" w:hAnsi="Times New Roman" w:cs="Times New Roman"/>
        </w:rPr>
      </w:pPr>
      <w:r w:rsidRPr="007C4A55">
        <w:rPr>
          <w:rFonts w:ascii="Times New Roman" w:hAnsi="Times New Roman" w:cs="Times New Roman"/>
          <w:color w:val="000000" w:themeColor="text1"/>
        </w:rPr>
        <w:t xml:space="preserve">Kalıtsal fibrinojen hastalıkları fonksiyonel </w:t>
      </w:r>
      <w:r w:rsidRPr="003F42C2">
        <w:rPr>
          <w:rFonts w:ascii="Times New Roman" w:hAnsi="Times New Roman" w:cs="Times New Roman"/>
        </w:rPr>
        <w:t xml:space="preserve">(aktivite) ve </w:t>
      </w:r>
      <w:proofErr w:type="spellStart"/>
      <w:r w:rsidRPr="003F42C2">
        <w:rPr>
          <w:rFonts w:ascii="Times New Roman" w:hAnsi="Times New Roman" w:cs="Times New Roman"/>
        </w:rPr>
        <w:t>antijenik</w:t>
      </w:r>
      <w:proofErr w:type="spellEnd"/>
      <w:r w:rsidRPr="003F42C2">
        <w:rPr>
          <w:rFonts w:ascii="Times New Roman" w:hAnsi="Times New Roman" w:cs="Times New Roman"/>
        </w:rPr>
        <w:t xml:space="preserve"> fibrinojen seviyelerine göre sınıflandırılır. Kalıtsal fibrinojen hastalıklarının klinik </w:t>
      </w:r>
      <w:proofErr w:type="spellStart"/>
      <w:r w:rsidRPr="003F42C2">
        <w:rPr>
          <w:rFonts w:ascii="Times New Roman" w:hAnsi="Times New Roman" w:cs="Times New Roman"/>
        </w:rPr>
        <w:t>fenotipi</w:t>
      </w:r>
      <w:proofErr w:type="spellEnd"/>
      <w:r w:rsidRPr="003F42C2">
        <w:rPr>
          <w:rFonts w:ascii="Times New Roman" w:hAnsi="Times New Roman" w:cs="Times New Roman"/>
        </w:rPr>
        <w:t xml:space="preserve"> aynı mutasyonları taşıyan aileler arasında bile oldukça heterojendir. Kişiler tanı anında </w:t>
      </w:r>
      <w:proofErr w:type="spellStart"/>
      <w:r w:rsidRPr="003F42C2">
        <w:rPr>
          <w:rFonts w:ascii="Times New Roman" w:hAnsi="Times New Roman" w:cs="Times New Roman"/>
        </w:rPr>
        <w:t>asemptomatik</w:t>
      </w:r>
      <w:proofErr w:type="spellEnd"/>
      <w:r w:rsidRPr="003F42C2">
        <w:rPr>
          <w:rFonts w:ascii="Times New Roman" w:hAnsi="Times New Roman" w:cs="Times New Roman"/>
        </w:rPr>
        <w:t xml:space="preserve"> olsalar bile yaşamları boyunca kanama ve/veya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riski altındadırlar. </w:t>
      </w:r>
      <w:proofErr w:type="spellStart"/>
      <w:r w:rsidRPr="003F42C2">
        <w:rPr>
          <w:rFonts w:ascii="Times New Roman" w:hAnsi="Times New Roman" w:cs="Times New Roman"/>
        </w:rPr>
        <w:t>Afibrinojenemide</w:t>
      </w:r>
      <w:proofErr w:type="spellEnd"/>
      <w:r w:rsidRPr="003F42C2">
        <w:rPr>
          <w:rFonts w:ascii="Times New Roman" w:hAnsi="Times New Roman" w:cs="Times New Roman"/>
        </w:rPr>
        <w:t xml:space="preserve"> çoğu hastada ciddi kanama görülebilir, ancak bir kısım hastalar ya sadece minör kanama ile yaşayabilir ya da </w:t>
      </w:r>
      <w:proofErr w:type="spellStart"/>
      <w:r w:rsidRPr="003F42C2">
        <w:rPr>
          <w:rFonts w:ascii="Times New Roman" w:hAnsi="Times New Roman" w:cs="Times New Roman"/>
        </w:rPr>
        <w:t>asemptomatik</w:t>
      </w:r>
      <w:proofErr w:type="spellEnd"/>
      <w:r w:rsidRPr="003F42C2">
        <w:rPr>
          <w:rFonts w:ascii="Times New Roman" w:hAnsi="Times New Roman" w:cs="Times New Roman"/>
        </w:rPr>
        <w:t xml:space="preserve"> olabilir. Paradoksal olarak bazı hastalarda fibrinojen </w:t>
      </w:r>
      <w:proofErr w:type="spellStart"/>
      <w:r w:rsidRPr="003F42C2">
        <w:rPr>
          <w:rFonts w:ascii="Times New Roman" w:hAnsi="Times New Roman" w:cs="Times New Roman"/>
        </w:rPr>
        <w:t>replasmanı</w:t>
      </w:r>
      <w:proofErr w:type="spellEnd"/>
      <w:r w:rsidRPr="003F42C2">
        <w:rPr>
          <w:rFonts w:ascii="Times New Roman" w:hAnsi="Times New Roman" w:cs="Times New Roman"/>
        </w:rPr>
        <w:t xml:space="preserve"> varlığında veya yokluğunda </w:t>
      </w:r>
      <w:proofErr w:type="spellStart"/>
      <w:r w:rsidRPr="003F42C2">
        <w:rPr>
          <w:rFonts w:ascii="Times New Roman" w:hAnsi="Times New Roman" w:cs="Times New Roman"/>
        </w:rPr>
        <w:t>arteriyel</w:t>
      </w:r>
      <w:proofErr w:type="spellEnd"/>
      <w:r w:rsidRPr="003F42C2">
        <w:rPr>
          <w:rFonts w:ascii="Times New Roman" w:hAnsi="Times New Roman" w:cs="Times New Roman"/>
        </w:rPr>
        <w:t xml:space="preserve"> ve/veya </w:t>
      </w:r>
      <w:proofErr w:type="spellStart"/>
      <w:r w:rsidRPr="003F42C2">
        <w:rPr>
          <w:rFonts w:ascii="Times New Roman" w:hAnsi="Times New Roman" w:cs="Times New Roman"/>
        </w:rPr>
        <w:t>venöz</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tromboembolizm</w:t>
      </w:r>
      <w:proofErr w:type="spellEnd"/>
      <w:r w:rsidRPr="003F42C2">
        <w:rPr>
          <w:rFonts w:ascii="Times New Roman" w:hAnsi="Times New Roman" w:cs="Times New Roman"/>
        </w:rPr>
        <w:t xml:space="preserve"> gelişebilir. </w:t>
      </w:r>
      <w:proofErr w:type="spellStart"/>
      <w:r w:rsidRPr="003F42C2">
        <w:rPr>
          <w:rFonts w:ascii="Times New Roman" w:hAnsi="Times New Roman" w:cs="Times New Roman"/>
        </w:rPr>
        <w:t>Hipofibrinojenemide</w:t>
      </w:r>
      <w:proofErr w:type="spellEnd"/>
      <w:r w:rsidRPr="003F42C2">
        <w:rPr>
          <w:rFonts w:ascii="Times New Roman" w:hAnsi="Times New Roman" w:cs="Times New Roman"/>
        </w:rPr>
        <w:t xml:space="preserve">, kanama </w:t>
      </w:r>
      <w:proofErr w:type="spellStart"/>
      <w:r w:rsidRPr="003F42C2">
        <w:rPr>
          <w:rFonts w:ascii="Times New Roman" w:hAnsi="Times New Roman" w:cs="Times New Roman"/>
        </w:rPr>
        <w:t>fenotipi</w:t>
      </w:r>
      <w:proofErr w:type="spellEnd"/>
      <w:r w:rsidRPr="003F42C2">
        <w:rPr>
          <w:rFonts w:ascii="Times New Roman" w:hAnsi="Times New Roman" w:cs="Times New Roman"/>
        </w:rPr>
        <w:t xml:space="preserve"> genellikle fibrinojen seviyesi ile iyi bir korelasyon gösterir, fibrinojen seviyeleri 100 mg/</w:t>
      </w:r>
      <w:proofErr w:type="spellStart"/>
      <w:r w:rsidRPr="003F42C2">
        <w:rPr>
          <w:rFonts w:ascii="Times New Roman" w:hAnsi="Times New Roman" w:cs="Times New Roman"/>
        </w:rPr>
        <w:t>d</w:t>
      </w:r>
      <w:r w:rsidR="00A21D73">
        <w:rPr>
          <w:rFonts w:ascii="Times New Roman" w:hAnsi="Times New Roman" w:cs="Times New Roman"/>
        </w:rPr>
        <w:t>L</w:t>
      </w:r>
      <w:r w:rsidRPr="003F42C2">
        <w:rPr>
          <w:rFonts w:ascii="Times New Roman" w:hAnsi="Times New Roman" w:cs="Times New Roman"/>
        </w:rPr>
        <w:t>'nin</w:t>
      </w:r>
      <w:proofErr w:type="spellEnd"/>
      <w:r w:rsidRPr="003F42C2">
        <w:rPr>
          <w:rFonts w:ascii="Times New Roman" w:hAnsi="Times New Roman" w:cs="Times New Roman"/>
        </w:rPr>
        <w:t xml:space="preserve"> üzerinde olan çoğu hasta </w:t>
      </w:r>
      <w:proofErr w:type="spellStart"/>
      <w:r w:rsidRPr="003F42C2">
        <w:rPr>
          <w:rFonts w:ascii="Times New Roman" w:hAnsi="Times New Roman" w:cs="Times New Roman"/>
        </w:rPr>
        <w:t>asemptomatiktir</w:t>
      </w:r>
      <w:proofErr w:type="spellEnd"/>
      <w:r w:rsidRPr="003F42C2">
        <w:rPr>
          <w:rFonts w:ascii="Times New Roman" w:hAnsi="Times New Roman" w:cs="Times New Roman"/>
        </w:rPr>
        <w:t xml:space="preserve">. Bazı </w:t>
      </w:r>
      <w:proofErr w:type="spellStart"/>
      <w:r w:rsidRPr="003F42C2">
        <w:rPr>
          <w:rFonts w:ascii="Times New Roman" w:hAnsi="Times New Roman" w:cs="Times New Roman"/>
        </w:rPr>
        <w:t>hipofibrinojenemik</w:t>
      </w:r>
      <w:proofErr w:type="spellEnd"/>
      <w:r w:rsidRPr="003F42C2">
        <w:rPr>
          <w:rFonts w:ascii="Times New Roman" w:hAnsi="Times New Roman" w:cs="Times New Roman"/>
        </w:rPr>
        <w:t xml:space="preserve"> varyantlar, </w:t>
      </w:r>
      <w:proofErr w:type="spellStart"/>
      <w:r w:rsidRPr="003F42C2">
        <w:rPr>
          <w:rFonts w:ascii="Times New Roman" w:hAnsi="Times New Roman" w:cs="Times New Roman"/>
        </w:rPr>
        <w:t>intrahepatik</w:t>
      </w:r>
      <w:proofErr w:type="spellEnd"/>
      <w:r w:rsidRPr="003F42C2">
        <w:rPr>
          <w:rFonts w:ascii="Times New Roman" w:hAnsi="Times New Roman" w:cs="Times New Roman"/>
        </w:rPr>
        <w:t xml:space="preserve"> fibrin birikimine yol açarak karaciğer hastalığına (fibrinojen depo hastalığı) neden olur. </w:t>
      </w:r>
      <w:proofErr w:type="spellStart"/>
      <w:r w:rsidRPr="003F42C2">
        <w:rPr>
          <w:rFonts w:ascii="Times New Roman" w:hAnsi="Times New Roman" w:cs="Times New Roman"/>
        </w:rPr>
        <w:t>Disfibrinojenemide</w:t>
      </w:r>
      <w:proofErr w:type="spellEnd"/>
      <w:r w:rsidRPr="003F42C2">
        <w:rPr>
          <w:rFonts w:ascii="Times New Roman" w:hAnsi="Times New Roman" w:cs="Times New Roman"/>
        </w:rPr>
        <w:t xml:space="preserve"> kanama </w:t>
      </w:r>
      <w:proofErr w:type="spellStart"/>
      <w:r w:rsidRPr="003F42C2">
        <w:rPr>
          <w:rFonts w:ascii="Times New Roman" w:hAnsi="Times New Roman" w:cs="Times New Roman"/>
        </w:rPr>
        <w:t>fenotipi</w:t>
      </w:r>
      <w:proofErr w:type="spellEnd"/>
      <w:r w:rsidRPr="003F42C2">
        <w:rPr>
          <w:rFonts w:ascii="Times New Roman" w:hAnsi="Times New Roman" w:cs="Times New Roman"/>
        </w:rPr>
        <w:t xml:space="preserve"> genellikle hafiftir, ancak doğurganlık çağındaki kadınlarda sorunlara neden olabilir. Bazı fibrinojen varyantları, genç taşıyıcılarda </w:t>
      </w:r>
      <w:r w:rsidRPr="003F42C2">
        <w:rPr>
          <w:rFonts w:ascii="Times New Roman" w:hAnsi="Times New Roman" w:cs="Times New Roman"/>
        </w:rPr>
        <w:lastRenderedPageBreak/>
        <w:t xml:space="preserve">pozitif aile öyküsü ile birlikte </w:t>
      </w:r>
      <w:proofErr w:type="spellStart"/>
      <w:r w:rsidRPr="003F42C2">
        <w:rPr>
          <w:rFonts w:ascii="Times New Roman" w:hAnsi="Times New Roman" w:cs="Times New Roman"/>
        </w:rPr>
        <w:t>trombotik</w:t>
      </w:r>
      <w:proofErr w:type="spellEnd"/>
      <w:r w:rsidRPr="003F42C2">
        <w:rPr>
          <w:rFonts w:ascii="Times New Roman" w:hAnsi="Times New Roman" w:cs="Times New Roman"/>
        </w:rPr>
        <w:t xml:space="preserve"> riski önemli ölçüde artırabilir. </w:t>
      </w:r>
      <w:proofErr w:type="spellStart"/>
      <w:r w:rsidRPr="003F42C2">
        <w:rPr>
          <w:rFonts w:ascii="Times New Roman" w:hAnsi="Times New Roman" w:cs="Times New Roman"/>
        </w:rPr>
        <w:t>Hipodisfibrinojenemi</w:t>
      </w:r>
      <w:proofErr w:type="spellEnd"/>
      <w:r w:rsidRPr="003F42C2">
        <w:rPr>
          <w:rFonts w:ascii="Times New Roman" w:hAnsi="Times New Roman" w:cs="Times New Roman"/>
        </w:rPr>
        <w:t xml:space="preserve"> sıklıkla şiddetli kanama ile </w:t>
      </w:r>
      <w:proofErr w:type="spellStart"/>
      <w:r w:rsidRPr="003F42C2">
        <w:rPr>
          <w:rFonts w:ascii="Times New Roman" w:hAnsi="Times New Roman" w:cs="Times New Roman"/>
        </w:rPr>
        <w:t>semptomatik</w:t>
      </w:r>
      <w:proofErr w:type="spellEnd"/>
      <w:r w:rsidRPr="003F42C2">
        <w:rPr>
          <w:rFonts w:ascii="Times New Roman" w:hAnsi="Times New Roman" w:cs="Times New Roman"/>
        </w:rPr>
        <w:t xml:space="preserve"> olabilir ve </w:t>
      </w: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 xml:space="preserve"> ile karşılaştırıldığında </w:t>
      </w:r>
      <w:proofErr w:type="spellStart"/>
      <w:r w:rsidRPr="003F42C2">
        <w:rPr>
          <w:rFonts w:ascii="Times New Roman" w:hAnsi="Times New Roman" w:cs="Times New Roman"/>
        </w:rPr>
        <w:t>tromboza</w:t>
      </w:r>
      <w:proofErr w:type="spellEnd"/>
      <w:r w:rsidRPr="003F42C2">
        <w:rPr>
          <w:rFonts w:ascii="Times New Roman" w:hAnsi="Times New Roman" w:cs="Times New Roman"/>
        </w:rPr>
        <w:t xml:space="preserve"> yol açma olasılığı daha yüksektir. Kalıtsal fibrinojen hastalıkları </w:t>
      </w:r>
      <w:r w:rsidR="000E78D1">
        <w:rPr>
          <w:rFonts w:ascii="Times New Roman" w:hAnsi="Times New Roman" w:cs="Times New Roman"/>
        </w:rPr>
        <w:t xml:space="preserve">Uluslararası </w:t>
      </w:r>
      <w:proofErr w:type="spellStart"/>
      <w:r w:rsidR="000E78D1">
        <w:rPr>
          <w:rFonts w:ascii="Times New Roman" w:hAnsi="Times New Roman" w:cs="Times New Roman"/>
        </w:rPr>
        <w:t>Tromboz</w:t>
      </w:r>
      <w:proofErr w:type="spellEnd"/>
      <w:r w:rsidR="000E78D1">
        <w:rPr>
          <w:rFonts w:ascii="Times New Roman" w:hAnsi="Times New Roman" w:cs="Times New Roman"/>
        </w:rPr>
        <w:t xml:space="preserve"> ve </w:t>
      </w:r>
      <w:proofErr w:type="spellStart"/>
      <w:r w:rsidR="000E78D1">
        <w:rPr>
          <w:rFonts w:ascii="Times New Roman" w:hAnsi="Times New Roman" w:cs="Times New Roman"/>
        </w:rPr>
        <w:t>Hemostaz</w:t>
      </w:r>
      <w:proofErr w:type="spellEnd"/>
      <w:r w:rsidR="000E78D1">
        <w:rPr>
          <w:rFonts w:ascii="Times New Roman" w:hAnsi="Times New Roman" w:cs="Times New Roman"/>
        </w:rPr>
        <w:t xml:space="preserve"> Derneği (</w:t>
      </w:r>
      <w:r w:rsidRPr="003F42C2">
        <w:rPr>
          <w:rFonts w:ascii="Times New Roman" w:hAnsi="Times New Roman" w:cs="Times New Roman"/>
        </w:rPr>
        <w:t>ISTH</w:t>
      </w:r>
      <w:r w:rsidR="000E78D1">
        <w:rPr>
          <w:rFonts w:ascii="Times New Roman" w:hAnsi="Times New Roman" w:cs="Times New Roman"/>
        </w:rPr>
        <w:t>)</w:t>
      </w:r>
      <w:r w:rsidRPr="003F42C2">
        <w:rPr>
          <w:rFonts w:ascii="Times New Roman" w:hAnsi="Times New Roman" w:cs="Times New Roman"/>
        </w:rPr>
        <w:t>’</w:t>
      </w:r>
      <w:proofErr w:type="spellStart"/>
      <w:r w:rsidRPr="003F42C2">
        <w:rPr>
          <w:rFonts w:ascii="Times New Roman" w:hAnsi="Times New Roman" w:cs="Times New Roman"/>
        </w:rPr>
        <w:t>nin</w:t>
      </w:r>
      <w:proofErr w:type="spellEnd"/>
      <w:r w:rsidRPr="003F42C2">
        <w:rPr>
          <w:rFonts w:ascii="Times New Roman" w:hAnsi="Times New Roman" w:cs="Times New Roman"/>
        </w:rPr>
        <w:t xml:space="preserve"> yeni sınıflandırmasında hem klinik </w:t>
      </w:r>
      <w:proofErr w:type="spellStart"/>
      <w:r w:rsidRPr="003F42C2">
        <w:rPr>
          <w:rFonts w:ascii="Times New Roman" w:hAnsi="Times New Roman" w:cs="Times New Roman"/>
        </w:rPr>
        <w:t>fenotipe</w:t>
      </w:r>
      <w:proofErr w:type="spellEnd"/>
      <w:r w:rsidRPr="003F42C2">
        <w:rPr>
          <w:rFonts w:ascii="Times New Roman" w:hAnsi="Times New Roman" w:cs="Times New Roman"/>
        </w:rPr>
        <w:t xml:space="preserve"> hem de fibrinojen seviyelerine göre dört tipe ayrılmıştır (Tablo 1).</w:t>
      </w:r>
    </w:p>
    <w:p w:rsidR="00215108" w:rsidRPr="003F42C2" w:rsidRDefault="00215108" w:rsidP="003F42C2">
      <w:pPr>
        <w:spacing w:line="276" w:lineRule="auto"/>
        <w:jc w:val="both"/>
        <w:rPr>
          <w:rFonts w:ascii="Times New Roman" w:hAnsi="Times New Roman" w:cs="Times New Roman"/>
          <w:b/>
        </w:rPr>
      </w:pPr>
    </w:p>
    <w:p w:rsidR="000E78D1" w:rsidRPr="000E78D1" w:rsidRDefault="00215108" w:rsidP="003F42C2">
      <w:pPr>
        <w:spacing w:line="276" w:lineRule="auto"/>
        <w:jc w:val="both"/>
        <w:rPr>
          <w:rFonts w:ascii="Times New Roman" w:hAnsi="Times New Roman" w:cs="Times New Roman"/>
          <w:bCs/>
        </w:rPr>
      </w:pPr>
      <w:r w:rsidRPr="000E78D1">
        <w:rPr>
          <w:rFonts w:ascii="Times New Roman" w:hAnsi="Times New Roman" w:cs="Times New Roman"/>
          <w:bCs/>
        </w:rPr>
        <w:t>Tablo 1. Kalıtsal fibrinojen hastalıklarının sınıflandırılması (4)</w:t>
      </w:r>
    </w:p>
    <w:tbl>
      <w:tblPr>
        <w:tblStyle w:val="TabloKlavuzu"/>
        <w:tblW w:w="9639" w:type="dxa"/>
        <w:tblInd w:w="-5" w:type="dxa"/>
        <w:tblLayout w:type="fixed"/>
        <w:tblLook w:val="04A0" w:firstRow="1" w:lastRow="0" w:firstColumn="1" w:lastColumn="0" w:noHBand="0" w:noVBand="1"/>
      </w:tblPr>
      <w:tblGrid>
        <w:gridCol w:w="5103"/>
        <w:gridCol w:w="4536"/>
      </w:tblGrid>
      <w:tr w:rsidR="00215108" w:rsidRPr="003F42C2" w:rsidTr="003F2B51">
        <w:tc>
          <w:tcPr>
            <w:tcW w:w="5103"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1. </w:t>
            </w:r>
            <w:proofErr w:type="spellStart"/>
            <w:r w:rsidRPr="003F42C2">
              <w:rPr>
                <w:rFonts w:ascii="Times New Roman" w:hAnsi="Times New Roman" w:cs="Times New Roman"/>
              </w:rPr>
              <w:t>Afibrinojenemi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1A. </w:t>
            </w:r>
            <w:proofErr w:type="spellStart"/>
            <w:r w:rsidRPr="003F42C2">
              <w:rPr>
                <w:rFonts w:ascii="Times New Roman" w:hAnsi="Times New Roman" w:cs="Times New Roman"/>
              </w:rPr>
              <w:t>Afibrinojenemi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1B. </w:t>
            </w:r>
            <w:proofErr w:type="spellStart"/>
            <w:r w:rsidRPr="003F42C2">
              <w:rPr>
                <w:rFonts w:ascii="Times New Roman" w:hAnsi="Times New Roman" w:cs="Times New Roman"/>
              </w:rPr>
              <w:t>Trombotik</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fenotiple</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afibrinojenemi</w:t>
            </w:r>
            <w:proofErr w:type="spellEnd"/>
          </w:p>
        </w:tc>
        <w:tc>
          <w:tcPr>
            <w:tcW w:w="4536" w:type="dxa"/>
          </w:tcPr>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w:t>
            </w:r>
            <w:proofErr w:type="spellStart"/>
            <w:r w:rsidRPr="003F42C2">
              <w:rPr>
                <w:rFonts w:ascii="Times New Roman" w:hAnsi="Times New Roman" w:cs="Times New Roman"/>
              </w:rPr>
              <w:t>Afibrinojenemik</w:t>
            </w:r>
            <w:proofErr w:type="spellEnd"/>
            <w:r w:rsidRPr="003F42C2">
              <w:rPr>
                <w:rFonts w:ascii="Times New Roman" w:hAnsi="Times New Roman" w:cs="Times New Roman"/>
              </w:rPr>
              <w:t xml:space="preserve"> olgular</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w:t>
            </w:r>
            <w:proofErr w:type="spellStart"/>
            <w:r w:rsidRPr="003F42C2">
              <w:rPr>
                <w:rFonts w:ascii="Times New Roman" w:hAnsi="Times New Roman" w:cs="Times New Roman"/>
              </w:rPr>
              <w:t>Trombotik</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fenotiple</w:t>
            </w:r>
            <w:proofErr w:type="spellEnd"/>
            <w:r w:rsidRPr="003F42C2">
              <w:rPr>
                <w:rFonts w:ascii="Times New Roman" w:hAnsi="Times New Roman" w:cs="Times New Roman"/>
              </w:rPr>
              <w:t xml:space="preserve"> birlikte </w:t>
            </w:r>
            <w:proofErr w:type="spellStart"/>
            <w:r w:rsidRPr="003F42C2">
              <w:rPr>
                <w:rFonts w:ascii="Times New Roman" w:hAnsi="Times New Roman" w:cs="Times New Roman"/>
              </w:rPr>
              <w:t>afibrinojenemik</w:t>
            </w:r>
            <w:proofErr w:type="spellEnd"/>
            <w:r w:rsidRPr="003F42C2">
              <w:rPr>
                <w:rFonts w:ascii="Times New Roman" w:hAnsi="Times New Roman" w:cs="Times New Roman"/>
              </w:rPr>
              <w:t xml:space="preserve"> olgular</w:t>
            </w:r>
          </w:p>
        </w:tc>
      </w:tr>
      <w:tr w:rsidR="00215108" w:rsidRPr="003F42C2" w:rsidTr="003F2B51">
        <w:tc>
          <w:tcPr>
            <w:tcW w:w="5103"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2. </w:t>
            </w:r>
            <w:proofErr w:type="spellStart"/>
            <w:r w:rsidRPr="003F42C2">
              <w:rPr>
                <w:rFonts w:ascii="Times New Roman" w:hAnsi="Times New Roman" w:cs="Times New Roman"/>
              </w:rPr>
              <w:t>Hipofibrinojenemi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2A. Ağır </w:t>
            </w:r>
            <w:proofErr w:type="spellStart"/>
            <w:r w:rsidRPr="003F42C2">
              <w:rPr>
                <w:rFonts w:ascii="Times New Roman" w:hAnsi="Times New Roman" w:cs="Times New Roman"/>
              </w:rPr>
              <w:t>hipofibrinojenemi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2B. Orta </w:t>
            </w:r>
            <w:proofErr w:type="spellStart"/>
            <w:r w:rsidRPr="003F42C2">
              <w:rPr>
                <w:rFonts w:ascii="Times New Roman" w:hAnsi="Times New Roman" w:cs="Times New Roman"/>
              </w:rPr>
              <w:t>hipofibrinojenemi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2C. Hafif </w:t>
            </w:r>
            <w:proofErr w:type="spellStart"/>
            <w:r w:rsidRPr="003F42C2">
              <w:rPr>
                <w:rFonts w:ascii="Times New Roman" w:hAnsi="Times New Roman" w:cs="Times New Roman"/>
              </w:rPr>
              <w:t>hipofibrinojenemi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2D. Fibrinojen depo hastalığı </w:t>
            </w:r>
            <w:r w:rsidRPr="000E78D1">
              <w:rPr>
                <w:rFonts w:ascii="Times New Roman" w:hAnsi="Times New Roman" w:cs="Times New Roman"/>
              </w:rPr>
              <w:t>ile birlikte olan</w:t>
            </w:r>
            <w:r w:rsidRPr="003F42C2">
              <w:rPr>
                <w:rFonts w:ascii="Times New Roman" w:hAnsi="Times New Roman" w:cs="Times New Roman"/>
                <w:b/>
              </w:rPr>
              <w:t xml:space="preserve"> </w:t>
            </w:r>
            <w:proofErr w:type="spellStart"/>
            <w:r w:rsidRPr="003F42C2">
              <w:rPr>
                <w:rFonts w:ascii="Times New Roman" w:hAnsi="Times New Roman" w:cs="Times New Roman"/>
              </w:rPr>
              <w:t>hipofibrinojenemi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w:t>
            </w:r>
          </w:p>
        </w:tc>
        <w:tc>
          <w:tcPr>
            <w:tcW w:w="4536" w:type="dxa"/>
          </w:tcPr>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-Fibrinojen aktivite seviyesi &lt;50 mg/</w:t>
            </w:r>
            <w:proofErr w:type="spellStart"/>
            <w:r w:rsidRPr="003F42C2">
              <w:rPr>
                <w:rFonts w:ascii="Times New Roman" w:hAnsi="Times New Roman" w:cs="Times New Roman"/>
              </w:rPr>
              <w:t>d</w:t>
            </w:r>
            <w:r w:rsidR="00A21D73">
              <w:rPr>
                <w:rFonts w:ascii="Times New Roman" w:hAnsi="Times New Roman" w:cs="Times New Roman"/>
              </w:rPr>
              <w:t>L</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-Fibrinojen aktivite seviyesi 50-90 mg/</w:t>
            </w:r>
            <w:proofErr w:type="spellStart"/>
            <w:r w:rsidRPr="003F42C2">
              <w:rPr>
                <w:rFonts w:ascii="Times New Roman" w:hAnsi="Times New Roman" w:cs="Times New Roman"/>
              </w:rPr>
              <w:t>d</w:t>
            </w:r>
            <w:r w:rsidR="00A21D73">
              <w:rPr>
                <w:rFonts w:ascii="Times New Roman" w:hAnsi="Times New Roman" w:cs="Times New Roman"/>
              </w:rPr>
              <w:t>L</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-Fibrinojen aktivite seviyesi 100-150 mg/</w:t>
            </w:r>
            <w:proofErr w:type="spellStart"/>
            <w:r w:rsidRPr="003F42C2">
              <w:rPr>
                <w:rFonts w:ascii="Times New Roman" w:hAnsi="Times New Roman" w:cs="Times New Roman"/>
              </w:rPr>
              <w:t>d</w:t>
            </w:r>
            <w:r w:rsidR="00A21D73">
              <w:rPr>
                <w:rFonts w:ascii="Times New Roman" w:hAnsi="Times New Roman" w:cs="Times New Roman"/>
              </w:rPr>
              <w:t>L</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w:t>
            </w:r>
            <w:proofErr w:type="spellStart"/>
            <w:r w:rsidRPr="003F42C2">
              <w:rPr>
                <w:rFonts w:ascii="Times New Roman" w:hAnsi="Times New Roman" w:cs="Times New Roman"/>
              </w:rPr>
              <w:t>Hepatositlerde</w:t>
            </w:r>
            <w:proofErr w:type="spellEnd"/>
            <w:r w:rsidRPr="003F42C2">
              <w:rPr>
                <w:rFonts w:ascii="Times New Roman" w:hAnsi="Times New Roman" w:cs="Times New Roman"/>
              </w:rPr>
              <w:t xml:space="preserve"> fibrinin belirgin birikimi ile ailesel </w:t>
            </w:r>
            <w:proofErr w:type="spellStart"/>
            <w:r w:rsidRPr="003F42C2">
              <w:rPr>
                <w:rFonts w:ascii="Times New Roman" w:hAnsi="Times New Roman" w:cs="Times New Roman"/>
              </w:rPr>
              <w:t>hipofibrinojenemi</w:t>
            </w:r>
            <w:proofErr w:type="spellEnd"/>
          </w:p>
          <w:p w:rsidR="00215108" w:rsidRPr="003F42C2" w:rsidRDefault="00215108" w:rsidP="003F42C2">
            <w:pPr>
              <w:spacing w:line="276" w:lineRule="auto"/>
              <w:jc w:val="both"/>
              <w:rPr>
                <w:rFonts w:ascii="Times New Roman" w:hAnsi="Times New Roman" w:cs="Times New Roman"/>
              </w:rPr>
            </w:pPr>
          </w:p>
        </w:tc>
      </w:tr>
      <w:tr w:rsidR="00215108" w:rsidRPr="003F42C2" w:rsidTr="003F2B51">
        <w:tc>
          <w:tcPr>
            <w:tcW w:w="5103" w:type="dxa"/>
          </w:tcPr>
          <w:p w:rsidR="00215108" w:rsidRPr="003F42C2" w:rsidRDefault="00215108" w:rsidP="003F42C2">
            <w:pPr>
              <w:spacing w:line="276" w:lineRule="auto"/>
              <w:jc w:val="both"/>
              <w:rPr>
                <w:rFonts w:ascii="Times New Roman" w:hAnsi="Times New Roman" w:cs="Times New Roman"/>
                <w:bCs/>
              </w:rPr>
            </w:pPr>
            <w:r w:rsidRPr="003F42C2">
              <w:rPr>
                <w:rFonts w:ascii="Times New Roman" w:hAnsi="Times New Roman" w:cs="Times New Roman"/>
              </w:rPr>
              <w:t>3.</w:t>
            </w:r>
            <w:r w:rsidRPr="003F42C2">
              <w:rPr>
                <w:rFonts w:ascii="Times New Roman" w:hAnsi="Times New Roman" w:cs="Times New Roman"/>
                <w:bCs/>
              </w:rPr>
              <w:t xml:space="preserve"> </w:t>
            </w:r>
            <w:proofErr w:type="spellStart"/>
            <w:r w:rsidRPr="003F42C2">
              <w:rPr>
                <w:rFonts w:ascii="Times New Roman" w:hAnsi="Times New Roman" w:cs="Times New Roman"/>
                <w:bCs/>
              </w:rPr>
              <w:t>Disfibrinojenemi</w:t>
            </w:r>
            <w:proofErr w:type="spellEnd"/>
          </w:p>
          <w:p w:rsidR="00215108" w:rsidRPr="003F42C2" w:rsidRDefault="00215108" w:rsidP="003F42C2">
            <w:pPr>
              <w:spacing w:line="276" w:lineRule="auto"/>
              <w:jc w:val="both"/>
              <w:rPr>
                <w:rFonts w:ascii="Times New Roman" w:hAnsi="Times New Roman" w:cs="Times New Roman"/>
                <w:bCs/>
              </w:rPr>
            </w:pPr>
            <w:r w:rsidRPr="003F42C2">
              <w:rPr>
                <w:rFonts w:ascii="Times New Roman" w:hAnsi="Times New Roman" w:cs="Times New Roman"/>
                <w:bCs/>
              </w:rPr>
              <w:t xml:space="preserve">      3A. </w:t>
            </w:r>
            <w:proofErr w:type="spellStart"/>
            <w:r w:rsidRPr="003F42C2">
              <w:rPr>
                <w:rFonts w:ascii="Times New Roman" w:hAnsi="Times New Roman" w:cs="Times New Roman"/>
                <w:bCs/>
              </w:rPr>
              <w:t>Disfibrinojenemi</w:t>
            </w:r>
            <w:proofErr w:type="spellEnd"/>
          </w:p>
          <w:p w:rsidR="00215108" w:rsidRPr="003F42C2" w:rsidRDefault="00215108" w:rsidP="003F42C2">
            <w:pPr>
              <w:spacing w:line="276" w:lineRule="auto"/>
              <w:jc w:val="both"/>
              <w:rPr>
                <w:rFonts w:ascii="Times New Roman" w:hAnsi="Times New Roman" w:cs="Times New Roman"/>
                <w:bCs/>
              </w:rPr>
            </w:pPr>
          </w:p>
          <w:p w:rsidR="00215108" w:rsidRPr="003F42C2" w:rsidRDefault="00215108" w:rsidP="003F42C2">
            <w:pPr>
              <w:spacing w:line="276" w:lineRule="auto"/>
              <w:jc w:val="both"/>
              <w:rPr>
                <w:rFonts w:ascii="Times New Roman" w:hAnsi="Times New Roman" w:cs="Times New Roman"/>
                <w:bCs/>
              </w:rPr>
            </w:pPr>
            <w:r w:rsidRPr="003F42C2">
              <w:rPr>
                <w:rFonts w:ascii="Times New Roman" w:hAnsi="Times New Roman" w:cs="Times New Roman"/>
                <w:bCs/>
              </w:rPr>
              <w:t xml:space="preserve">      </w:t>
            </w:r>
          </w:p>
          <w:p w:rsidR="00215108" w:rsidRPr="003F42C2" w:rsidRDefault="00215108" w:rsidP="003F42C2">
            <w:pPr>
              <w:spacing w:line="276" w:lineRule="auto"/>
              <w:jc w:val="both"/>
              <w:rPr>
                <w:rFonts w:ascii="Times New Roman" w:hAnsi="Times New Roman" w:cs="Times New Roman"/>
                <w:bCs/>
              </w:rPr>
            </w:pPr>
            <w:r w:rsidRPr="003F42C2">
              <w:rPr>
                <w:rFonts w:ascii="Times New Roman" w:hAnsi="Times New Roman" w:cs="Times New Roman"/>
                <w:bCs/>
              </w:rPr>
              <w:t xml:space="preserve">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bCs/>
              </w:rPr>
              <w:t xml:space="preserve">      3B. </w:t>
            </w:r>
            <w:proofErr w:type="spellStart"/>
            <w:r w:rsidRPr="003F42C2">
              <w:rPr>
                <w:rFonts w:ascii="Times New Roman" w:hAnsi="Times New Roman" w:cs="Times New Roman"/>
                <w:bCs/>
              </w:rPr>
              <w:t>Tromboz</w:t>
            </w:r>
            <w:proofErr w:type="spellEnd"/>
            <w:r w:rsidRPr="003F42C2">
              <w:rPr>
                <w:rFonts w:ascii="Times New Roman" w:hAnsi="Times New Roman" w:cs="Times New Roman"/>
                <w:bCs/>
              </w:rPr>
              <w:t xml:space="preserve"> ilişkili </w:t>
            </w:r>
            <w:proofErr w:type="spellStart"/>
            <w:r w:rsidRPr="003F42C2">
              <w:rPr>
                <w:rFonts w:ascii="Times New Roman" w:hAnsi="Times New Roman" w:cs="Times New Roman"/>
                <w:bCs/>
              </w:rPr>
              <w:t>disfibrinojenemi</w:t>
            </w:r>
            <w:proofErr w:type="spellEnd"/>
          </w:p>
        </w:tc>
        <w:tc>
          <w:tcPr>
            <w:tcW w:w="4536"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Ya kanama </w:t>
            </w:r>
            <w:proofErr w:type="spellStart"/>
            <w:r w:rsidRPr="003F42C2">
              <w:rPr>
                <w:rFonts w:ascii="Times New Roman" w:hAnsi="Times New Roman" w:cs="Times New Roman"/>
              </w:rPr>
              <w:t>fenotipi</w:t>
            </w:r>
            <w:proofErr w:type="spellEnd"/>
            <w:r w:rsidRPr="003F42C2">
              <w:rPr>
                <w:rFonts w:ascii="Times New Roman" w:hAnsi="Times New Roman" w:cs="Times New Roman"/>
              </w:rPr>
              <w:t xml:space="preserve"> ya da </w:t>
            </w:r>
            <w:proofErr w:type="spellStart"/>
            <w:r w:rsidRPr="003F42C2">
              <w:rPr>
                <w:rFonts w:ascii="Times New Roman" w:hAnsi="Times New Roman" w:cs="Times New Roman"/>
              </w:rPr>
              <w:t>trombotik</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fenotipi</w:t>
            </w:r>
            <w:proofErr w:type="spellEnd"/>
            <w:r w:rsidRPr="003F42C2">
              <w:rPr>
                <w:rFonts w:ascii="Times New Roman" w:hAnsi="Times New Roman" w:cs="Times New Roman"/>
              </w:rPr>
              <w:t xml:space="preserve"> olup </w:t>
            </w: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 xml:space="preserve"> 3B için tüm kriterleri sağlamayan </w:t>
            </w:r>
            <w:proofErr w:type="spellStart"/>
            <w:r w:rsidRPr="003F42C2">
              <w:rPr>
                <w:rFonts w:ascii="Times New Roman" w:hAnsi="Times New Roman" w:cs="Times New Roman"/>
              </w:rPr>
              <w:t>disfibrinojenemili</w:t>
            </w:r>
            <w:proofErr w:type="spellEnd"/>
            <w:r w:rsidRPr="003F42C2">
              <w:rPr>
                <w:rFonts w:ascii="Times New Roman" w:hAnsi="Times New Roman" w:cs="Times New Roman"/>
              </w:rPr>
              <w:t xml:space="preserve"> hastalar veya </w:t>
            </w:r>
            <w:proofErr w:type="spellStart"/>
            <w:r w:rsidRPr="003F42C2">
              <w:rPr>
                <w:rFonts w:ascii="Times New Roman" w:hAnsi="Times New Roman" w:cs="Times New Roman"/>
              </w:rPr>
              <w:t>asemptomatik</w:t>
            </w:r>
            <w:proofErr w:type="spellEnd"/>
            <w:r w:rsidRPr="003F42C2">
              <w:rPr>
                <w:rFonts w:ascii="Times New Roman" w:hAnsi="Times New Roman" w:cs="Times New Roman"/>
              </w:rPr>
              <w:t xml:space="preserve"> olgular</w:t>
            </w:r>
          </w:p>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pStyle w:val="HTMLncedenBiimlendirilmi"/>
              <w:spacing w:line="276" w:lineRule="auto"/>
              <w:jc w:val="both"/>
              <w:rPr>
                <w:rFonts w:ascii="Times New Roman" w:hAnsi="Times New Roman" w:cs="Times New Roman"/>
                <w:sz w:val="22"/>
                <w:szCs w:val="22"/>
              </w:rPr>
            </w:pPr>
            <w:r w:rsidRPr="003F42C2">
              <w:rPr>
                <w:rFonts w:ascii="Times New Roman" w:hAnsi="Times New Roman" w:cs="Times New Roman"/>
                <w:sz w:val="22"/>
                <w:szCs w:val="22"/>
              </w:rPr>
              <w:t xml:space="preserve">- </w:t>
            </w:r>
            <w:proofErr w:type="spellStart"/>
            <w:r w:rsidRPr="003F42C2">
              <w:rPr>
                <w:rFonts w:ascii="Times New Roman" w:hAnsi="Times New Roman" w:cs="Times New Roman"/>
                <w:sz w:val="22"/>
                <w:szCs w:val="22"/>
              </w:rPr>
              <w:t>Trombotik</w:t>
            </w:r>
            <w:proofErr w:type="spellEnd"/>
            <w:r w:rsidRPr="003F42C2">
              <w:rPr>
                <w:rFonts w:ascii="Times New Roman" w:hAnsi="Times New Roman" w:cs="Times New Roman"/>
                <w:sz w:val="22"/>
                <w:szCs w:val="22"/>
              </w:rPr>
              <w:t xml:space="preserve"> fibrinojen mutasyonu* taşıyan veya </w:t>
            </w:r>
            <w:proofErr w:type="spellStart"/>
            <w:r w:rsidRPr="003F42C2">
              <w:rPr>
                <w:rFonts w:ascii="Times New Roman" w:hAnsi="Times New Roman" w:cs="Times New Roman"/>
                <w:sz w:val="22"/>
                <w:szCs w:val="22"/>
              </w:rPr>
              <w:t>tromboz</w:t>
            </w:r>
            <w:proofErr w:type="spellEnd"/>
            <w:r w:rsidRPr="003F42C2">
              <w:rPr>
                <w:rFonts w:ascii="Times New Roman" w:hAnsi="Times New Roman" w:cs="Times New Roman"/>
                <w:sz w:val="22"/>
                <w:szCs w:val="22"/>
              </w:rPr>
              <w:t xml:space="preserve"> gelişmiş ve başka bir </w:t>
            </w:r>
            <w:proofErr w:type="spellStart"/>
            <w:r w:rsidRPr="003F42C2">
              <w:rPr>
                <w:rFonts w:ascii="Times New Roman" w:hAnsi="Times New Roman" w:cs="Times New Roman"/>
                <w:sz w:val="22"/>
                <w:szCs w:val="22"/>
              </w:rPr>
              <w:t>trombofili</w:t>
            </w:r>
            <w:proofErr w:type="spellEnd"/>
            <w:r w:rsidRPr="003F42C2">
              <w:rPr>
                <w:rFonts w:ascii="Times New Roman" w:hAnsi="Times New Roman" w:cs="Times New Roman"/>
                <w:sz w:val="22"/>
                <w:szCs w:val="22"/>
              </w:rPr>
              <w:t xml:space="preserve"> olmaksızın birinci derece akrabasında (aynı </w:t>
            </w:r>
            <w:proofErr w:type="spellStart"/>
            <w:r w:rsidRPr="003F42C2">
              <w:rPr>
                <w:rFonts w:ascii="Times New Roman" w:hAnsi="Times New Roman" w:cs="Times New Roman"/>
                <w:sz w:val="22"/>
                <w:szCs w:val="22"/>
              </w:rPr>
              <w:t>genotipe</w:t>
            </w:r>
            <w:proofErr w:type="spellEnd"/>
            <w:r w:rsidRPr="003F42C2">
              <w:rPr>
                <w:rFonts w:ascii="Times New Roman" w:hAnsi="Times New Roman" w:cs="Times New Roman"/>
                <w:sz w:val="22"/>
                <w:szCs w:val="22"/>
              </w:rPr>
              <w:t xml:space="preserve"> sahip akrabada) da </w:t>
            </w:r>
            <w:proofErr w:type="spellStart"/>
            <w:r w:rsidRPr="003F42C2">
              <w:rPr>
                <w:rFonts w:ascii="Times New Roman" w:hAnsi="Times New Roman" w:cs="Times New Roman"/>
                <w:sz w:val="22"/>
                <w:szCs w:val="22"/>
              </w:rPr>
              <w:t>tromboz</w:t>
            </w:r>
            <w:proofErr w:type="spellEnd"/>
            <w:r w:rsidRPr="003F42C2">
              <w:rPr>
                <w:rFonts w:ascii="Times New Roman" w:hAnsi="Times New Roman" w:cs="Times New Roman"/>
                <w:sz w:val="22"/>
                <w:szCs w:val="22"/>
              </w:rPr>
              <w:t xml:space="preserve"> öyküsü olan </w:t>
            </w:r>
            <w:proofErr w:type="spellStart"/>
            <w:r w:rsidRPr="003F42C2">
              <w:rPr>
                <w:rFonts w:ascii="Times New Roman" w:hAnsi="Times New Roman" w:cs="Times New Roman"/>
                <w:sz w:val="22"/>
                <w:szCs w:val="22"/>
              </w:rPr>
              <w:t>disfibrinojenemi</w:t>
            </w:r>
            <w:proofErr w:type="spellEnd"/>
            <w:r w:rsidRPr="003F42C2">
              <w:rPr>
                <w:rFonts w:ascii="Times New Roman" w:hAnsi="Times New Roman" w:cs="Times New Roman"/>
                <w:sz w:val="22"/>
                <w:szCs w:val="22"/>
              </w:rPr>
              <w:t xml:space="preserve"> hastaları</w:t>
            </w:r>
          </w:p>
        </w:tc>
      </w:tr>
      <w:tr w:rsidR="00215108" w:rsidRPr="003F42C2" w:rsidTr="003F2B51">
        <w:tc>
          <w:tcPr>
            <w:tcW w:w="5103"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4. </w:t>
            </w:r>
            <w:proofErr w:type="spellStart"/>
            <w:r w:rsidRPr="003F42C2">
              <w:rPr>
                <w:rFonts w:ascii="Times New Roman" w:hAnsi="Times New Roman" w:cs="Times New Roman"/>
              </w:rPr>
              <w:t>Hipodisfibrinojenemi</w:t>
            </w:r>
            <w:proofErr w:type="spellEnd"/>
          </w:p>
          <w:p w:rsidR="00215108" w:rsidRPr="003F42C2" w:rsidRDefault="00215108" w:rsidP="003F42C2">
            <w:pPr>
              <w:pStyle w:val="NormalWeb"/>
              <w:spacing w:before="0" w:beforeAutospacing="0" w:after="0" w:afterAutospacing="0" w:line="276" w:lineRule="auto"/>
              <w:jc w:val="both"/>
              <w:textAlignment w:val="baseline"/>
              <w:rPr>
                <w:sz w:val="22"/>
                <w:szCs w:val="22"/>
              </w:rPr>
            </w:pPr>
            <w:r w:rsidRPr="003F42C2">
              <w:rPr>
                <w:sz w:val="22"/>
                <w:szCs w:val="22"/>
              </w:rPr>
              <w:t xml:space="preserve">      </w:t>
            </w:r>
            <w:r w:rsidRPr="003F42C2">
              <w:rPr>
                <w:bCs/>
                <w:kern w:val="24"/>
                <w:sz w:val="22"/>
                <w:szCs w:val="22"/>
              </w:rPr>
              <w:t xml:space="preserve">4A. </w:t>
            </w:r>
            <w:r w:rsidRPr="003F42C2">
              <w:rPr>
                <w:kern w:val="24"/>
                <w:sz w:val="22"/>
                <w:szCs w:val="22"/>
              </w:rPr>
              <w:t xml:space="preserve">Ağır </w:t>
            </w:r>
            <w:proofErr w:type="spellStart"/>
            <w:r w:rsidRPr="003F42C2">
              <w:rPr>
                <w:kern w:val="24"/>
                <w:sz w:val="22"/>
                <w:szCs w:val="22"/>
              </w:rPr>
              <w:t>hipodisfibrinojenemi</w:t>
            </w:r>
            <w:proofErr w:type="spellEnd"/>
            <w:r w:rsidRPr="003F42C2">
              <w:rPr>
                <w:kern w:val="24"/>
                <w:sz w:val="22"/>
                <w:szCs w:val="22"/>
              </w:rPr>
              <w:t xml:space="preserve">              </w:t>
            </w:r>
          </w:p>
          <w:p w:rsidR="00215108" w:rsidRPr="003F42C2" w:rsidRDefault="00215108" w:rsidP="003F42C2">
            <w:pPr>
              <w:pStyle w:val="NormalWeb"/>
              <w:spacing w:before="0" w:beforeAutospacing="0" w:after="0" w:afterAutospacing="0" w:line="276" w:lineRule="auto"/>
              <w:jc w:val="both"/>
              <w:textAlignment w:val="baseline"/>
              <w:rPr>
                <w:sz w:val="22"/>
                <w:szCs w:val="22"/>
              </w:rPr>
            </w:pPr>
            <w:r w:rsidRPr="003F42C2">
              <w:rPr>
                <w:bCs/>
                <w:kern w:val="24"/>
                <w:sz w:val="22"/>
                <w:szCs w:val="22"/>
              </w:rPr>
              <w:t xml:space="preserve">      4B.</w:t>
            </w:r>
            <w:r w:rsidRPr="003F42C2">
              <w:rPr>
                <w:kern w:val="24"/>
                <w:sz w:val="22"/>
                <w:szCs w:val="22"/>
              </w:rPr>
              <w:t xml:space="preserve"> Orta </w:t>
            </w:r>
            <w:proofErr w:type="spellStart"/>
            <w:r w:rsidRPr="003F42C2">
              <w:rPr>
                <w:kern w:val="24"/>
                <w:sz w:val="22"/>
                <w:szCs w:val="22"/>
              </w:rPr>
              <w:t>hipodisfibrinojenemi</w:t>
            </w:r>
            <w:proofErr w:type="spellEnd"/>
            <w:r w:rsidRPr="003F42C2">
              <w:rPr>
                <w:kern w:val="24"/>
                <w:sz w:val="22"/>
                <w:szCs w:val="22"/>
              </w:rPr>
              <w:t xml:space="preserve">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bCs/>
                <w:kern w:val="24"/>
              </w:rPr>
              <w:t xml:space="preserve">      4C. </w:t>
            </w:r>
            <w:r w:rsidRPr="003F42C2">
              <w:rPr>
                <w:rFonts w:ascii="Times New Roman" w:hAnsi="Times New Roman" w:cs="Times New Roman"/>
                <w:kern w:val="24"/>
              </w:rPr>
              <w:t xml:space="preserve">Hafif  </w:t>
            </w:r>
            <w:proofErr w:type="spellStart"/>
            <w:r w:rsidRPr="003F42C2">
              <w:rPr>
                <w:rFonts w:ascii="Times New Roman" w:hAnsi="Times New Roman" w:cs="Times New Roman"/>
                <w:kern w:val="24"/>
              </w:rPr>
              <w:t>hipodisfibrinojenemi</w:t>
            </w:r>
            <w:proofErr w:type="spellEnd"/>
            <w:r w:rsidRPr="003F42C2">
              <w:rPr>
                <w:rFonts w:ascii="Times New Roman" w:hAnsi="Times New Roman" w:cs="Times New Roman"/>
                <w:kern w:val="24"/>
              </w:rPr>
              <w:t xml:space="preserve">                   </w:t>
            </w:r>
          </w:p>
        </w:tc>
        <w:tc>
          <w:tcPr>
            <w:tcW w:w="4536" w:type="dxa"/>
          </w:tcPr>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kern w:val="24"/>
              </w:rPr>
            </w:pPr>
            <w:r w:rsidRPr="003F42C2">
              <w:rPr>
                <w:rFonts w:ascii="Times New Roman" w:hAnsi="Times New Roman" w:cs="Times New Roman"/>
                <w:kern w:val="24"/>
              </w:rPr>
              <w:t>-Fibrinojen antijen seviyesi &lt;50 mg/</w:t>
            </w:r>
            <w:proofErr w:type="spellStart"/>
            <w:r w:rsidRPr="003F42C2">
              <w:rPr>
                <w:rFonts w:ascii="Times New Roman" w:hAnsi="Times New Roman" w:cs="Times New Roman"/>
                <w:kern w:val="24"/>
              </w:rPr>
              <w:t>d</w:t>
            </w:r>
            <w:r w:rsidR="00A21D73">
              <w:rPr>
                <w:rFonts w:ascii="Times New Roman" w:hAnsi="Times New Roman" w:cs="Times New Roman"/>
                <w:kern w:val="24"/>
              </w:rPr>
              <w:t>L</w:t>
            </w:r>
            <w:proofErr w:type="spellEnd"/>
          </w:p>
          <w:p w:rsidR="00215108" w:rsidRPr="003F42C2" w:rsidRDefault="00215108" w:rsidP="003F42C2">
            <w:pPr>
              <w:spacing w:line="276" w:lineRule="auto"/>
              <w:jc w:val="both"/>
              <w:rPr>
                <w:rFonts w:ascii="Times New Roman" w:hAnsi="Times New Roman" w:cs="Times New Roman"/>
                <w:kern w:val="24"/>
              </w:rPr>
            </w:pPr>
            <w:r w:rsidRPr="003F42C2">
              <w:rPr>
                <w:rFonts w:ascii="Times New Roman" w:hAnsi="Times New Roman" w:cs="Times New Roman"/>
                <w:kern w:val="24"/>
              </w:rPr>
              <w:t>-Fibrinojen antijen seviyesi 50-90 mg/</w:t>
            </w:r>
            <w:proofErr w:type="spellStart"/>
            <w:r w:rsidRPr="003F42C2">
              <w:rPr>
                <w:rFonts w:ascii="Times New Roman" w:hAnsi="Times New Roman" w:cs="Times New Roman"/>
                <w:kern w:val="24"/>
              </w:rPr>
              <w:t>d</w:t>
            </w:r>
            <w:r w:rsidR="00A21D73">
              <w:rPr>
                <w:rFonts w:ascii="Times New Roman" w:hAnsi="Times New Roman" w:cs="Times New Roman"/>
                <w:kern w:val="24"/>
              </w:rPr>
              <w:t>L</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kern w:val="24"/>
              </w:rPr>
              <w:t>-Fibrinojen antijen seviyesi 100-150 mg/</w:t>
            </w:r>
            <w:proofErr w:type="spellStart"/>
            <w:r w:rsidRPr="003F42C2">
              <w:rPr>
                <w:rFonts w:ascii="Times New Roman" w:hAnsi="Times New Roman" w:cs="Times New Roman"/>
                <w:kern w:val="24"/>
              </w:rPr>
              <w:t>d</w:t>
            </w:r>
            <w:r w:rsidR="00A21D73">
              <w:rPr>
                <w:rFonts w:ascii="Times New Roman" w:hAnsi="Times New Roman" w:cs="Times New Roman"/>
                <w:kern w:val="24"/>
              </w:rPr>
              <w:t>L</w:t>
            </w:r>
            <w:proofErr w:type="spellEnd"/>
          </w:p>
        </w:tc>
      </w:tr>
    </w:tbl>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Fibrinojen </w:t>
      </w:r>
      <w:proofErr w:type="spellStart"/>
      <w:r w:rsidRPr="003F42C2">
        <w:rPr>
          <w:rFonts w:ascii="Times New Roman" w:hAnsi="Times New Roman" w:cs="Times New Roman"/>
        </w:rPr>
        <w:t>Dusart</w:t>
      </w:r>
      <w:proofErr w:type="spellEnd"/>
      <w:r w:rsidRPr="003F42C2">
        <w:rPr>
          <w:rFonts w:ascii="Times New Roman" w:hAnsi="Times New Roman" w:cs="Times New Roman"/>
        </w:rPr>
        <w:t xml:space="preserve">, Fibrinojen Caracas V, Fibrinojen </w:t>
      </w:r>
      <w:proofErr w:type="spellStart"/>
      <w:r w:rsidRPr="003F42C2">
        <w:rPr>
          <w:rFonts w:ascii="Times New Roman" w:hAnsi="Times New Roman" w:cs="Times New Roman"/>
        </w:rPr>
        <w:t>Ijmuiden</w:t>
      </w:r>
      <w:proofErr w:type="spellEnd"/>
      <w:r w:rsidRPr="003F42C2">
        <w:rPr>
          <w:rFonts w:ascii="Times New Roman" w:hAnsi="Times New Roman" w:cs="Times New Roman"/>
        </w:rPr>
        <w:t xml:space="preserve">, Fibrinojen New York I, Fibrinojen </w:t>
      </w:r>
      <w:proofErr w:type="spellStart"/>
      <w:r w:rsidRPr="003F42C2">
        <w:rPr>
          <w:rFonts w:ascii="Times New Roman" w:hAnsi="Times New Roman" w:cs="Times New Roman"/>
        </w:rPr>
        <w:t>Nijmegen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Homozigot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Fibrinogen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Naples</w:t>
      </w:r>
      <w:proofErr w:type="spellEnd"/>
      <w:r w:rsidRPr="003F42C2">
        <w:rPr>
          <w:rFonts w:ascii="Times New Roman" w:hAnsi="Times New Roman" w:cs="Times New Roman"/>
        </w:rPr>
        <w:t>, Fibrinojen Melun.</w:t>
      </w:r>
      <w:r w:rsidRPr="003F42C2">
        <w:rPr>
          <w:rFonts w:ascii="Times New Roman" w:hAnsi="Times New Roman" w:cs="Times New Roman"/>
          <w:noProof/>
          <w:lang w:eastAsia="tr-TR"/>
        </w:rPr>
        <w:t xml:space="preserve"> </w:t>
      </w:r>
    </w:p>
    <w:p w:rsidR="00215108" w:rsidRPr="003F42C2" w:rsidRDefault="00215108" w:rsidP="003F42C2">
      <w:pPr>
        <w:spacing w:line="276" w:lineRule="auto"/>
        <w:jc w:val="both"/>
        <w:rPr>
          <w:rFonts w:ascii="Times New Roman" w:hAnsi="Times New Roman" w:cs="Times New Roman"/>
          <w:b/>
          <w:noProof/>
          <w:lang w:eastAsia="tr-TR"/>
        </w:rPr>
      </w:pPr>
    </w:p>
    <w:p w:rsidR="00501E28" w:rsidRDefault="00501E28" w:rsidP="003F42C2">
      <w:pPr>
        <w:spacing w:line="276" w:lineRule="auto"/>
        <w:jc w:val="both"/>
        <w:rPr>
          <w:rFonts w:ascii="Times New Roman" w:hAnsi="Times New Roman" w:cs="Times New Roman"/>
          <w:b/>
          <w:noProof/>
          <w:lang w:eastAsia="tr-TR"/>
        </w:rPr>
      </w:pPr>
    </w:p>
    <w:p w:rsidR="00215108" w:rsidRPr="003F42C2" w:rsidRDefault="00215108" w:rsidP="003F42C2">
      <w:pPr>
        <w:spacing w:line="276" w:lineRule="auto"/>
        <w:jc w:val="both"/>
        <w:rPr>
          <w:rFonts w:ascii="Times New Roman" w:hAnsi="Times New Roman" w:cs="Times New Roman"/>
          <w:b/>
          <w:noProof/>
          <w:lang w:eastAsia="tr-TR"/>
        </w:rPr>
      </w:pPr>
      <w:r w:rsidRPr="003F42C2">
        <w:rPr>
          <w:rFonts w:ascii="Times New Roman" w:hAnsi="Times New Roman" w:cs="Times New Roman"/>
          <w:b/>
          <w:noProof/>
          <w:lang w:eastAsia="tr-TR"/>
        </w:rPr>
        <w:lastRenderedPageBreak/>
        <w:t>1A. Afibrinojenemi</w:t>
      </w:r>
    </w:p>
    <w:p w:rsidR="00215108" w:rsidRPr="000E78D1" w:rsidRDefault="00215108" w:rsidP="003F42C2">
      <w:pPr>
        <w:spacing w:line="276" w:lineRule="auto"/>
        <w:jc w:val="both"/>
        <w:rPr>
          <w:rFonts w:ascii="Times New Roman" w:hAnsi="Times New Roman" w:cs="Times New Roman"/>
          <w:strike/>
        </w:rPr>
      </w:pPr>
      <w:r w:rsidRPr="003F42C2">
        <w:rPr>
          <w:rFonts w:ascii="Times New Roman" w:hAnsi="Times New Roman" w:cs="Times New Roman"/>
        </w:rPr>
        <w:t>Fibrinojenin tam yokluğu (ölçülemeyen fibrinojen seviyesi, &lt;10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ile karakterizedir. </w:t>
      </w:r>
      <w:proofErr w:type="spellStart"/>
      <w:r w:rsidRPr="003F42C2">
        <w:rPr>
          <w:rFonts w:ascii="Times New Roman" w:hAnsi="Times New Roman" w:cs="Times New Roman"/>
        </w:rPr>
        <w:t>Otozomal</w:t>
      </w:r>
      <w:proofErr w:type="spellEnd"/>
      <w:r w:rsidRPr="003F42C2">
        <w:rPr>
          <w:rFonts w:ascii="Times New Roman" w:hAnsi="Times New Roman" w:cs="Times New Roman"/>
        </w:rPr>
        <w:t xml:space="preserve"> </w:t>
      </w:r>
      <w:r w:rsidR="000E78D1">
        <w:rPr>
          <w:rFonts w:ascii="Times New Roman" w:hAnsi="Times New Roman" w:cs="Times New Roman"/>
        </w:rPr>
        <w:t>resesif</w:t>
      </w:r>
      <w:r w:rsidRPr="003F42C2">
        <w:rPr>
          <w:rFonts w:ascii="Times New Roman" w:hAnsi="Times New Roman" w:cs="Times New Roman"/>
        </w:rPr>
        <w:t xml:space="preserve"> </w:t>
      </w:r>
      <w:proofErr w:type="spellStart"/>
      <w:r w:rsidRPr="003F42C2">
        <w:rPr>
          <w:rFonts w:ascii="Times New Roman" w:hAnsi="Times New Roman" w:cs="Times New Roman"/>
        </w:rPr>
        <w:t>kalıtılır</w:t>
      </w:r>
      <w:proofErr w:type="spellEnd"/>
      <w:r w:rsidRPr="003F42C2">
        <w:rPr>
          <w:rFonts w:ascii="Times New Roman" w:hAnsi="Times New Roman" w:cs="Times New Roman"/>
        </w:rPr>
        <w:t xml:space="preserve"> (200’den fazla mutasyon saptanması ile birlikte FGA zincirde 11kb </w:t>
      </w:r>
      <w:proofErr w:type="spellStart"/>
      <w:r w:rsidRPr="003F42C2">
        <w:rPr>
          <w:rFonts w:ascii="Times New Roman" w:hAnsi="Times New Roman" w:cs="Times New Roman"/>
        </w:rPr>
        <w:t>rekürren</w:t>
      </w:r>
      <w:proofErr w:type="spellEnd"/>
      <w:r w:rsidRPr="003F42C2">
        <w:rPr>
          <w:rFonts w:ascii="Times New Roman" w:hAnsi="Times New Roman" w:cs="Times New Roman"/>
        </w:rPr>
        <w:t xml:space="preserve"> geniş </w:t>
      </w:r>
      <w:proofErr w:type="spellStart"/>
      <w:r w:rsidRPr="003F42C2">
        <w:rPr>
          <w:rFonts w:ascii="Times New Roman" w:hAnsi="Times New Roman" w:cs="Times New Roman"/>
        </w:rPr>
        <w:t>delesyon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frameshift</w:t>
      </w:r>
      <w:proofErr w:type="spellEnd"/>
      <w:r w:rsidRPr="003F42C2">
        <w:rPr>
          <w:rFonts w:ascii="Times New Roman" w:hAnsi="Times New Roman" w:cs="Times New Roman"/>
        </w:rPr>
        <w:t xml:space="preserve"> mutasyon c.510+1G&gt;T sıklıkla görülür). Bazı olgular </w:t>
      </w:r>
      <w:proofErr w:type="spellStart"/>
      <w:r w:rsidRPr="003F42C2">
        <w:rPr>
          <w:rFonts w:ascii="Times New Roman" w:hAnsi="Times New Roman" w:cs="Times New Roman"/>
        </w:rPr>
        <w:t>asemptomatik</w:t>
      </w:r>
      <w:proofErr w:type="spellEnd"/>
      <w:r w:rsidRPr="003F42C2">
        <w:rPr>
          <w:rFonts w:ascii="Times New Roman" w:hAnsi="Times New Roman" w:cs="Times New Roman"/>
        </w:rPr>
        <w:t xml:space="preserve"> olabilir, ancak çoğu olguda kanama problemleri gözlenir, ayrıca tekrarlayan düşükler, </w:t>
      </w:r>
      <w:proofErr w:type="spellStart"/>
      <w:r w:rsidRPr="003F42C2">
        <w:rPr>
          <w:rFonts w:ascii="Times New Roman" w:hAnsi="Times New Roman" w:cs="Times New Roman"/>
        </w:rPr>
        <w:t>tromboza</w:t>
      </w:r>
      <w:proofErr w:type="spellEnd"/>
      <w:r w:rsidRPr="003F42C2">
        <w:rPr>
          <w:rFonts w:ascii="Times New Roman" w:hAnsi="Times New Roman" w:cs="Times New Roman"/>
        </w:rPr>
        <w:t xml:space="preserve"> eğilim (</w:t>
      </w:r>
      <w:proofErr w:type="spellStart"/>
      <w:r w:rsidRPr="003F42C2">
        <w:rPr>
          <w:rFonts w:ascii="Times New Roman" w:hAnsi="Times New Roman" w:cs="Times New Roman"/>
        </w:rPr>
        <w:t>arteriyel</w:t>
      </w:r>
      <w:proofErr w:type="spellEnd"/>
      <w:r w:rsidRPr="003F42C2">
        <w:rPr>
          <w:rFonts w:ascii="Times New Roman" w:hAnsi="Times New Roman" w:cs="Times New Roman"/>
        </w:rPr>
        <w:t xml:space="preserve"> ve/veya </w:t>
      </w:r>
      <w:proofErr w:type="spellStart"/>
      <w:r w:rsidRPr="003F42C2">
        <w:rPr>
          <w:rFonts w:ascii="Times New Roman" w:hAnsi="Times New Roman" w:cs="Times New Roman"/>
        </w:rPr>
        <w:t>venöz</w:t>
      </w:r>
      <w:proofErr w:type="spellEnd"/>
      <w:r w:rsidRPr="003F42C2">
        <w:rPr>
          <w:rFonts w:ascii="Times New Roman" w:hAnsi="Times New Roman" w:cs="Times New Roman"/>
        </w:rPr>
        <w:t xml:space="preserve">, sıklıkla geniş damarlarda), </w:t>
      </w:r>
      <w:proofErr w:type="spellStart"/>
      <w:r w:rsidRPr="003F42C2">
        <w:rPr>
          <w:rFonts w:ascii="Times New Roman" w:hAnsi="Times New Roman" w:cs="Times New Roman"/>
        </w:rPr>
        <w:t>spontan</w:t>
      </w:r>
      <w:proofErr w:type="spellEnd"/>
      <w:r w:rsidRPr="003F42C2">
        <w:rPr>
          <w:rFonts w:ascii="Times New Roman" w:hAnsi="Times New Roman" w:cs="Times New Roman"/>
        </w:rPr>
        <w:t xml:space="preserve"> dalak </w:t>
      </w:r>
      <w:proofErr w:type="spellStart"/>
      <w:r w:rsidRPr="003F42C2">
        <w:rPr>
          <w:rFonts w:ascii="Times New Roman" w:hAnsi="Times New Roman" w:cs="Times New Roman"/>
        </w:rPr>
        <w:t>rüptürü</w:t>
      </w:r>
      <w:proofErr w:type="spellEnd"/>
      <w:r w:rsidRPr="003F42C2">
        <w:rPr>
          <w:rFonts w:ascii="Times New Roman" w:hAnsi="Times New Roman" w:cs="Times New Roman"/>
        </w:rPr>
        <w:t xml:space="preserve">, yara iyileşmesinde gecikme, geç tip </w:t>
      </w:r>
      <w:proofErr w:type="spellStart"/>
      <w:r w:rsidRPr="003F42C2">
        <w:rPr>
          <w:rFonts w:ascii="Times New Roman" w:hAnsi="Times New Roman" w:cs="Times New Roman"/>
        </w:rPr>
        <w:t>hipersensitivite</w:t>
      </w:r>
      <w:proofErr w:type="spellEnd"/>
      <w:r w:rsidRPr="003F42C2">
        <w:rPr>
          <w:rFonts w:ascii="Times New Roman" w:hAnsi="Times New Roman" w:cs="Times New Roman"/>
        </w:rPr>
        <w:t xml:space="preserve"> reaksiyonlarında bozulma, düşük sedimantasyon, kemik kistlerine bağlı ağrı gelişebilir. </w:t>
      </w: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 xml:space="preserve">1B. </w:t>
      </w:r>
      <w:proofErr w:type="spellStart"/>
      <w:r w:rsidRPr="003F42C2">
        <w:rPr>
          <w:rFonts w:ascii="Times New Roman" w:hAnsi="Times New Roman" w:cs="Times New Roman"/>
          <w:b/>
        </w:rPr>
        <w:t>Trombotik</w:t>
      </w:r>
      <w:proofErr w:type="spellEnd"/>
      <w:r w:rsidRPr="003F42C2">
        <w:rPr>
          <w:rFonts w:ascii="Times New Roman" w:hAnsi="Times New Roman" w:cs="Times New Roman"/>
          <w:b/>
        </w:rPr>
        <w:t xml:space="preserve"> </w:t>
      </w:r>
      <w:proofErr w:type="spellStart"/>
      <w:r w:rsidRPr="003F42C2">
        <w:rPr>
          <w:rFonts w:ascii="Times New Roman" w:hAnsi="Times New Roman" w:cs="Times New Roman"/>
          <w:b/>
        </w:rPr>
        <w:t>fenotiple</w:t>
      </w:r>
      <w:proofErr w:type="spellEnd"/>
      <w:r w:rsidRPr="003F42C2">
        <w:rPr>
          <w:rFonts w:ascii="Times New Roman" w:hAnsi="Times New Roman" w:cs="Times New Roman"/>
          <w:b/>
        </w:rPr>
        <w:t xml:space="preserve"> </w:t>
      </w:r>
      <w:proofErr w:type="spellStart"/>
      <w:r w:rsidRPr="003F42C2">
        <w:rPr>
          <w:rFonts w:ascii="Times New Roman" w:hAnsi="Times New Roman" w:cs="Times New Roman"/>
          <w:b/>
        </w:rPr>
        <w:t>afibrinojenemi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Tam </w:t>
      </w:r>
      <w:proofErr w:type="spellStart"/>
      <w:r w:rsidRPr="003F42C2">
        <w:rPr>
          <w:rFonts w:ascii="Times New Roman" w:hAnsi="Times New Roman" w:cs="Times New Roman"/>
        </w:rPr>
        <w:t>prevalansı</w:t>
      </w:r>
      <w:proofErr w:type="spellEnd"/>
      <w:r w:rsidRPr="003F42C2">
        <w:rPr>
          <w:rFonts w:ascii="Times New Roman" w:hAnsi="Times New Roman" w:cs="Times New Roman"/>
        </w:rPr>
        <w:t xml:space="preserve"> bilinmiyor, ancak </w:t>
      </w:r>
      <w:proofErr w:type="spellStart"/>
      <w:r w:rsidRPr="003F42C2">
        <w:rPr>
          <w:rFonts w:ascii="Times New Roman" w:hAnsi="Times New Roman" w:cs="Times New Roman"/>
        </w:rPr>
        <w:t>afibrinojenemik</w:t>
      </w:r>
      <w:proofErr w:type="spellEnd"/>
      <w:r w:rsidRPr="003F42C2">
        <w:rPr>
          <w:rFonts w:ascii="Times New Roman" w:hAnsi="Times New Roman" w:cs="Times New Roman"/>
        </w:rPr>
        <w:t xml:space="preserve"> olguların %20’sinden fazlasında görülmektedir.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sıklıkla genç yaştaki olgularda görülür ve %15 civarında tekrarlamaktadır,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gelişimiyle ilgili </w:t>
      </w:r>
      <w:r w:rsidR="000E78D1">
        <w:rPr>
          <w:rFonts w:ascii="Times New Roman" w:hAnsi="Times New Roman" w:cs="Times New Roman"/>
        </w:rPr>
        <w:t xml:space="preserve">olarak </w:t>
      </w:r>
      <w:r w:rsidRPr="003F42C2">
        <w:rPr>
          <w:rFonts w:ascii="Times New Roman" w:hAnsi="Times New Roman" w:cs="Times New Roman"/>
        </w:rPr>
        <w:t xml:space="preserve">literatürde birçok hipotez ileri sürülmüştür. Bunlardan bir kısmı: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-Fibrinojen yokluğunda bile VWF etkisi ile </w:t>
      </w:r>
      <w:proofErr w:type="spellStart"/>
      <w:r w:rsidRPr="003F42C2">
        <w:rPr>
          <w:rFonts w:ascii="Times New Roman" w:hAnsi="Times New Roman" w:cs="Times New Roman"/>
        </w:rPr>
        <w:t>trombosit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agregasyonu</w:t>
      </w:r>
      <w:proofErr w:type="spellEnd"/>
      <w:r w:rsidRPr="003F42C2">
        <w:rPr>
          <w:rFonts w:ascii="Times New Roman" w:hAnsi="Times New Roman" w:cs="Times New Roman"/>
        </w:rPr>
        <w:t xml:space="preserve">,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w:t>
      </w:r>
      <w:proofErr w:type="spellStart"/>
      <w:r w:rsidRPr="003F42C2">
        <w:rPr>
          <w:rFonts w:ascii="Times New Roman" w:hAnsi="Times New Roman" w:cs="Times New Roman"/>
        </w:rPr>
        <w:t>Protrombin</w:t>
      </w:r>
      <w:proofErr w:type="spellEnd"/>
      <w:r w:rsidRPr="003F42C2">
        <w:rPr>
          <w:rFonts w:ascii="Times New Roman" w:hAnsi="Times New Roman" w:cs="Times New Roman"/>
        </w:rPr>
        <w:t xml:space="preserve"> aktivasyon parçacıklarının artması,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w:t>
      </w:r>
      <w:proofErr w:type="spellStart"/>
      <w:r w:rsidRPr="003F42C2">
        <w:rPr>
          <w:rFonts w:ascii="Times New Roman" w:hAnsi="Times New Roman" w:cs="Times New Roman"/>
        </w:rPr>
        <w:t>Afibrinojenemik</w:t>
      </w:r>
      <w:proofErr w:type="spellEnd"/>
      <w:r w:rsidRPr="003F42C2">
        <w:rPr>
          <w:rFonts w:ascii="Times New Roman" w:hAnsi="Times New Roman" w:cs="Times New Roman"/>
        </w:rPr>
        <w:t xml:space="preserve"> plazmada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miktarının artması,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-Fibrinde alternatif gama </w:t>
      </w:r>
      <w:proofErr w:type="spellStart"/>
      <w:r w:rsidRPr="003F42C2">
        <w:rPr>
          <w:rFonts w:ascii="Times New Roman" w:hAnsi="Times New Roman" w:cs="Times New Roman"/>
        </w:rPr>
        <w:t>izoformu</w:t>
      </w:r>
      <w:proofErr w:type="spellEnd"/>
      <w:r w:rsidRPr="003F42C2">
        <w:rPr>
          <w:rFonts w:ascii="Times New Roman" w:hAnsi="Times New Roman" w:cs="Times New Roman"/>
        </w:rPr>
        <w:t xml:space="preserve"> γ' varlığının </w:t>
      </w:r>
      <w:proofErr w:type="spellStart"/>
      <w:r w:rsidRPr="003F42C2">
        <w:rPr>
          <w:rFonts w:ascii="Times New Roman" w:hAnsi="Times New Roman" w:cs="Times New Roman"/>
        </w:rPr>
        <w:t>antitrombin</w:t>
      </w:r>
      <w:proofErr w:type="spellEnd"/>
      <w:r w:rsidRPr="003F42C2">
        <w:rPr>
          <w:rFonts w:ascii="Times New Roman" w:hAnsi="Times New Roman" w:cs="Times New Roman"/>
        </w:rPr>
        <w:t xml:space="preserve"> aktiviteye katkıda bulunması,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-Pıhtı tarafından tutulmayan </w:t>
      </w:r>
      <w:proofErr w:type="spellStart"/>
      <w:r w:rsidRPr="003F42C2">
        <w:rPr>
          <w:rFonts w:ascii="Times New Roman" w:hAnsi="Times New Roman" w:cs="Times New Roman"/>
        </w:rPr>
        <w:t>trombinin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trombosit</w:t>
      </w:r>
      <w:proofErr w:type="spellEnd"/>
      <w:r w:rsidRPr="003F42C2">
        <w:rPr>
          <w:rFonts w:ascii="Times New Roman" w:hAnsi="Times New Roman" w:cs="Times New Roman"/>
        </w:rPr>
        <w:t xml:space="preserve"> aktivasyonu ve özellikle </w:t>
      </w:r>
      <w:proofErr w:type="spellStart"/>
      <w:r w:rsidRPr="003F42C2">
        <w:rPr>
          <w:rFonts w:ascii="Times New Roman" w:hAnsi="Times New Roman" w:cs="Times New Roman"/>
        </w:rPr>
        <w:t>arteriyel</w:t>
      </w:r>
      <w:proofErr w:type="spellEnd"/>
      <w:r w:rsidRPr="003F42C2">
        <w:rPr>
          <w:rFonts w:ascii="Times New Roman" w:hAnsi="Times New Roman" w:cs="Times New Roman"/>
        </w:rPr>
        <w:t xml:space="preserve"> damar duvarında düz kas hücre </w:t>
      </w:r>
      <w:proofErr w:type="spellStart"/>
      <w:r w:rsidRPr="003F42C2">
        <w:rPr>
          <w:rFonts w:ascii="Times New Roman" w:hAnsi="Times New Roman" w:cs="Times New Roman"/>
        </w:rPr>
        <w:t>migrasyonu</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proliferasyonu</w:t>
      </w:r>
      <w:proofErr w:type="spellEnd"/>
      <w:r w:rsidRPr="003F42C2">
        <w:rPr>
          <w:rFonts w:ascii="Times New Roman" w:hAnsi="Times New Roman" w:cs="Times New Roman"/>
        </w:rPr>
        <w:t xml:space="preserve"> yapabilmesi,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w:t>
      </w:r>
      <w:proofErr w:type="spellStart"/>
      <w:r w:rsidRPr="003F42C2">
        <w:rPr>
          <w:rFonts w:ascii="Times New Roman" w:hAnsi="Times New Roman" w:cs="Times New Roman"/>
        </w:rPr>
        <w:t>Trombinin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fibrinoliz</w:t>
      </w:r>
      <w:proofErr w:type="spellEnd"/>
      <w:r w:rsidRPr="003F42C2">
        <w:rPr>
          <w:rFonts w:ascii="Times New Roman" w:hAnsi="Times New Roman" w:cs="Times New Roman"/>
        </w:rPr>
        <w:t xml:space="preserve"> inhibitörlerini (TAFI, PAI-1) </w:t>
      </w:r>
      <w:proofErr w:type="spellStart"/>
      <w:r w:rsidRPr="003F42C2">
        <w:rPr>
          <w:rFonts w:ascii="Times New Roman" w:hAnsi="Times New Roman" w:cs="Times New Roman"/>
        </w:rPr>
        <w:t>stimüle</w:t>
      </w:r>
      <w:proofErr w:type="spellEnd"/>
      <w:r w:rsidRPr="003F42C2">
        <w:rPr>
          <w:rFonts w:ascii="Times New Roman" w:hAnsi="Times New Roman" w:cs="Times New Roman"/>
        </w:rPr>
        <w:t xml:space="preserve"> etmesi gibi hipotezler ileri sürülmüştür.</w:t>
      </w: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 xml:space="preserve">2. </w:t>
      </w:r>
      <w:proofErr w:type="spellStart"/>
      <w:r w:rsidRPr="003F42C2">
        <w:rPr>
          <w:rFonts w:ascii="Times New Roman" w:hAnsi="Times New Roman" w:cs="Times New Roman"/>
          <w:b/>
        </w:rPr>
        <w:t>Hipofibrinojenemi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Bazı olgular </w:t>
      </w:r>
      <w:proofErr w:type="spellStart"/>
      <w:r w:rsidRPr="003F42C2">
        <w:rPr>
          <w:rFonts w:ascii="Times New Roman" w:hAnsi="Times New Roman" w:cs="Times New Roman"/>
        </w:rPr>
        <w:t>afibrinojenemiye</w:t>
      </w:r>
      <w:proofErr w:type="spellEnd"/>
      <w:r w:rsidRPr="003F42C2">
        <w:rPr>
          <w:rFonts w:ascii="Times New Roman" w:hAnsi="Times New Roman" w:cs="Times New Roman"/>
        </w:rPr>
        <w:t xml:space="preserve"> benzer kliniğe sahipken çoğu olgu </w:t>
      </w:r>
      <w:proofErr w:type="spellStart"/>
      <w:r w:rsidRPr="003F42C2">
        <w:rPr>
          <w:rFonts w:ascii="Times New Roman" w:hAnsi="Times New Roman" w:cs="Times New Roman"/>
        </w:rPr>
        <w:t>asemptomatiktir</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Konjenital</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hipofibrinojenemi</w:t>
      </w:r>
      <w:proofErr w:type="spellEnd"/>
      <w:r w:rsidRPr="003F42C2">
        <w:rPr>
          <w:rFonts w:ascii="Times New Roman" w:hAnsi="Times New Roman" w:cs="Times New Roman"/>
        </w:rPr>
        <w:t xml:space="preserve"> sıklıkla </w:t>
      </w:r>
      <w:proofErr w:type="spellStart"/>
      <w:r w:rsidRPr="003F42C2">
        <w:rPr>
          <w:rFonts w:ascii="Times New Roman" w:hAnsi="Times New Roman" w:cs="Times New Roman"/>
        </w:rPr>
        <w:t>afibrinojenemi</w:t>
      </w:r>
      <w:proofErr w:type="spellEnd"/>
      <w:r w:rsidRPr="003F42C2">
        <w:rPr>
          <w:rFonts w:ascii="Times New Roman" w:hAnsi="Times New Roman" w:cs="Times New Roman"/>
        </w:rPr>
        <w:t xml:space="preserve"> mutasyonu </w:t>
      </w:r>
      <w:proofErr w:type="spellStart"/>
      <w:r w:rsidRPr="003F42C2">
        <w:rPr>
          <w:rFonts w:ascii="Times New Roman" w:hAnsi="Times New Roman" w:cs="Times New Roman"/>
        </w:rPr>
        <w:t>heterozigot</w:t>
      </w:r>
      <w:proofErr w:type="spellEnd"/>
      <w:r w:rsidRPr="003F42C2">
        <w:rPr>
          <w:rFonts w:ascii="Times New Roman" w:hAnsi="Times New Roman" w:cs="Times New Roman"/>
        </w:rPr>
        <w:t xml:space="preserve"> taşıyıcılarında görülür. </w:t>
      </w:r>
      <w:proofErr w:type="spellStart"/>
      <w:r w:rsidRPr="003F42C2">
        <w:rPr>
          <w:rFonts w:ascii="Times New Roman" w:hAnsi="Times New Roman" w:cs="Times New Roman"/>
        </w:rPr>
        <w:t>Afibrinojenemili</w:t>
      </w:r>
      <w:proofErr w:type="spellEnd"/>
      <w:r w:rsidRPr="003F42C2">
        <w:rPr>
          <w:rFonts w:ascii="Times New Roman" w:hAnsi="Times New Roman" w:cs="Times New Roman"/>
        </w:rPr>
        <w:t xml:space="preserve"> olgulardan çok daha sıktır, ancak gerçek </w:t>
      </w:r>
      <w:proofErr w:type="spellStart"/>
      <w:r w:rsidRPr="003F42C2">
        <w:rPr>
          <w:rFonts w:ascii="Times New Roman" w:hAnsi="Times New Roman" w:cs="Times New Roman"/>
        </w:rPr>
        <w:t>insidansı</w:t>
      </w:r>
      <w:proofErr w:type="spellEnd"/>
      <w:r w:rsidRPr="003F42C2">
        <w:rPr>
          <w:rFonts w:ascii="Times New Roman" w:hAnsi="Times New Roman" w:cs="Times New Roman"/>
        </w:rPr>
        <w:t xml:space="preserve"> bilinmemektedir. Plazma fibrinojen aktivite seviyesi 100 mg/</w:t>
      </w:r>
      <w:proofErr w:type="spellStart"/>
      <w:r w:rsidRPr="003F42C2">
        <w:rPr>
          <w:rFonts w:ascii="Times New Roman" w:hAnsi="Times New Roman" w:cs="Times New Roman"/>
        </w:rPr>
        <w:t>d</w:t>
      </w:r>
      <w:r w:rsidR="00A21D73">
        <w:rPr>
          <w:rFonts w:ascii="Times New Roman" w:hAnsi="Times New Roman" w:cs="Times New Roman"/>
        </w:rPr>
        <w:t>L</w:t>
      </w:r>
      <w:r w:rsidRPr="003F42C2">
        <w:rPr>
          <w:rFonts w:ascii="Times New Roman" w:hAnsi="Times New Roman" w:cs="Times New Roman"/>
        </w:rPr>
        <w:t>’nin</w:t>
      </w:r>
      <w:proofErr w:type="spellEnd"/>
      <w:r w:rsidRPr="003F42C2">
        <w:rPr>
          <w:rFonts w:ascii="Times New Roman" w:hAnsi="Times New Roman" w:cs="Times New Roman"/>
        </w:rPr>
        <w:t xml:space="preserve"> üzerinde ise genellikle kanama,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ve tekrarlayan düşükler görülmez, ancak travma ve cerrahide kanama görülebilir. Kanama riski ve şiddeti</w:t>
      </w:r>
      <w:r w:rsidR="000E78D1">
        <w:rPr>
          <w:rFonts w:ascii="Times New Roman" w:hAnsi="Times New Roman" w:cs="Times New Roman"/>
        </w:rPr>
        <w:t>,</w:t>
      </w:r>
      <w:r w:rsidRPr="003F42C2">
        <w:rPr>
          <w:rFonts w:ascii="Times New Roman" w:hAnsi="Times New Roman" w:cs="Times New Roman"/>
        </w:rPr>
        <w:t xml:space="preserve"> fibrinojen seviyesinin 100 mg/</w:t>
      </w:r>
      <w:proofErr w:type="spellStart"/>
      <w:r w:rsidRPr="003F42C2">
        <w:rPr>
          <w:rFonts w:ascii="Times New Roman" w:hAnsi="Times New Roman" w:cs="Times New Roman"/>
        </w:rPr>
        <w:t>d</w:t>
      </w:r>
      <w:r w:rsidR="00A21D73">
        <w:rPr>
          <w:rFonts w:ascii="Times New Roman" w:hAnsi="Times New Roman" w:cs="Times New Roman"/>
        </w:rPr>
        <w:t>L</w:t>
      </w:r>
      <w:r w:rsidRPr="003F42C2">
        <w:rPr>
          <w:rFonts w:ascii="Times New Roman" w:hAnsi="Times New Roman" w:cs="Times New Roman"/>
        </w:rPr>
        <w:t>’nin</w:t>
      </w:r>
      <w:proofErr w:type="spellEnd"/>
      <w:r w:rsidRPr="003F42C2">
        <w:rPr>
          <w:rFonts w:ascii="Times New Roman" w:hAnsi="Times New Roman" w:cs="Times New Roman"/>
        </w:rPr>
        <w:t xml:space="preserve"> altında olması ile artar. Fibrinojen aktivitesi</w:t>
      </w:r>
      <w:r w:rsidR="000E78D1">
        <w:rPr>
          <w:rFonts w:ascii="Times New Roman" w:hAnsi="Times New Roman" w:cs="Times New Roman"/>
        </w:rPr>
        <w:t>nin</w:t>
      </w:r>
      <w:r w:rsidRPr="003F42C2">
        <w:rPr>
          <w:rFonts w:ascii="Times New Roman" w:hAnsi="Times New Roman" w:cs="Times New Roman"/>
        </w:rPr>
        <w:t xml:space="preserve"> seviyesine göre </w:t>
      </w:r>
      <w:proofErr w:type="spellStart"/>
      <w:r w:rsidRPr="003F42C2">
        <w:rPr>
          <w:rFonts w:ascii="Times New Roman" w:hAnsi="Times New Roman" w:cs="Times New Roman"/>
        </w:rPr>
        <w:t>koagülasyon</w:t>
      </w:r>
      <w:proofErr w:type="spellEnd"/>
      <w:r w:rsidRPr="003F42C2">
        <w:rPr>
          <w:rFonts w:ascii="Times New Roman" w:hAnsi="Times New Roman" w:cs="Times New Roman"/>
        </w:rPr>
        <w:t xml:space="preserve"> testleri uzamıştır, fibrinojen aktivite ve fibrinojen antijen seviyeleri orantılı olarak azalmıştır. Avrupa Nadir Kanama Hastalıkları Kayıt Sistemi (EN-RBD) verilerine göre kalıtsal fibrinojen eksikliğinde fibrinojen seviyesi ve kanama semptomları arasında güçlü </w:t>
      </w:r>
      <w:r w:rsidR="000E78D1">
        <w:rPr>
          <w:rFonts w:ascii="Times New Roman" w:hAnsi="Times New Roman" w:cs="Times New Roman"/>
        </w:rPr>
        <w:t xml:space="preserve">bir </w:t>
      </w:r>
      <w:r w:rsidRPr="003F42C2">
        <w:rPr>
          <w:rFonts w:ascii="Times New Roman" w:hAnsi="Times New Roman" w:cs="Times New Roman"/>
        </w:rPr>
        <w:t>lineer ilişki vardır. Bu kayıt sistemindeki verilere göre 70 mg/</w:t>
      </w:r>
      <w:proofErr w:type="spellStart"/>
      <w:r w:rsidRPr="003F42C2">
        <w:rPr>
          <w:rFonts w:ascii="Times New Roman" w:hAnsi="Times New Roman" w:cs="Times New Roman"/>
        </w:rPr>
        <w:t>d</w:t>
      </w:r>
      <w:r w:rsidR="00A21D73">
        <w:rPr>
          <w:rFonts w:ascii="Times New Roman" w:hAnsi="Times New Roman" w:cs="Times New Roman"/>
        </w:rPr>
        <w:t>L</w:t>
      </w:r>
      <w:r w:rsidRPr="003F42C2">
        <w:rPr>
          <w:rFonts w:ascii="Times New Roman" w:hAnsi="Times New Roman" w:cs="Times New Roman"/>
        </w:rPr>
        <w:t>’nin</w:t>
      </w:r>
      <w:proofErr w:type="spellEnd"/>
      <w:r w:rsidRPr="003F42C2">
        <w:rPr>
          <w:rFonts w:ascii="Times New Roman" w:hAnsi="Times New Roman" w:cs="Times New Roman"/>
        </w:rPr>
        <w:t xml:space="preserve"> üzerindeki fibrinojen seviyeleri </w:t>
      </w:r>
      <w:proofErr w:type="spellStart"/>
      <w:r w:rsidRPr="003F42C2">
        <w:rPr>
          <w:rFonts w:ascii="Times New Roman" w:hAnsi="Times New Roman" w:cs="Times New Roman"/>
        </w:rPr>
        <w:t>spontan</w:t>
      </w:r>
      <w:proofErr w:type="spellEnd"/>
      <w:r w:rsidRPr="003F42C2">
        <w:rPr>
          <w:rFonts w:ascii="Times New Roman" w:hAnsi="Times New Roman" w:cs="Times New Roman"/>
        </w:rPr>
        <w:t xml:space="preserve"> kanamadan korumakta iken 100 mg/</w:t>
      </w:r>
      <w:proofErr w:type="spellStart"/>
      <w:r w:rsidRPr="003F42C2">
        <w:rPr>
          <w:rFonts w:ascii="Times New Roman" w:hAnsi="Times New Roman" w:cs="Times New Roman"/>
        </w:rPr>
        <w:t>d</w:t>
      </w:r>
      <w:r w:rsidR="00A21D73">
        <w:rPr>
          <w:rFonts w:ascii="Times New Roman" w:hAnsi="Times New Roman" w:cs="Times New Roman"/>
        </w:rPr>
        <w:t>L</w:t>
      </w:r>
      <w:r w:rsidRPr="003F42C2">
        <w:rPr>
          <w:rFonts w:ascii="Times New Roman" w:hAnsi="Times New Roman" w:cs="Times New Roman"/>
        </w:rPr>
        <w:t>’nin</w:t>
      </w:r>
      <w:proofErr w:type="spellEnd"/>
      <w:r w:rsidRPr="003F42C2">
        <w:rPr>
          <w:rFonts w:ascii="Times New Roman" w:hAnsi="Times New Roman" w:cs="Times New Roman"/>
        </w:rPr>
        <w:t xml:space="preserve"> üzeri, olguları kanama semptomlarından korumaktadır. </w:t>
      </w: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 xml:space="preserve">2D. Fibrinojen depo hastalığı ile birlikte olan </w:t>
      </w:r>
      <w:proofErr w:type="spellStart"/>
      <w:r w:rsidRPr="003F42C2">
        <w:rPr>
          <w:rFonts w:ascii="Times New Roman" w:hAnsi="Times New Roman" w:cs="Times New Roman"/>
          <w:b/>
        </w:rPr>
        <w:t>hipofibrinojenemi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i/>
          <w:iCs/>
        </w:rPr>
        <w:t>FGG</w:t>
      </w:r>
      <w:r w:rsidRPr="003F42C2">
        <w:rPr>
          <w:rFonts w:ascii="Times New Roman" w:hAnsi="Times New Roman" w:cs="Times New Roman"/>
        </w:rPr>
        <w:t xml:space="preserve"> (fibrinojen γ zinciri, gama geni) </w:t>
      </w:r>
      <w:proofErr w:type="spellStart"/>
      <w:r w:rsidRPr="003F42C2">
        <w:rPr>
          <w:rFonts w:ascii="Times New Roman" w:hAnsi="Times New Roman" w:cs="Times New Roman"/>
        </w:rPr>
        <w:t>ekzon</w:t>
      </w:r>
      <w:proofErr w:type="spellEnd"/>
      <w:r w:rsidRPr="003F42C2">
        <w:rPr>
          <w:rFonts w:ascii="Times New Roman" w:hAnsi="Times New Roman" w:cs="Times New Roman"/>
        </w:rPr>
        <w:t xml:space="preserve"> 8 ve 9’u etkileyen mutasyonlar (6 </w:t>
      </w:r>
      <w:proofErr w:type="spellStart"/>
      <w:r w:rsidRPr="003F42C2">
        <w:rPr>
          <w:rFonts w:ascii="Times New Roman" w:hAnsi="Times New Roman" w:cs="Times New Roman"/>
        </w:rPr>
        <w:t>ﬁbrinojen</w:t>
      </w:r>
      <w:proofErr w:type="spellEnd"/>
      <w:r w:rsidRPr="003F42C2">
        <w:rPr>
          <w:rFonts w:ascii="Times New Roman" w:hAnsi="Times New Roman" w:cs="Times New Roman"/>
        </w:rPr>
        <w:t xml:space="preserve"> varyantı; Fibrinojen </w:t>
      </w:r>
      <w:proofErr w:type="spellStart"/>
      <w:r w:rsidRPr="003F42C2">
        <w:rPr>
          <w:rFonts w:ascii="Times New Roman" w:hAnsi="Times New Roman" w:cs="Times New Roman"/>
        </w:rPr>
        <w:t>Brescia</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Aguadilla</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Angers</w:t>
      </w:r>
      <w:proofErr w:type="spellEnd"/>
      <w:r w:rsidRPr="003F42C2">
        <w:rPr>
          <w:rFonts w:ascii="Times New Roman" w:hAnsi="Times New Roman" w:cs="Times New Roman"/>
        </w:rPr>
        <w:t xml:space="preserve">, AI </w:t>
      </w:r>
      <w:proofErr w:type="spellStart"/>
      <w:r w:rsidRPr="003F42C2">
        <w:rPr>
          <w:rFonts w:ascii="Times New Roman" w:hAnsi="Times New Roman" w:cs="Times New Roman"/>
        </w:rPr>
        <w:t>du</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Pont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Pisa</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Beograd</w:t>
      </w:r>
      <w:proofErr w:type="spellEnd"/>
      <w:r w:rsidRPr="003F42C2">
        <w:rPr>
          <w:rFonts w:ascii="Times New Roman" w:hAnsi="Times New Roman" w:cs="Times New Roman"/>
        </w:rPr>
        <w:t xml:space="preserve">) sonucunda </w:t>
      </w:r>
      <w:proofErr w:type="spellStart"/>
      <w:r w:rsidRPr="003F42C2">
        <w:rPr>
          <w:rFonts w:ascii="Times New Roman" w:hAnsi="Times New Roman" w:cs="Times New Roman"/>
        </w:rPr>
        <w:t>hepatosit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endoplazmik</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retikulumunda</w:t>
      </w:r>
      <w:proofErr w:type="spellEnd"/>
      <w:r w:rsidRPr="003F42C2">
        <w:rPr>
          <w:rFonts w:ascii="Times New Roman" w:hAnsi="Times New Roman" w:cs="Times New Roman"/>
        </w:rPr>
        <w:t xml:space="preserve"> anormal fibrinojenin birikmesi ile </w:t>
      </w:r>
      <w:proofErr w:type="spellStart"/>
      <w:r w:rsidRPr="003F42C2">
        <w:rPr>
          <w:rFonts w:ascii="Times New Roman" w:hAnsi="Times New Roman" w:cs="Times New Roman"/>
        </w:rPr>
        <w:t>hipofibrinojeneminin</w:t>
      </w:r>
      <w:proofErr w:type="spellEnd"/>
      <w:r w:rsidRPr="003F42C2">
        <w:rPr>
          <w:rFonts w:ascii="Times New Roman" w:hAnsi="Times New Roman" w:cs="Times New Roman"/>
        </w:rPr>
        <w:t xml:space="preserve"> eşlik ettiği </w:t>
      </w:r>
      <w:proofErr w:type="spellStart"/>
      <w:r w:rsidRPr="003F42C2">
        <w:rPr>
          <w:rFonts w:ascii="Times New Roman" w:hAnsi="Times New Roman" w:cs="Times New Roman"/>
        </w:rPr>
        <w:t>hepatik</w:t>
      </w:r>
      <w:proofErr w:type="spellEnd"/>
      <w:r w:rsidRPr="003F42C2">
        <w:rPr>
          <w:rFonts w:ascii="Times New Roman" w:hAnsi="Times New Roman" w:cs="Times New Roman"/>
        </w:rPr>
        <w:t xml:space="preserve"> fibrinojen depo hastalığıdır. Bu olgularda belirgin </w:t>
      </w:r>
      <w:proofErr w:type="spellStart"/>
      <w:r w:rsidRPr="003F42C2">
        <w:rPr>
          <w:rFonts w:ascii="Times New Roman" w:hAnsi="Times New Roman" w:cs="Times New Roman"/>
        </w:rPr>
        <w:t>koagülasyon</w:t>
      </w:r>
      <w:proofErr w:type="spellEnd"/>
      <w:r w:rsidRPr="003F42C2">
        <w:rPr>
          <w:rFonts w:ascii="Times New Roman" w:hAnsi="Times New Roman" w:cs="Times New Roman"/>
        </w:rPr>
        <w:t xml:space="preserve"> problemi genellikle görülmez, ancak ilerleyici karaciğer hastalığına neden olabilmektedir.</w:t>
      </w: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 xml:space="preserve">3A. </w:t>
      </w:r>
      <w:proofErr w:type="spellStart"/>
      <w:r w:rsidRPr="003F42C2">
        <w:rPr>
          <w:rFonts w:ascii="Times New Roman" w:hAnsi="Times New Roman" w:cs="Times New Roman"/>
          <w:b/>
        </w:rPr>
        <w:t>Disfibrinojenemi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Kanama </w:t>
      </w:r>
      <w:proofErr w:type="spellStart"/>
      <w:r w:rsidRPr="003F42C2">
        <w:rPr>
          <w:rFonts w:ascii="Times New Roman" w:hAnsi="Times New Roman" w:cs="Times New Roman"/>
        </w:rPr>
        <w:t>fenotipli</w:t>
      </w:r>
      <w:proofErr w:type="spellEnd"/>
      <w:r w:rsidRPr="003F42C2">
        <w:rPr>
          <w:rFonts w:ascii="Times New Roman" w:hAnsi="Times New Roman" w:cs="Times New Roman"/>
        </w:rPr>
        <w:t xml:space="preserve"> hastalar, 3B için tüm kriterleri sağlamayan </w:t>
      </w:r>
      <w:proofErr w:type="spellStart"/>
      <w:r w:rsidRPr="003F42C2">
        <w:rPr>
          <w:rFonts w:ascii="Times New Roman" w:hAnsi="Times New Roman" w:cs="Times New Roman"/>
        </w:rPr>
        <w:t>trombozlu</w:t>
      </w:r>
      <w:proofErr w:type="spellEnd"/>
      <w:r w:rsidRPr="003F42C2">
        <w:rPr>
          <w:rFonts w:ascii="Times New Roman" w:hAnsi="Times New Roman" w:cs="Times New Roman"/>
        </w:rPr>
        <w:t xml:space="preserve"> hastalar veya </w:t>
      </w:r>
      <w:proofErr w:type="spellStart"/>
      <w:r w:rsidRPr="003F42C2">
        <w:rPr>
          <w:rFonts w:ascii="Times New Roman" w:hAnsi="Times New Roman" w:cs="Times New Roman"/>
        </w:rPr>
        <w:t>asemptomatik</w:t>
      </w:r>
      <w:proofErr w:type="spellEnd"/>
      <w:r w:rsidRPr="003F42C2">
        <w:rPr>
          <w:rFonts w:ascii="Times New Roman" w:hAnsi="Times New Roman" w:cs="Times New Roman"/>
        </w:rPr>
        <w:t xml:space="preserve"> olgulardır. </w:t>
      </w:r>
      <w:proofErr w:type="spellStart"/>
      <w:r w:rsidRPr="003F42C2">
        <w:rPr>
          <w:rFonts w:ascii="Times New Roman" w:hAnsi="Times New Roman" w:cs="Times New Roman"/>
        </w:rPr>
        <w:t>Otozomal</w:t>
      </w:r>
      <w:proofErr w:type="spellEnd"/>
      <w:r w:rsidRPr="003F42C2">
        <w:rPr>
          <w:rFonts w:ascii="Times New Roman" w:hAnsi="Times New Roman" w:cs="Times New Roman"/>
        </w:rPr>
        <w:t xml:space="preserve"> </w:t>
      </w:r>
      <w:r w:rsidR="000E78D1">
        <w:rPr>
          <w:rFonts w:ascii="Times New Roman" w:hAnsi="Times New Roman" w:cs="Times New Roman"/>
        </w:rPr>
        <w:t>dominant</w:t>
      </w:r>
      <w:r w:rsidRPr="003F42C2">
        <w:rPr>
          <w:rFonts w:ascii="Times New Roman" w:hAnsi="Times New Roman" w:cs="Times New Roman"/>
        </w:rPr>
        <w:t xml:space="preserve"> </w:t>
      </w:r>
      <w:proofErr w:type="spellStart"/>
      <w:r w:rsidRPr="003F42C2">
        <w:rPr>
          <w:rFonts w:ascii="Times New Roman" w:hAnsi="Times New Roman" w:cs="Times New Roman"/>
        </w:rPr>
        <w:t>kalıtılmaktadır</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Disfonksiyonel</w:t>
      </w:r>
      <w:proofErr w:type="spellEnd"/>
      <w:r w:rsidRPr="003F42C2">
        <w:rPr>
          <w:rFonts w:ascii="Times New Roman" w:hAnsi="Times New Roman" w:cs="Times New Roman"/>
        </w:rPr>
        <w:t xml:space="preserve"> fibrinojenin </w:t>
      </w:r>
      <w:proofErr w:type="spellStart"/>
      <w:r w:rsidRPr="003F42C2">
        <w:rPr>
          <w:rFonts w:ascii="Times New Roman" w:hAnsi="Times New Roman" w:cs="Times New Roman"/>
        </w:rPr>
        <w:t>antijenik</w:t>
      </w:r>
      <w:proofErr w:type="spellEnd"/>
      <w:r w:rsidRPr="003F42C2">
        <w:rPr>
          <w:rFonts w:ascii="Times New Roman" w:hAnsi="Times New Roman" w:cs="Times New Roman"/>
        </w:rPr>
        <w:t xml:space="preserve"> olarak normal seviyesi mevcuttur. Nadirdir, ancak kalıtsal </w:t>
      </w:r>
      <w:proofErr w:type="spellStart"/>
      <w:r w:rsidRPr="003F42C2">
        <w:rPr>
          <w:rFonts w:ascii="Times New Roman" w:hAnsi="Times New Roman" w:cs="Times New Roman"/>
        </w:rPr>
        <w:t>afibrinojenemiden</w:t>
      </w:r>
      <w:proofErr w:type="spellEnd"/>
      <w:r w:rsidRPr="003F42C2">
        <w:rPr>
          <w:rFonts w:ascii="Times New Roman" w:hAnsi="Times New Roman" w:cs="Times New Roman"/>
        </w:rPr>
        <w:t xml:space="preserve"> çok daha sık görülür, çoğu olgu </w:t>
      </w:r>
      <w:proofErr w:type="spellStart"/>
      <w:r w:rsidRPr="003F42C2">
        <w:rPr>
          <w:rFonts w:ascii="Times New Roman" w:hAnsi="Times New Roman" w:cs="Times New Roman"/>
        </w:rPr>
        <w:lastRenderedPageBreak/>
        <w:t>asemptomatik</w:t>
      </w:r>
      <w:proofErr w:type="spellEnd"/>
      <w:r w:rsidRPr="003F42C2">
        <w:rPr>
          <w:rFonts w:ascii="Times New Roman" w:hAnsi="Times New Roman" w:cs="Times New Roman"/>
        </w:rPr>
        <w:t xml:space="preserve"> olduğundan gerçek </w:t>
      </w:r>
      <w:proofErr w:type="spellStart"/>
      <w:r w:rsidRPr="003F42C2">
        <w:rPr>
          <w:rFonts w:ascii="Times New Roman" w:hAnsi="Times New Roman" w:cs="Times New Roman"/>
        </w:rPr>
        <w:t>insidansı</w:t>
      </w:r>
      <w:proofErr w:type="spellEnd"/>
      <w:r w:rsidRPr="003F42C2">
        <w:rPr>
          <w:rFonts w:ascii="Times New Roman" w:hAnsi="Times New Roman" w:cs="Times New Roman"/>
        </w:rPr>
        <w:t xml:space="preserve"> bilinmemektedir. Genellikle ılımlı kanamalarla seyreder, ancak </w:t>
      </w:r>
      <w:proofErr w:type="spellStart"/>
      <w:r w:rsidRPr="003F42C2">
        <w:rPr>
          <w:rFonts w:ascii="Times New Roman" w:hAnsi="Times New Roman" w:cs="Times New Roman"/>
        </w:rPr>
        <w:t>tromboza</w:t>
      </w:r>
      <w:proofErr w:type="spellEnd"/>
      <w:r w:rsidRPr="003F42C2">
        <w:rPr>
          <w:rFonts w:ascii="Times New Roman" w:hAnsi="Times New Roman" w:cs="Times New Roman"/>
        </w:rPr>
        <w:t xml:space="preserve"> veya her ikisine de neden olabilir. İnsan Fibrinojen Veri Tabanı Sistemi (GFHT)</w:t>
      </w:r>
      <w:r w:rsidR="000E78D1">
        <w:rPr>
          <w:rFonts w:ascii="Times New Roman" w:hAnsi="Times New Roman" w:cs="Times New Roman"/>
        </w:rPr>
        <w:t>’</w:t>
      </w:r>
      <w:proofErr w:type="spellStart"/>
      <w:r w:rsidR="000E78D1">
        <w:rPr>
          <w:rFonts w:ascii="Times New Roman" w:hAnsi="Times New Roman" w:cs="Times New Roman"/>
        </w:rPr>
        <w:t>nde</w:t>
      </w:r>
      <w:proofErr w:type="spellEnd"/>
      <w:r w:rsidRPr="003F42C2">
        <w:rPr>
          <w:rFonts w:ascii="Times New Roman" w:hAnsi="Times New Roman" w:cs="Times New Roman"/>
        </w:rPr>
        <w:t xml:space="preserve"> 1000 civarındaki </w:t>
      </w:r>
      <w:proofErr w:type="spellStart"/>
      <w:r w:rsidRPr="003F42C2">
        <w:rPr>
          <w:rFonts w:ascii="Times New Roman" w:hAnsi="Times New Roman" w:cs="Times New Roman"/>
        </w:rPr>
        <w:t>disfibrinojenemili</w:t>
      </w:r>
      <w:proofErr w:type="spellEnd"/>
      <w:r w:rsidRPr="003F42C2">
        <w:rPr>
          <w:rFonts w:ascii="Times New Roman" w:hAnsi="Times New Roman" w:cs="Times New Roman"/>
        </w:rPr>
        <w:t xml:space="preserve"> hastada yaklaşık 450 mutasyon tanımlanmıştır. </w:t>
      </w:r>
      <w:proofErr w:type="spellStart"/>
      <w:r w:rsidRPr="003F42C2">
        <w:rPr>
          <w:rFonts w:ascii="Times New Roman" w:hAnsi="Times New Roman" w:cs="Times New Roman"/>
        </w:rPr>
        <w:t>Disfibrinojenemide</w:t>
      </w:r>
      <w:proofErr w:type="spellEnd"/>
      <w:r w:rsidRPr="003F42C2">
        <w:rPr>
          <w:rFonts w:ascii="Times New Roman" w:hAnsi="Times New Roman" w:cs="Times New Roman"/>
        </w:rPr>
        <w:t xml:space="preserve"> tanıda altın standart, moleküler </w:t>
      </w:r>
      <w:proofErr w:type="spellStart"/>
      <w:r w:rsidRPr="003F42C2">
        <w:rPr>
          <w:rFonts w:ascii="Times New Roman" w:hAnsi="Times New Roman" w:cs="Times New Roman"/>
        </w:rPr>
        <w:t>defektin</w:t>
      </w:r>
      <w:proofErr w:type="spellEnd"/>
      <w:r w:rsidRPr="003F42C2">
        <w:rPr>
          <w:rFonts w:ascii="Times New Roman" w:hAnsi="Times New Roman" w:cs="Times New Roman"/>
        </w:rPr>
        <w:t xml:space="preserve"> saptanmasıdır. </w:t>
      </w:r>
      <w:r w:rsidRPr="003F42C2">
        <w:rPr>
          <w:rFonts w:ascii="Times New Roman" w:hAnsi="Times New Roman" w:cs="Times New Roman"/>
          <w:i/>
          <w:iCs/>
        </w:rPr>
        <w:t>FGA R35</w:t>
      </w:r>
      <w:r w:rsidRPr="003F42C2">
        <w:rPr>
          <w:rFonts w:ascii="Times New Roman" w:hAnsi="Times New Roman" w:cs="Times New Roman"/>
        </w:rPr>
        <w:t>’teki “</w:t>
      </w:r>
      <w:proofErr w:type="spellStart"/>
      <w:r w:rsidRPr="003F42C2">
        <w:rPr>
          <w:rFonts w:ascii="Times New Roman" w:hAnsi="Times New Roman" w:cs="Times New Roman"/>
        </w:rPr>
        <w:t>missense</w:t>
      </w:r>
      <w:proofErr w:type="spellEnd"/>
      <w:r w:rsidRPr="003F42C2">
        <w:rPr>
          <w:rFonts w:ascii="Times New Roman" w:hAnsi="Times New Roman" w:cs="Times New Roman"/>
        </w:rPr>
        <w:t xml:space="preserve">” mutasyon en sık saptanan </w:t>
      </w:r>
      <w:proofErr w:type="spellStart"/>
      <w:r w:rsidRPr="003F42C2">
        <w:rPr>
          <w:rFonts w:ascii="Times New Roman" w:hAnsi="Times New Roman" w:cs="Times New Roman"/>
        </w:rPr>
        <w:t>defekt</w:t>
      </w:r>
      <w:proofErr w:type="spellEnd"/>
      <w:r w:rsidRPr="003F42C2">
        <w:rPr>
          <w:rFonts w:ascii="Times New Roman" w:hAnsi="Times New Roman" w:cs="Times New Roman"/>
        </w:rPr>
        <w:t xml:space="preserve"> olup olguların %40’ında mevcuttur. Çoğu fibrinojen varyantlarında </w:t>
      </w:r>
      <w:proofErr w:type="spellStart"/>
      <w:r w:rsidRPr="003F42C2">
        <w:rPr>
          <w:rFonts w:ascii="Times New Roman" w:hAnsi="Times New Roman" w:cs="Times New Roman"/>
        </w:rPr>
        <w:t>genotip</w:t>
      </w:r>
      <w:proofErr w:type="spellEnd"/>
      <w:r w:rsidRPr="003F42C2">
        <w:rPr>
          <w:rFonts w:ascii="Times New Roman" w:hAnsi="Times New Roman" w:cs="Times New Roman"/>
        </w:rPr>
        <w:t xml:space="preserve"> ile klinik </w:t>
      </w:r>
      <w:proofErr w:type="spellStart"/>
      <w:r w:rsidRPr="003F42C2">
        <w:rPr>
          <w:rFonts w:ascii="Times New Roman" w:hAnsi="Times New Roman" w:cs="Times New Roman"/>
        </w:rPr>
        <w:t>fenotip</w:t>
      </w:r>
      <w:proofErr w:type="spellEnd"/>
      <w:r w:rsidRPr="003F42C2">
        <w:rPr>
          <w:rFonts w:ascii="Times New Roman" w:hAnsi="Times New Roman" w:cs="Times New Roman"/>
        </w:rPr>
        <w:t xml:space="preserve"> arasında spesifik </w:t>
      </w:r>
      <w:r w:rsidR="000E78D1">
        <w:rPr>
          <w:rFonts w:ascii="Times New Roman" w:hAnsi="Times New Roman" w:cs="Times New Roman"/>
        </w:rPr>
        <w:t xml:space="preserve">bir </w:t>
      </w:r>
      <w:r w:rsidRPr="003F42C2">
        <w:rPr>
          <w:rFonts w:ascii="Times New Roman" w:hAnsi="Times New Roman" w:cs="Times New Roman"/>
        </w:rPr>
        <w:t xml:space="preserve">ilişki yoktur, ancak bazı mutasyonlar klinik </w:t>
      </w:r>
      <w:proofErr w:type="spellStart"/>
      <w:r w:rsidRPr="003F42C2">
        <w:rPr>
          <w:rFonts w:ascii="Times New Roman" w:hAnsi="Times New Roman" w:cs="Times New Roman"/>
        </w:rPr>
        <w:t>fenotip</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için</w:t>
      </w:r>
      <w:proofErr w:type="spellEnd"/>
      <w:r w:rsidRPr="003F42C2">
        <w:rPr>
          <w:rFonts w:ascii="Times New Roman" w:hAnsi="Times New Roman" w:cs="Times New Roman"/>
        </w:rPr>
        <w:t xml:space="preserve"> de </w:t>
      </w:r>
      <w:proofErr w:type="spellStart"/>
      <w:r w:rsidRPr="003F42C2">
        <w:rPr>
          <w:rFonts w:ascii="Times New Roman" w:hAnsi="Times New Roman" w:cs="Times New Roman"/>
        </w:rPr>
        <w:t>prediktiftir</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Aa</w:t>
      </w:r>
      <w:proofErr w:type="spellEnd"/>
      <w:r w:rsidRPr="003F42C2">
        <w:rPr>
          <w:rFonts w:ascii="Times New Roman" w:hAnsi="Times New Roman" w:cs="Times New Roman"/>
        </w:rPr>
        <w:t xml:space="preserve"> zincirindeki R573C </w:t>
      </w:r>
      <w:proofErr w:type="spellStart"/>
      <w:r w:rsidRPr="003F42C2">
        <w:rPr>
          <w:rFonts w:ascii="Times New Roman" w:hAnsi="Times New Roman" w:cs="Times New Roman"/>
        </w:rPr>
        <w:t>substitüsyonu</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tromboza</w:t>
      </w:r>
      <w:proofErr w:type="spellEnd"/>
      <w:r w:rsidRPr="003F42C2">
        <w:rPr>
          <w:rFonts w:ascii="Times New Roman" w:hAnsi="Times New Roman" w:cs="Times New Roman"/>
        </w:rPr>
        <w:t xml:space="preserve"> eğilim yaratırken </w:t>
      </w:r>
      <w:proofErr w:type="spellStart"/>
      <w:r w:rsidRPr="003F42C2">
        <w:rPr>
          <w:rFonts w:ascii="Times New Roman" w:hAnsi="Times New Roman" w:cs="Times New Roman"/>
        </w:rPr>
        <w:t>Aa</w:t>
      </w:r>
      <w:proofErr w:type="spellEnd"/>
      <w:r w:rsidRPr="003F42C2">
        <w:rPr>
          <w:rFonts w:ascii="Times New Roman" w:hAnsi="Times New Roman" w:cs="Times New Roman"/>
        </w:rPr>
        <w:t xml:space="preserve"> zincirinin amino terminal bölgesindeki mutasyon kanama ile birliktedir).</w:t>
      </w: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 xml:space="preserve">3B. </w:t>
      </w:r>
      <w:proofErr w:type="spellStart"/>
      <w:r w:rsidRPr="003F42C2">
        <w:rPr>
          <w:rFonts w:ascii="Times New Roman" w:hAnsi="Times New Roman" w:cs="Times New Roman"/>
          <w:b/>
        </w:rPr>
        <w:t>Trombozla</w:t>
      </w:r>
      <w:proofErr w:type="spellEnd"/>
      <w:r w:rsidRPr="003F42C2">
        <w:rPr>
          <w:rFonts w:ascii="Times New Roman" w:hAnsi="Times New Roman" w:cs="Times New Roman"/>
          <w:b/>
        </w:rPr>
        <w:t xml:space="preserve"> ilişkili </w:t>
      </w:r>
      <w:proofErr w:type="spellStart"/>
      <w:r w:rsidRPr="003F42C2">
        <w:rPr>
          <w:rFonts w:ascii="Times New Roman" w:hAnsi="Times New Roman" w:cs="Times New Roman"/>
          <w:b/>
        </w:rPr>
        <w:t>disfibrinojenemi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Bilinen </w:t>
      </w:r>
      <w:proofErr w:type="spellStart"/>
      <w:r w:rsidRPr="003F42C2">
        <w:rPr>
          <w:rFonts w:ascii="Times New Roman" w:hAnsi="Times New Roman" w:cs="Times New Roman"/>
        </w:rPr>
        <w:t>trombotik</w:t>
      </w:r>
      <w:proofErr w:type="spellEnd"/>
      <w:r w:rsidRPr="003F42C2">
        <w:rPr>
          <w:rFonts w:ascii="Times New Roman" w:hAnsi="Times New Roman" w:cs="Times New Roman"/>
        </w:rPr>
        <w:t xml:space="preserve"> fibrinojen mutasyonu (Fibrinojen </w:t>
      </w:r>
      <w:proofErr w:type="spellStart"/>
      <w:r w:rsidRPr="003F42C2">
        <w:rPr>
          <w:rFonts w:ascii="Times New Roman" w:hAnsi="Times New Roman" w:cs="Times New Roman"/>
        </w:rPr>
        <w:t>Dusart</w:t>
      </w:r>
      <w:proofErr w:type="spellEnd"/>
      <w:r w:rsidRPr="003F42C2">
        <w:rPr>
          <w:rFonts w:ascii="Times New Roman" w:hAnsi="Times New Roman" w:cs="Times New Roman"/>
        </w:rPr>
        <w:t xml:space="preserve">, Fibrinojen Caracas V, Fibrinojen </w:t>
      </w:r>
      <w:proofErr w:type="spellStart"/>
      <w:r w:rsidRPr="003F42C2">
        <w:rPr>
          <w:rFonts w:ascii="Times New Roman" w:hAnsi="Times New Roman" w:cs="Times New Roman"/>
        </w:rPr>
        <w:t>Ijmuiden</w:t>
      </w:r>
      <w:proofErr w:type="spellEnd"/>
      <w:r w:rsidRPr="003F42C2">
        <w:rPr>
          <w:rFonts w:ascii="Times New Roman" w:hAnsi="Times New Roman" w:cs="Times New Roman"/>
        </w:rPr>
        <w:t xml:space="preserve">, Fibrinojen New York I, Fibrinojen </w:t>
      </w:r>
      <w:proofErr w:type="spellStart"/>
      <w:r w:rsidRPr="003F42C2">
        <w:rPr>
          <w:rFonts w:ascii="Times New Roman" w:hAnsi="Times New Roman" w:cs="Times New Roman"/>
        </w:rPr>
        <w:t>Nijmegen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Homozigot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Fibrinogen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Naples</w:t>
      </w:r>
      <w:proofErr w:type="spellEnd"/>
      <w:r w:rsidRPr="003F42C2">
        <w:rPr>
          <w:rFonts w:ascii="Times New Roman" w:hAnsi="Times New Roman" w:cs="Times New Roman"/>
        </w:rPr>
        <w:t xml:space="preserve">, Fibrinojen Melun) taşıyan veya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gelişmiş ve başka bir </w:t>
      </w:r>
      <w:proofErr w:type="spellStart"/>
      <w:r w:rsidRPr="003F42C2">
        <w:rPr>
          <w:rFonts w:ascii="Times New Roman" w:hAnsi="Times New Roman" w:cs="Times New Roman"/>
        </w:rPr>
        <w:t>trombofili</w:t>
      </w:r>
      <w:proofErr w:type="spellEnd"/>
      <w:r w:rsidRPr="003F42C2">
        <w:rPr>
          <w:rFonts w:ascii="Times New Roman" w:hAnsi="Times New Roman" w:cs="Times New Roman"/>
        </w:rPr>
        <w:t xml:space="preserve"> olmaksızın birinci derece akrabasında (aynı </w:t>
      </w:r>
      <w:proofErr w:type="spellStart"/>
      <w:r w:rsidRPr="003F42C2">
        <w:rPr>
          <w:rFonts w:ascii="Times New Roman" w:hAnsi="Times New Roman" w:cs="Times New Roman"/>
        </w:rPr>
        <w:t>genotipe</w:t>
      </w:r>
      <w:proofErr w:type="spellEnd"/>
      <w:r w:rsidRPr="003F42C2">
        <w:rPr>
          <w:rFonts w:ascii="Times New Roman" w:hAnsi="Times New Roman" w:cs="Times New Roman"/>
        </w:rPr>
        <w:t xml:space="preserve"> sahip akrabada) da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öyküsü olan </w:t>
      </w: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 xml:space="preserve"> hastalarıdır. </w:t>
      </w:r>
      <w:proofErr w:type="spellStart"/>
      <w:r w:rsidRPr="003F42C2">
        <w:rPr>
          <w:rFonts w:ascii="Times New Roman" w:hAnsi="Times New Roman" w:cs="Times New Roman"/>
        </w:rPr>
        <w:t>Disfibrinojenemili</w:t>
      </w:r>
      <w:proofErr w:type="spellEnd"/>
      <w:r w:rsidRPr="003F42C2">
        <w:rPr>
          <w:rFonts w:ascii="Times New Roman" w:hAnsi="Times New Roman" w:cs="Times New Roman"/>
        </w:rPr>
        <w:t xml:space="preserve"> 101 hastayı içeren uluslararası çok merkezli bir çalışmada ortalama 8,8 yıllık takip ile majör kanama ve </w:t>
      </w:r>
      <w:proofErr w:type="spellStart"/>
      <w:r w:rsidRPr="003F42C2">
        <w:rPr>
          <w:rFonts w:ascii="Times New Roman" w:hAnsi="Times New Roman" w:cs="Times New Roman"/>
        </w:rPr>
        <w:t>trombotik</w:t>
      </w:r>
      <w:proofErr w:type="spellEnd"/>
      <w:r w:rsidRPr="003F42C2">
        <w:rPr>
          <w:rFonts w:ascii="Times New Roman" w:hAnsi="Times New Roman" w:cs="Times New Roman"/>
        </w:rPr>
        <w:t xml:space="preserve"> olay </w:t>
      </w:r>
      <w:proofErr w:type="spellStart"/>
      <w:r w:rsidRPr="003F42C2">
        <w:rPr>
          <w:rFonts w:ascii="Times New Roman" w:hAnsi="Times New Roman" w:cs="Times New Roman"/>
        </w:rPr>
        <w:t>insidansının</w:t>
      </w:r>
      <w:proofErr w:type="spellEnd"/>
      <w:r w:rsidRPr="003F42C2">
        <w:rPr>
          <w:rFonts w:ascii="Times New Roman" w:hAnsi="Times New Roman" w:cs="Times New Roman"/>
        </w:rPr>
        <w:t xml:space="preserve"> sırasıyla 1000 hasta yılı başına 2</w:t>
      </w:r>
      <w:r w:rsidR="00614E68">
        <w:rPr>
          <w:rFonts w:ascii="Times New Roman" w:hAnsi="Times New Roman" w:cs="Times New Roman"/>
        </w:rPr>
        <w:t>.</w:t>
      </w:r>
      <w:r w:rsidRPr="003F42C2">
        <w:rPr>
          <w:rFonts w:ascii="Times New Roman" w:hAnsi="Times New Roman" w:cs="Times New Roman"/>
        </w:rPr>
        <w:t>5 ve 18</w:t>
      </w:r>
      <w:r w:rsidR="00614E68">
        <w:rPr>
          <w:rFonts w:ascii="Times New Roman" w:hAnsi="Times New Roman" w:cs="Times New Roman"/>
        </w:rPr>
        <w:t>.</w:t>
      </w:r>
      <w:r w:rsidRPr="003F42C2">
        <w:rPr>
          <w:rFonts w:ascii="Times New Roman" w:hAnsi="Times New Roman" w:cs="Times New Roman"/>
        </w:rPr>
        <w:t xml:space="preserve">7 olduğu saptanmış, 50 yaşında majör kanama ve </w:t>
      </w:r>
      <w:proofErr w:type="spellStart"/>
      <w:r w:rsidRPr="003F42C2">
        <w:rPr>
          <w:rFonts w:ascii="Times New Roman" w:hAnsi="Times New Roman" w:cs="Times New Roman"/>
        </w:rPr>
        <w:t>trombotik</w:t>
      </w:r>
      <w:proofErr w:type="spellEnd"/>
      <w:r w:rsidRPr="003F42C2">
        <w:rPr>
          <w:rFonts w:ascii="Times New Roman" w:hAnsi="Times New Roman" w:cs="Times New Roman"/>
        </w:rPr>
        <w:t xml:space="preserve"> olayların kümülatif </w:t>
      </w:r>
      <w:proofErr w:type="spellStart"/>
      <w:r w:rsidRPr="003F42C2">
        <w:rPr>
          <w:rFonts w:ascii="Times New Roman" w:hAnsi="Times New Roman" w:cs="Times New Roman"/>
        </w:rPr>
        <w:t>insidansı</w:t>
      </w:r>
      <w:proofErr w:type="spellEnd"/>
      <w:r w:rsidRPr="003F42C2">
        <w:rPr>
          <w:rFonts w:ascii="Times New Roman" w:hAnsi="Times New Roman" w:cs="Times New Roman"/>
        </w:rPr>
        <w:t xml:space="preserve"> ise sırasıyla %19.2 ve %30.1 olarak bulunmuştur. Tablo 2’de </w:t>
      </w:r>
      <w:proofErr w:type="spellStart"/>
      <w:r w:rsidRPr="003F42C2">
        <w:rPr>
          <w:rFonts w:ascii="Times New Roman" w:hAnsi="Times New Roman" w:cs="Times New Roman"/>
        </w:rPr>
        <w:t>trombozla</w:t>
      </w:r>
      <w:proofErr w:type="spellEnd"/>
      <w:r w:rsidRPr="003F42C2">
        <w:rPr>
          <w:rFonts w:ascii="Times New Roman" w:hAnsi="Times New Roman" w:cs="Times New Roman"/>
        </w:rPr>
        <w:t xml:space="preserve"> ilişkili </w:t>
      </w:r>
      <w:proofErr w:type="spellStart"/>
      <w:r w:rsidRPr="003F42C2">
        <w:rPr>
          <w:rFonts w:ascii="Times New Roman" w:hAnsi="Times New Roman" w:cs="Times New Roman"/>
        </w:rPr>
        <w:t>disfibrinojenemiye</w:t>
      </w:r>
      <w:proofErr w:type="spellEnd"/>
      <w:r w:rsidRPr="003F42C2">
        <w:rPr>
          <w:rFonts w:ascii="Times New Roman" w:hAnsi="Times New Roman" w:cs="Times New Roman"/>
        </w:rPr>
        <w:t xml:space="preserve"> neden olan fibrinojen varyantları görülmektedir.</w:t>
      </w:r>
    </w:p>
    <w:p w:rsidR="00215108" w:rsidRPr="003F42C2" w:rsidRDefault="00215108" w:rsidP="003F42C2">
      <w:pPr>
        <w:spacing w:line="276" w:lineRule="auto"/>
        <w:jc w:val="both"/>
        <w:rPr>
          <w:rFonts w:ascii="Times New Roman" w:hAnsi="Times New Roman" w:cs="Times New Roman"/>
        </w:rPr>
      </w:pPr>
    </w:p>
    <w:p w:rsidR="00215108" w:rsidRPr="00614E68" w:rsidRDefault="00215108" w:rsidP="003F42C2">
      <w:pPr>
        <w:spacing w:line="276" w:lineRule="auto"/>
        <w:jc w:val="both"/>
        <w:rPr>
          <w:rFonts w:ascii="Times New Roman" w:hAnsi="Times New Roman" w:cs="Times New Roman"/>
          <w:bCs/>
        </w:rPr>
      </w:pPr>
      <w:r w:rsidRPr="00614E68">
        <w:rPr>
          <w:rFonts w:ascii="Times New Roman" w:hAnsi="Times New Roman" w:cs="Times New Roman"/>
          <w:bCs/>
        </w:rPr>
        <w:t xml:space="preserve">Tablo 2. </w:t>
      </w:r>
      <w:proofErr w:type="spellStart"/>
      <w:r w:rsidRPr="00614E68">
        <w:rPr>
          <w:rFonts w:ascii="Times New Roman" w:hAnsi="Times New Roman" w:cs="Times New Roman"/>
          <w:bCs/>
        </w:rPr>
        <w:t>Trombozla</w:t>
      </w:r>
      <w:proofErr w:type="spellEnd"/>
      <w:r w:rsidRPr="00614E68">
        <w:rPr>
          <w:rFonts w:ascii="Times New Roman" w:hAnsi="Times New Roman" w:cs="Times New Roman"/>
          <w:bCs/>
        </w:rPr>
        <w:t xml:space="preserve"> ilişkili </w:t>
      </w:r>
      <w:proofErr w:type="spellStart"/>
      <w:r w:rsidRPr="00614E68">
        <w:rPr>
          <w:rFonts w:ascii="Times New Roman" w:hAnsi="Times New Roman" w:cs="Times New Roman"/>
          <w:bCs/>
        </w:rPr>
        <w:t>disfibrinojenemiye</w:t>
      </w:r>
      <w:proofErr w:type="spellEnd"/>
      <w:r w:rsidRPr="00614E68">
        <w:rPr>
          <w:rFonts w:ascii="Times New Roman" w:hAnsi="Times New Roman" w:cs="Times New Roman"/>
          <w:bCs/>
        </w:rPr>
        <w:t xml:space="preserve"> neden olan fibrinojen varyantları (8)</w:t>
      </w:r>
    </w:p>
    <w:tbl>
      <w:tblPr>
        <w:tblStyle w:val="TabloKlavuzu"/>
        <w:tblW w:w="0" w:type="auto"/>
        <w:jc w:val="center"/>
        <w:tblLook w:val="04A0" w:firstRow="1" w:lastRow="0" w:firstColumn="1" w:lastColumn="0" w:noHBand="0" w:noVBand="1"/>
      </w:tblPr>
      <w:tblGrid>
        <w:gridCol w:w="1784"/>
        <w:gridCol w:w="689"/>
        <w:gridCol w:w="816"/>
        <w:gridCol w:w="1239"/>
        <w:gridCol w:w="4535"/>
      </w:tblGrid>
      <w:tr w:rsidR="00215108" w:rsidRPr="003F42C2" w:rsidTr="003F2B51">
        <w:trPr>
          <w:jc w:val="center"/>
        </w:trPr>
        <w:tc>
          <w:tcPr>
            <w:tcW w:w="1838"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b/>
                <w:bCs/>
              </w:rPr>
              <w:t>Fibrinojen varyantı</w:t>
            </w:r>
          </w:p>
        </w:tc>
        <w:tc>
          <w:tcPr>
            <w:tcW w:w="6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b/>
                <w:bCs/>
              </w:rPr>
              <w:t>Gen</w:t>
            </w:r>
          </w:p>
        </w:tc>
        <w:tc>
          <w:tcPr>
            <w:tcW w:w="661" w:type="dxa"/>
          </w:tcPr>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b/>
                <w:bCs/>
              </w:rPr>
              <w:t>Ekzon</w:t>
            </w:r>
            <w:proofErr w:type="spellEnd"/>
          </w:p>
        </w:tc>
        <w:tc>
          <w:tcPr>
            <w:tcW w:w="991" w:type="dxa"/>
          </w:tcPr>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b/>
                <w:bCs/>
              </w:rPr>
              <w:t>c.DNA</w:t>
            </w:r>
            <w:proofErr w:type="spellEnd"/>
          </w:p>
        </w:tc>
        <w:tc>
          <w:tcPr>
            <w:tcW w:w="4881" w:type="dxa"/>
          </w:tcPr>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b/>
                <w:bCs/>
              </w:rPr>
              <w:t>Tromboz</w:t>
            </w:r>
            <w:proofErr w:type="spellEnd"/>
            <w:r w:rsidRPr="003F42C2">
              <w:rPr>
                <w:rFonts w:ascii="Times New Roman" w:hAnsi="Times New Roman" w:cs="Times New Roman"/>
                <w:b/>
                <w:bCs/>
              </w:rPr>
              <w:t xml:space="preserve"> eğilimine neden olan mekanizmalar</w:t>
            </w:r>
          </w:p>
        </w:tc>
      </w:tr>
      <w:tr w:rsidR="00215108" w:rsidRPr="003F42C2" w:rsidTr="003F2B51">
        <w:trPr>
          <w:jc w:val="center"/>
        </w:trPr>
        <w:tc>
          <w:tcPr>
            <w:tcW w:w="1838" w:type="dxa"/>
          </w:tcPr>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New York I</w:t>
            </w:r>
          </w:p>
        </w:tc>
        <w:tc>
          <w:tcPr>
            <w:tcW w:w="691" w:type="dxa"/>
          </w:tcPr>
          <w:p w:rsidR="00215108" w:rsidRPr="003F42C2" w:rsidRDefault="00215108" w:rsidP="003F42C2">
            <w:pPr>
              <w:spacing w:line="276" w:lineRule="auto"/>
              <w:jc w:val="both"/>
              <w:rPr>
                <w:rFonts w:ascii="Times New Roman" w:hAnsi="Times New Roman" w:cs="Times New Roman"/>
                <w:i/>
                <w:iCs/>
              </w:rPr>
            </w:pPr>
            <w:r w:rsidRPr="003F42C2">
              <w:rPr>
                <w:rFonts w:ascii="Times New Roman" w:hAnsi="Times New Roman" w:cs="Times New Roman"/>
                <w:i/>
                <w:iCs/>
              </w:rPr>
              <w:t>FGB</w:t>
            </w:r>
          </w:p>
        </w:tc>
        <w:tc>
          <w:tcPr>
            <w:tcW w:w="66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2</w:t>
            </w:r>
          </w:p>
        </w:tc>
        <w:tc>
          <w:tcPr>
            <w:tcW w:w="9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w:t>
            </w:r>
          </w:p>
        </w:tc>
        <w:tc>
          <w:tcPr>
            <w:tcW w:w="488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Fibrine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tPA</w:t>
            </w:r>
            <w:proofErr w:type="spellEnd"/>
            <w:r w:rsidRPr="003F42C2">
              <w:rPr>
                <w:rFonts w:ascii="Times New Roman" w:hAnsi="Times New Roman" w:cs="Times New Roman"/>
              </w:rPr>
              <w:t xml:space="preserve"> bağlanmasında </w:t>
            </w:r>
            <w:proofErr w:type="spellStart"/>
            <w:r w:rsidRPr="003F42C2">
              <w:rPr>
                <w:rFonts w:ascii="Times New Roman" w:hAnsi="Times New Roman" w:cs="Times New Roman"/>
              </w:rPr>
              <w:t>defekt</w:t>
            </w:r>
            <w:proofErr w:type="spellEnd"/>
          </w:p>
        </w:tc>
      </w:tr>
      <w:tr w:rsidR="00215108" w:rsidRPr="003F42C2" w:rsidTr="003F2B51">
        <w:trPr>
          <w:jc w:val="center"/>
        </w:trPr>
        <w:tc>
          <w:tcPr>
            <w:tcW w:w="1838" w:type="dxa"/>
          </w:tcPr>
          <w:p w:rsidR="00215108" w:rsidRPr="003F42C2" w:rsidRDefault="00215108" w:rsidP="003F42C2">
            <w:pPr>
              <w:spacing w:line="276" w:lineRule="auto"/>
              <w:jc w:val="both"/>
              <w:rPr>
                <w:rFonts w:ascii="Times New Roman" w:hAnsi="Times New Roman" w:cs="Times New Roman"/>
                <w:b/>
              </w:rPr>
            </w:pPr>
            <w:proofErr w:type="spellStart"/>
            <w:r w:rsidRPr="003F42C2">
              <w:rPr>
                <w:rFonts w:ascii="Times New Roman" w:hAnsi="Times New Roman" w:cs="Times New Roman"/>
                <w:b/>
              </w:rPr>
              <w:t>Ijmuiden</w:t>
            </w:r>
            <w:proofErr w:type="spellEnd"/>
          </w:p>
        </w:tc>
        <w:tc>
          <w:tcPr>
            <w:tcW w:w="691" w:type="dxa"/>
          </w:tcPr>
          <w:p w:rsidR="00215108" w:rsidRPr="003F42C2" w:rsidRDefault="00215108" w:rsidP="003F42C2">
            <w:pPr>
              <w:spacing w:line="276" w:lineRule="auto"/>
              <w:jc w:val="both"/>
              <w:rPr>
                <w:rFonts w:ascii="Times New Roman" w:hAnsi="Times New Roman" w:cs="Times New Roman"/>
                <w:i/>
                <w:iCs/>
              </w:rPr>
            </w:pPr>
            <w:r w:rsidRPr="003F42C2">
              <w:rPr>
                <w:rFonts w:ascii="Times New Roman" w:hAnsi="Times New Roman" w:cs="Times New Roman"/>
                <w:i/>
                <w:iCs/>
              </w:rPr>
              <w:t>FGB</w:t>
            </w:r>
          </w:p>
        </w:tc>
        <w:tc>
          <w:tcPr>
            <w:tcW w:w="66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2</w:t>
            </w:r>
          </w:p>
        </w:tc>
        <w:tc>
          <w:tcPr>
            <w:tcW w:w="9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c.130C&gt;T</w:t>
            </w:r>
          </w:p>
        </w:tc>
        <w:tc>
          <w:tcPr>
            <w:tcW w:w="488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Tanımlanmamış</w:t>
            </w:r>
          </w:p>
        </w:tc>
      </w:tr>
      <w:tr w:rsidR="00215108" w:rsidRPr="003F42C2" w:rsidTr="003F2B51">
        <w:trPr>
          <w:jc w:val="center"/>
        </w:trPr>
        <w:tc>
          <w:tcPr>
            <w:tcW w:w="1838" w:type="dxa"/>
          </w:tcPr>
          <w:p w:rsidR="00215108" w:rsidRPr="003F42C2" w:rsidRDefault="00215108" w:rsidP="003F42C2">
            <w:pPr>
              <w:spacing w:line="276" w:lineRule="auto"/>
              <w:jc w:val="both"/>
              <w:rPr>
                <w:rFonts w:ascii="Times New Roman" w:hAnsi="Times New Roman" w:cs="Times New Roman"/>
                <w:b/>
              </w:rPr>
            </w:pPr>
            <w:proofErr w:type="spellStart"/>
            <w:r w:rsidRPr="003F42C2">
              <w:rPr>
                <w:rFonts w:ascii="Times New Roman" w:hAnsi="Times New Roman" w:cs="Times New Roman"/>
                <w:b/>
              </w:rPr>
              <w:t>Nijmegen</w:t>
            </w:r>
            <w:proofErr w:type="spellEnd"/>
          </w:p>
        </w:tc>
        <w:tc>
          <w:tcPr>
            <w:tcW w:w="691" w:type="dxa"/>
          </w:tcPr>
          <w:p w:rsidR="00215108" w:rsidRPr="003F42C2" w:rsidRDefault="00215108" w:rsidP="003F42C2">
            <w:pPr>
              <w:spacing w:line="276" w:lineRule="auto"/>
              <w:jc w:val="both"/>
              <w:rPr>
                <w:rFonts w:ascii="Times New Roman" w:hAnsi="Times New Roman" w:cs="Times New Roman"/>
                <w:i/>
                <w:iCs/>
              </w:rPr>
            </w:pPr>
            <w:r w:rsidRPr="003F42C2">
              <w:rPr>
                <w:rFonts w:ascii="Times New Roman" w:hAnsi="Times New Roman" w:cs="Times New Roman"/>
                <w:i/>
                <w:iCs/>
              </w:rPr>
              <w:t>FGB</w:t>
            </w:r>
          </w:p>
        </w:tc>
        <w:tc>
          <w:tcPr>
            <w:tcW w:w="66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2</w:t>
            </w:r>
          </w:p>
        </w:tc>
        <w:tc>
          <w:tcPr>
            <w:tcW w:w="9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c.220C&gt;T</w:t>
            </w:r>
          </w:p>
        </w:tc>
        <w:tc>
          <w:tcPr>
            <w:tcW w:w="488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Fibrine </w:t>
            </w:r>
            <w:proofErr w:type="spellStart"/>
            <w:r w:rsidRPr="003F42C2">
              <w:rPr>
                <w:rFonts w:ascii="Times New Roman" w:hAnsi="Times New Roman" w:cs="Times New Roman"/>
              </w:rPr>
              <w:t>tPA</w:t>
            </w:r>
            <w:proofErr w:type="spellEnd"/>
            <w:r w:rsidRPr="003F42C2">
              <w:rPr>
                <w:rFonts w:ascii="Times New Roman" w:hAnsi="Times New Roman" w:cs="Times New Roman"/>
              </w:rPr>
              <w:t xml:space="preserve"> bağlanmasında </w:t>
            </w:r>
            <w:proofErr w:type="spellStart"/>
            <w:r w:rsidRPr="003F42C2">
              <w:rPr>
                <w:rFonts w:ascii="Times New Roman" w:hAnsi="Times New Roman" w:cs="Times New Roman"/>
              </w:rPr>
              <w:t>defektin</w:t>
            </w:r>
            <w:proofErr w:type="spellEnd"/>
            <w:r w:rsidRPr="003F42C2">
              <w:rPr>
                <w:rFonts w:ascii="Times New Roman" w:hAnsi="Times New Roman" w:cs="Times New Roman"/>
              </w:rPr>
              <w:t xml:space="preserve"> yol açtığı gecikmiş </w:t>
            </w:r>
            <w:proofErr w:type="spellStart"/>
            <w:r w:rsidRPr="003F42C2">
              <w:rPr>
                <w:rFonts w:ascii="Times New Roman" w:hAnsi="Times New Roman" w:cs="Times New Roman"/>
              </w:rPr>
              <w:t>fibrinoliz</w:t>
            </w:r>
            <w:proofErr w:type="spellEnd"/>
          </w:p>
        </w:tc>
      </w:tr>
      <w:tr w:rsidR="00215108" w:rsidRPr="003F42C2" w:rsidTr="003F2B51">
        <w:trPr>
          <w:jc w:val="center"/>
        </w:trPr>
        <w:tc>
          <w:tcPr>
            <w:tcW w:w="1838" w:type="dxa"/>
          </w:tcPr>
          <w:p w:rsidR="00215108" w:rsidRPr="003F42C2" w:rsidRDefault="00215108" w:rsidP="003F42C2">
            <w:pPr>
              <w:spacing w:line="276" w:lineRule="auto"/>
              <w:jc w:val="both"/>
              <w:rPr>
                <w:rFonts w:ascii="Times New Roman" w:hAnsi="Times New Roman" w:cs="Times New Roman"/>
                <w:b/>
              </w:rPr>
            </w:pPr>
            <w:proofErr w:type="spellStart"/>
            <w:r w:rsidRPr="003F42C2">
              <w:rPr>
                <w:rFonts w:ascii="Times New Roman" w:hAnsi="Times New Roman" w:cs="Times New Roman"/>
                <w:b/>
              </w:rPr>
              <w:t>Naples</w:t>
            </w:r>
            <w:proofErr w:type="spellEnd"/>
            <w:r w:rsidRPr="003F42C2">
              <w:rPr>
                <w:rFonts w:ascii="Times New Roman" w:hAnsi="Times New Roman" w:cs="Times New Roman"/>
                <w:b/>
              </w:rPr>
              <w:t xml:space="preserve"> (</w:t>
            </w:r>
            <w:proofErr w:type="spellStart"/>
            <w:r w:rsidRPr="003F42C2">
              <w:rPr>
                <w:rFonts w:ascii="Times New Roman" w:hAnsi="Times New Roman" w:cs="Times New Roman"/>
                <w:b/>
              </w:rPr>
              <w:t>homozigot</w:t>
            </w:r>
            <w:proofErr w:type="spellEnd"/>
            <w:r w:rsidRPr="003F42C2">
              <w:rPr>
                <w:rFonts w:ascii="Times New Roman" w:hAnsi="Times New Roman" w:cs="Times New Roman"/>
                <w:b/>
              </w:rPr>
              <w:t>)</w:t>
            </w:r>
          </w:p>
        </w:tc>
        <w:tc>
          <w:tcPr>
            <w:tcW w:w="691" w:type="dxa"/>
          </w:tcPr>
          <w:p w:rsidR="00215108" w:rsidRPr="003F42C2" w:rsidRDefault="00215108" w:rsidP="003F42C2">
            <w:pPr>
              <w:spacing w:line="276" w:lineRule="auto"/>
              <w:jc w:val="both"/>
              <w:rPr>
                <w:rFonts w:ascii="Times New Roman" w:hAnsi="Times New Roman" w:cs="Times New Roman"/>
                <w:i/>
                <w:iCs/>
              </w:rPr>
            </w:pPr>
            <w:r w:rsidRPr="003F42C2">
              <w:rPr>
                <w:rFonts w:ascii="Times New Roman" w:hAnsi="Times New Roman" w:cs="Times New Roman"/>
                <w:i/>
                <w:iCs/>
              </w:rPr>
              <w:t>FGB</w:t>
            </w:r>
          </w:p>
        </w:tc>
        <w:tc>
          <w:tcPr>
            <w:tcW w:w="66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2</w:t>
            </w:r>
          </w:p>
        </w:tc>
        <w:tc>
          <w:tcPr>
            <w:tcW w:w="9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c.292G&gt;A</w:t>
            </w:r>
          </w:p>
        </w:tc>
        <w:tc>
          <w:tcPr>
            <w:tcW w:w="488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Fibrine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bağlanmasında </w:t>
            </w:r>
            <w:proofErr w:type="spellStart"/>
            <w:r w:rsidRPr="003F42C2">
              <w:rPr>
                <w:rFonts w:ascii="Times New Roman" w:hAnsi="Times New Roman" w:cs="Times New Roman"/>
              </w:rPr>
              <w:t>defekt</w:t>
            </w:r>
            <w:proofErr w:type="spellEnd"/>
            <w:r w:rsidRPr="003F42C2">
              <w:rPr>
                <w:rFonts w:ascii="Times New Roman" w:hAnsi="Times New Roman" w:cs="Times New Roman"/>
              </w:rPr>
              <w:t xml:space="preserve"> ve gecikmiş </w:t>
            </w:r>
            <w:proofErr w:type="spellStart"/>
            <w:r w:rsidRPr="003F42C2">
              <w:rPr>
                <w:rFonts w:ascii="Times New Roman" w:hAnsi="Times New Roman" w:cs="Times New Roman"/>
              </w:rPr>
              <w:t>fibrinoliz</w:t>
            </w:r>
            <w:proofErr w:type="spellEnd"/>
          </w:p>
        </w:tc>
      </w:tr>
      <w:tr w:rsidR="00215108" w:rsidRPr="003F42C2" w:rsidTr="003F2B51">
        <w:trPr>
          <w:jc w:val="center"/>
        </w:trPr>
        <w:tc>
          <w:tcPr>
            <w:tcW w:w="1838" w:type="dxa"/>
          </w:tcPr>
          <w:p w:rsidR="00215108" w:rsidRPr="003F42C2" w:rsidRDefault="00215108" w:rsidP="003F42C2">
            <w:pPr>
              <w:spacing w:line="276" w:lineRule="auto"/>
              <w:jc w:val="both"/>
              <w:rPr>
                <w:rFonts w:ascii="Times New Roman" w:hAnsi="Times New Roman" w:cs="Times New Roman"/>
                <w:b/>
              </w:rPr>
            </w:pPr>
            <w:proofErr w:type="spellStart"/>
            <w:r w:rsidRPr="003F42C2">
              <w:rPr>
                <w:rFonts w:ascii="Times New Roman" w:hAnsi="Times New Roman" w:cs="Times New Roman"/>
                <w:b/>
              </w:rPr>
              <w:t>Dusart</w:t>
            </w:r>
            <w:proofErr w:type="spellEnd"/>
          </w:p>
        </w:tc>
        <w:tc>
          <w:tcPr>
            <w:tcW w:w="691" w:type="dxa"/>
          </w:tcPr>
          <w:p w:rsidR="00215108" w:rsidRPr="003F42C2" w:rsidRDefault="00215108" w:rsidP="003F42C2">
            <w:pPr>
              <w:spacing w:line="276" w:lineRule="auto"/>
              <w:jc w:val="both"/>
              <w:rPr>
                <w:rFonts w:ascii="Times New Roman" w:hAnsi="Times New Roman" w:cs="Times New Roman"/>
                <w:i/>
                <w:iCs/>
              </w:rPr>
            </w:pPr>
            <w:r w:rsidRPr="003F42C2">
              <w:rPr>
                <w:rFonts w:ascii="Times New Roman" w:hAnsi="Times New Roman" w:cs="Times New Roman"/>
                <w:i/>
                <w:iCs/>
              </w:rPr>
              <w:t>FGA</w:t>
            </w:r>
          </w:p>
        </w:tc>
        <w:tc>
          <w:tcPr>
            <w:tcW w:w="66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5</w:t>
            </w:r>
          </w:p>
        </w:tc>
        <w:tc>
          <w:tcPr>
            <w:tcW w:w="9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c.1717C&gt;G</w:t>
            </w:r>
          </w:p>
        </w:tc>
        <w:tc>
          <w:tcPr>
            <w:tcW w:w="488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Fibrine </w:t>
            </w:r>
            <w:proofErr w:type="spellStart"/>
            <w:r w:rsidRPr="003F42C2">
              <w:rPr>
                <w:rFonts w:ascii="Times New Roman" w:hAnsi="Times New Roman" w:cs="Times New Roman"/>
              </w:rPr>
              <w:t>tPA</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plazminojen</w:t>
            </w:r>
            <w:proofErr w:type="spellEnd"/>
            <w:r w:rsidRPr="003F42C2">
              <w:rPr>
                <w:rFonts w:ascii="Times New Roman" w:hAnsi="Times New Roman" w:cs="Times New Roman"/>
              </w:rPr>
              <w:t xml:space="preserve"> bağlanmasında </w:t>
            </w:r>
            <w:proofErr w:type="spellStart"/>
            <w:r w:rsidRPr="003F42C2">
              <w:rPr>
                <w:rFonts w:ascii="Times New Roman" w:hAnsi="Times New Roman" w:cs="Times New Roman"/>
              </w:rPr>
              <w:t>defektin</w:t>
            </w:r>
            <w:proofErr w:type="spellEnd"/>
            <w:r w:rsidRPr="003F42C2">
              <w:rPr>
                <w:rFonts w:ascii="Times New Roman" w:hAnsi="Times New Roman" w:cs="Times New Roman"/>
              </w:rPr>
              <w:t xml:space="preserve"> yol açtığı</w:t>
            </w:r>
            <w:r w:rsidR="00614E68">
              <w:rPr>
                <w:rFonts w:ascii="Times New Roman" w:hAnsi="Times New Roman" w:cs="Times New Roman"/>
              </w:rPr>
              <w:t xml:space="preserve"> </w:t>
            </w:r>
            <w:r w:rsidRPr="003F42C2">
              <w:rPr>
                <w:rFonts w:ascii="Times New Roman" w:hAnsi="Times New Roman" w:cs="Times New Roman"/>
              </w:rPr>
              <w:t xml:space="preserve">gecikmiş </w:t>
            </w:r>
            <w:proofErr w:type="spellStart"/>
            <w:r w:rsidRPr="003F42C2">
              <w:rPr>
                <w:rFonts w:ascii="Times New Roman" w:hAnsi="Times New Roman" w:cs="Times New Roman"/>
              </w:rPr>
              <w:t>fibrinoliz</w:t>
            </w:r>
            <w:proofErr w:type="spellEnd"/>
          </w:p>
        </w:tc>
      </w:tr>
      <w:tr w:rsidR="00215108" w:rsidRPr="003F42C2" w:rsidTr="003F2B51">
        <w:trPr>
          <w:trHeight w:val="64"/>
          <w:jc w:val="center"/>
        </w:trPr>
        <w:tc>
          <w:tcPr>
            <w:tcW w:w="1838" w:type="dxa"/>
          </w:tcPr>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Melun</w:t>
            </w:r>
          </w:p>
        </w:tc>
        <w:tc>
          <w:tcPr>
            <w:tcW w:w="691" w:type="dxa"/>
          </w:tcPr>
          <w:p w:rsidR="00215108" w:rsidRPr="003F42C2" w:rsidRDefault="00215108" w:rsidP="003F42C2">
            <w:pPr>
              <w:spacing w:line="276" w:lineRule="auto"/>
              <w:jc w:val="both"/>
              <w:rPr>
                <w:rFonts w:ascii="Times New Roman" w:hAnsi="Times New Roman" w:cs="Times New Roman"/>
                <w:i/>
                <w:iCs/>
              </w:rPr>
            </w:pPr>
            <w:r w:rsidRPr="003F42C2">
              <w:rPr>
                <w:rFonts w:ascii="Times New Roman" w:hAnsi="Times New Roman" w:cs="Times New Roman"/>
                <w:i/>
                <w:iCs/>
              </w:rPr>
              <w:t>FGG</w:t>
            </w:r>
          </w:p>
        </w:tc>
        <w:tc>
          <w:tcPr>
            <w:tcW w:w="66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8</w:t>
            </w:r>
          </w:p>
        </w:tc>
        <w:tc>
          <w:tcPr>
            <w:tcW w:w="9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c.1169A&gt;T</w:t>
            </w:r>
          </w:p>
        </w:tc>
        <w:tc>
          <w:tcPr>
            <w:tcW w:w="488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Tanımlanmamış</w:t>
            </w:r>
          </w:p>
        </w:tc>
      </w:tr>
      <w:tr w:rsidR="00215108" w:rsidRPr="003F42C2" w:rsidTr="003F2B51">
        <w:trPr>
          <w:jc w:val="center"/>
        </w:trPr>
        <w:tc>
          <w:tcPr>
            <w:tcW w:w="1838" w:type="dxa"/>
          </w:tcPr>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Caracas V</w:t>
            </w:r>
          </w:p>
        </w:tc>
        <w:tc>
          <w:tcPr>
            <w:tcW w:w="691" w:type="dxa"/>
          </w:tcPr>
          <w:p w:rsidR="00215108" w:rsidRPr="003F42C2" w:rsidRDefault="00215108" w:rsidP="003F42C2">
            <w:pPr>
              <w:spacing w:line="276" w:lineRule="auto"/>
              <w:jc w:val="both"/>
              <w:rPr>
                <w:rFonts w:ascii="Times New Roman" w:hAnsi="Times New Roman" w:cs="Times New Roman"/>
                <w:i/>
                <w:iCs/>
              </w:rPr>
            </w:pPr>
            <w:r w:rsidRPr="003F42C2">
              <w:rPr>
                <w:rFonts w:ascii="Times New Roman" w:hAnsi="Times New Roman" w:cs="Times New Roman"/>
                <w:i/>
                <w:iCs/>
              </w:rPr>
              <w:t>FGA</w:t>
            </w:r>
          </w:p>
        </w:tc>
        <w:tc>
          <w:tcPr>
            <w:tcW w:w="66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5</w:t>
            </w:r>
          </w:p>
        </w:tc>
        <w:tc>
          <w:tcPr>
            <w:tcW w:w="991" w:type="dxa"/>
          </w:tcPr>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c.1595C&gt;G</w:t>
            </w:r>
          </w:p>
        </w:tc>
        <w:tc>
          <w:tcPr>
            <w:tcW w:w="488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Fibrine </w:t>
            </w:r>
            <w:proofErr w:type="spellStart"/>
            <w:r w:rsidRPr="003F42C2">
              <w:rPr>
                <w:rFonts w:ascii="Times New Roman" w:hAnsi="Times New Roman" w:cs="Times New Roman"/>
              </w:rPr>
              <w:t>tPA</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plazminojen</w:t>
            </w:r>
            <w:proofErr w:type="spellEnd"/>
            <w:r w:rsidRPr="003F42C2">
              <w:rPr>
                <w:rFonts w:ascii="Times New Roman" w:hAnsi="Times New Roman" w:cs="Times New Roman"/>
              </w:rPr>
              <w:t xml:space="preserve"> bağlanmasında </w:t>
            </w:r>
            <w:proofErr w:type="spellStart"/>
            <w:r w:rsidRPr="003F42C2">
              <w:rPr>
                <w:rFonts w:ascii="Times New Roman" w:hAnsi="Times New Roman" w:cs="Times New Roman"/>
              </w:rPr>
              <w:t>defektin</w:t>
            </w:r>
            <w:proofErr w:type="spellEnd"/>
            <w:r w:rsidRPr="003F42C2">
              <w:rPr>
                <w:rFonts w:ascii="Times New Roman" w:hAnsi="Times New Roman" w:cs="Times New Roman"/>
              </w:rPr>
              <w:t xml:space="preserve"> yol açtığı gecikmiş </w:t>
            </w:r>
            <w:proofErr w:type="spellStart"/>
            <w:r w:rsidRPr="003F42C2">
              <w:rPr>
                <w:rFonts w:ascii="Times New Roman" w:hAnsi="Times New Roman" w:cs="Times New Roman"/>
              </w:rPr>
              <w:t>fibrinoliz</w:t>
            </w:r>
            <w:proofErr w:type="spellEnd"/>
          </w:p>
        </w:tc>
      </w:tr>
    </w:tbl>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 xml:space="preserve">4. </w:t>
      </w:r>
      <w:proofErr w:type="spellStart"/>
      <w:r w:rsidRPr="003F42C2">
        <w:rPr>
          <w:rFonts w:ascii="Times New Roman" w:hAnsi="Times New Roman" w:cs="Times New Roman"/>
          <w:b/>
        </w:rPr>
        <w:t>Hipodisfibrinojenemi</w:t>
      </w:r>
      <w:proofErr w:type="spellEnd"/>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En az sıklıkta görülen kalıtsal fibrinojen hastalığıdır. </w:t>
      </w:r>
      <w:proofErr w:type="spellStart"/>
      <w:r w:rsidRPr="003F42C2">
        <w:rPr>
          <w:rFonts w:ascii="Times New Roman" w:hAnsi="Times New Roman" w:cs="Times New Roman"/>
        </w:rPr>
        <w:t>Heterozigot</w:t>
      </w:r>
      <w:proofErr w:type="spellEnd"/>
      <w:r w:rsidRPr="003F42C2">
        <w:rPr>
          <w:rFonts w:ascii="Times New Roman" w:hAnsi="Times New Roman" w:cs="Times New Roman"/>
        </w:rPr>
        <w:t xml:space="preserve"> veya </w:t>
      </w:r>
      <w:proofErr w:type="spellStart"/>
      <w:r w:rsidRPr="003F42C2">
        <w:rPr>
          <w:rFonts w:ascii="Times New Roman" w:hAnsi="Times New Roman" w:cs="Times New Roman"/>
        </w:rPr>
        <w:t>homozigot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kalıtılabilir</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Casini</w:t>
      </w:r>
      <w:proofErr w:type="spellEnd"/>
      <w:r w:rsidRPr="003F42C2">
        <w:rPr>
          <w:rFonts w:ascii="Times New Roman" w:hAnsi="Times New Roman" w:cs="Times New Roman"/>
        </w:rPr>
        <w:t xml:space="preserve"> ve arkadaşlarının yaptıkları bir çalışmada 51 </w:t>
      </w:r>
      <w:proofErr w:type="spellStart"/>
      <w:r w:rsidRPr="003F42C2">
        <w:rPr>
          <w:rFonts w:ascii="Times New Roman" w:hAnsi="Times New Roman" w:cs="Times New Roman"/>
        </w:rPr>
        <w:t>hipodisfibrinojenemik</w:t>
      </w:r>
      <w:proofErr w:type="spellEnd"/>
      <w:r w:rsidRPr="003F42C2">
        <w:rPr>
          <w:rFonts w:ascii="Times New Roman" w:hAnsi="Times New Roman" w:cs="Times New Roman"/>
        </w:rPr>
        <w:t xml:space="preserve"> vaka incelenmiş, </w:t>
      </w:r>
      <w:proofErr w:type="spellStart"/>
      <w:r w:rsidRPr="003F42C2">
        <w:rPr>
          <w:rFonts w:ascii="Times New Roman" w:hAnsi="Times New Roman" w:cs="Times New Roman"/>
          <w:i/>
          <w:iCs/>
        </w:rPr>
        <w:t>FGG</w:t>
      </w:r>
      <w:r w:rsidRPr="003F42C2">
        <w:rPr>
          <w:rFonts w:ascii="Times New Roman" w:hAnsi="Times New Roman" w:cs="Times New Roman"/>
        </w:rPr>
        <w:t>’de</w:t>
      </w:r>
      <w:proofErr w:type="spellEnd"/>
      <w:r w:rsidRPr="003F42C2">
        <w:rPr>
          <w:rFonts w:ascii="Times New Roman" w:hAnsi="Times New Roman" w:cs="Times New Roman"/>
        </w:rPr>
        <w:t xml:space="preserve"> 17 (%53), </w:t>
      </w:r>
      <w:proofErr w:type="spellStart"/>
      <w:r w:rsidRPr="003F42C2">
        <w:rPr>
          <w:rFonts w:ascii="Times New Roman" w:hAnsi="Times New Roman" w:cs="Times New Roman"/>
          <w:i/>
          <w:iCs/>
        </w:rPr>
        <w:t>FGA</w:t>
      </w:r>
      <w:r w:rsidRPr="003F42C2">
        <w:rPr>
          <w:rFonts w:ascii="Times New Roman" w:hAnsi="Times New Roman" w:cs="Times New Roman"/>
        </w:rPr>
        <w:t>’da</w:t>
      </w:r>
      <w:proofErr w:type="spellEnd"/>
      <w:r w:rsidRPr="003F42C2">
        <w:rPr>
          <w:rFonts w:ascii="Times New Roman" w:hAnsi="Times New Roman" w:cs="Times New Roman"/>
        </w:rPr>
        <w:t xml:space="preserve"> 10 (%31) ve </w:t>
      </w:r>
      <w:proofErr w:type="spellStart"/>
      <w:r w:rsidRPr="003F42C2">
        <w:rPr>
          <w:rFonts w:ascii="Times New Roman" w:hAnsi="Times New Roman" w:cs="Times New Roman"/>
          <w:i/>
          <w:iCs/>
        </w:rPr>
        <w:t>FGB</w:t>
      </w:r>
      <w:r w:rsidRPr="003F42C2">
        <w:rPr>
          <w:rFonts w:ascii="Times New Roman" w:hAnsi="Times New Roman" w:cs="Times New Roman"/>
        </w:rPr>
        <w:t>’de</w:t>
      </w:r>
      <w:proofErr w:type="spellEnd"/>
      <w:r w:rsidRPr="003F42C2">
        <w:rPr>
          <w:rFonts w:ascii="Times New Roman" w:hAnsi="Times New Roman" w:cs="Times New Roman"/>
        </w:rPr>
        <w:t xml:space="preserve"> 5 (%16) mutasyon saptanmıştır. Çoğu kadın (n:33, %65) olan olguların ortalama tanı yaşı 32 yıl (1-81 yıl), ortalama fibrinojen aktivitesi 52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(1–110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ortalama fibrinojen antijeni 118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(31-180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ortalama </w:t>
      </w:r>
      <w:proofErr w:type="spellStart"/>
      <w:r w:rsidRPr="003F42C2">
        <w:rPr>
          <w:rFonts w:ascii="Times New Roman" w:hAnsi="Times New Roman" w:cs="Times New Roman"/>
          <w:lang w:val="en-US"/>
        </w:rPr>
        <w:t>ﬁbrino</w:t>
      </w:r>
      <w:proofErr w:type="spellEnd"/>
      <w:r w:rsidRPr="003F42C2">
        <w:rPr>
          <w:rFonts w:ascii="Times New Roman" w:hAnsi="Times New Roman" w:cs="Times New Roman"/>
        </w:rPr>
        <w:t>j</w:t>
      </w:r>
      <w:proofErr w:type="spellStart"/>
      <w:r w:rsidRPr="003F42C2">
        <w:rPr>
          <w:rFonts w:ascii="Times New Roman" w:hAnsi="Times New Roman" w:cs="Times New Roman"/>
          <w:lang w:val="en-US"/>
        </w:rPr>
        <w:t>en</w:t>
      </w:r>
      <w:proofErr w:type="spellEnd"/>
      <w:r w:rsidRPr="003F42C2">
        <w:rPr>
          <w:rFonts w:ascii="Times New Roman" w:hAnsi="Times New Roman" w:cs="Times New Roman"/>
          <w:lang w:val="en-US"/>
        </w:rPr>
        <w:t xml:space="preserve"> a</w:t>
      </w:r>
      <w:proofErr w:type="spellStart"/>
      <w:r w:rsidRPr="003F42C2">
        <w:rPr>
          <w:rFonts w:ascii="Times New Roman" w:hAnsi="Times New Roman" w:cs="Times New Roman"/>
        </w:rPr>
        <w:t>ktivite</w:t>
      </w:r>
      <w:proofErr w:type="spellEnd"/>
      <w:r w:rsidRPr="003F42C2">
        <w:rPr>
          <w:rFonts w:ascii="Times New Roman" w:hAnsi="Times New Roman" w:cs="Times New Roman"/>
          <w:lang w:val="en-US"/>
        </w:rPr>
        <w:t>/anti</w:t>
      </w:r>
      <w:r w:rsidRPr="003F42C2">
        <w:rPr>
          <w:rFonts w:ascii="Times New Roman" w:hAnsi="Times New Roman" w:cs="Times New Roman"/>
        </w:rPr>
        <w:t>j</w:t>
      </w:r>
      <w:proofErr w:type="spellStart"/>
      <w:r w:rsidRPr="003F42C2">
        <w:rPr>
          <w:rFonts w:ascii="Times New Roman" w:hAnsi="Times New Roman" w:cs="Times New Roman"/>
          <w:lang w:val="en-US"/>
        </w:rPr>
        <w:t>en</w:t>
      </w:r>
      <w:proofErr w:type="spellEnd"/>
      <w:r w:rsidRPr="003F42C2">
        <w:rPr>
          <w:rFonts w:ascii="Times New Roman" w:hAnsi="Times New Roman" w:cs="Times New Roman"/>
        </w:rPr>
        <w:t xml:space="preserve"> oranı</w:t>
      </w:r>
      <w:r w:rsidRPr="003F42C2">
        <w:rPr>
          <w:rFonts w:ascii="Times New Roman" w:hAnsi="Times New Roman" w:cs="Times New Roman"/>
          <w:lang w:val="en-US"/>
        </w:rPr>
        <w:t xml:space="preserve"> 0.4</w:t>
      </w:r>
      <w:r w:rsidRPr="003F42C2">
        <w:rPr>
          <w:rFonts w:ascii="Times New Roman" w:hAnsi="Times New Roman" w:cs="Times New Roman"/>
        </w:rPr>
        <w:t xml:space="preserve">6 olarak </w:t>
      </w:r>
      <w:r w:rsidRPr="003F42C2">
        <w:rPr>
          <w:rFonts w:ascii="Times New Roman" w:hAnsi="Times New Roman" w:cs="Times New Roman"/>
        </w:rPr>
        <w:lastRenderedPageBreak/>
        <w:t xml:space="preserve">bulunmuştur. Tanı anında 11 olgu (%22) </w:t>
      </w:r>
      <w:proofErr w:type="spellStart"/>
      <w:r w:rsidRPr="003F42C2">
        <w:rPr>
          <w:rFonts w:ascii="Times New Roman" w:hAnsi="Times New Roman" w:cs="Times New Roman"/>
        </w:rPr>
        <w:t>asemptomatik</w:t>
      </w:r>
      <w:proofErr w:type="spellEnd"/>
      <w:r w:rsidRPr="003F42C2">
        <w:rPr>
          <w:rFonts w:ascii="Times New Roman" w:hAnsi="Times New Roman" w:cs="Times New Roman"/>
        </w:rPr>
        <w:t xml:space="preserve"> iken 23 olguda (%45) kanama semptomları saptanmıştır. </w:t>
      </w:r>
      <w:proofErr w:type="spellStart"/>
      <w:r w:rsidRPr="003F42C2">
        <w:rPr>
          <w:rFonts w:ascii="Times New Roman" w:hAnsi="Times New Roman" w:cs="Times New Roman"/>
        </w:rPr>
        <w:t>Menometroraji</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postpartum</w:t>
      </w:r>
      <w:proofErr w:type="spellEnd"/>
      <w:r w:rsidRPr="003F42C2">
        <w:rPr>
          <w:rFonts w:ascii="Times New Roman" w:hAnsi="Times New Roman" w:cs="Times New Roman"/>
        </w:rPr>
        <w:t xml:space="preserve"> kanama en sık kanama yerleri olarak belirtilmiştir. Yirmi iki olguda (%44)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saptanırken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rekürrensi</w:t>
      </w:r>
      <w:proofErr w:type="spellEnd"/>
      <w:r w:rsidRPr="003F42C2">
        <w:rPr>
          <w:rFonts w:ascii="Times New Roman" w:hAnsi="Times New Roman" w:cs="Times New Roman"/>
        </w:rPr>
        <w:t xml:space="preserve"> %50 olguda gösterilmiştir. </w:t>
      </w:r>
      <w:proofErr w:type="spellStart"/>
      <w:r w:rsidRPr="003F42C2">
        <w:rPr>
          <w:rFonts w:ascii="Times New Roman" w:hAnsi="Times New Roman" w:cs="Times New Roman"/>
        </w:rPr>
        <w:t>Li</w:t>
      </w:r>
      <w:proofErr w:type="spellEnd"/>
      <w:r w:rsidRPr="003F42C2">
        <w:rPr>
          <w:rFonts w:ascii="Times New Roman" w:hAnsi="Times New Roman" w:cs="Times New Roman"/>
        </w:rPr>
        <w:t xml:space="preserve"> ve arkadaşlarının yaptıkları diğer bir çalışmada ise 277 </w:t>
      </w:r>
      <w:proofErr w:type="spellStart"/>
      <w:r w:rsidRPr="003F42C2">
        <w:rPr>
          <w:rFonts w:ascii="Times New Roman" w:hAnsi="Times New Roman" w:cs="Times New Roman"/>
        </w:rPr>
        <w:t>disfibrinojenemili</w:t>
      </w:r>
      <w:proofErr w:type="spellEnd"/>
      <w:r w:rsidRPr="003F42C2">
        <w:rPr>
          <w:rFonts w:ascii="Times New Roman" w:hAnsi="Times New Roman" w:cs="Times New Roman"/>
        </w:rPr>
        <w:t xml:space="preserve"> hastadaki 418 kanama epizodu ve 40 </w:t>
      </w:r>
      <w:proofErr w:type="spellStart"/>
      <w:r w:rsidRPr="003F42C2">
        <w:rPr>
          <w:rFonts w:ascii="Times New Roman" w:hAnsi="Times New Roman" w:cs="Times New Roman"/>
        </w:rPr>
        <w:t>hipodisfibrinojenemili</w:t>
      </w:r>
      <w:proofErr w:type="spellEnd"/>
      <w:r w:rsidRPr="003F42C2">
        <w:rPr>
          <w:rFonts w:ascii="Times New Roman" w:hAnsi="Times New Roman" w:cs="Times New Roman"/>
        </w:rPr>
        <w:t xml:space="preserve"> hastadaki 58 kanama epizodu incelenmiş, </w:t>
      </w:r>
      <w:proofErr w:type="spellStart"/>
      <w:r w:rsidRPr="003F42C2">
        <w:rPr>
          <w:rFonts w:ascii="Times New Roman" w:hAnsi="Times New Roman" w:cs="Times New Roman"/>
        </w:rPr>
        <w:t>hipodisfibrinojenemili</w:t>
      </w:r>
      <w:proofErr w:type="spellEnd"/>
      <w:r w:rsidRPr="003F42C2">
        <w:rPr>
          <w:rFonts w:ascii="Times New Roman" w:hAnsi="Times New Roman" w:cs="Times New Roman"/>
        </w:rPr>
        <w:t xml:space="preserve"> olgularda, </w:t>
      </w:r>
      <w:proofErr w:type="spellStart"/>
      <w:r w:rsidRPr="003F42C2">
        <w:rPr>
          <w:rFonts w:ascii="Times New Roman" w:hAnsi="Times New Roman" w:cs="Times New Roman"/>
        </w:rPr>
        <w:t>disfibrinojenemili</w:t>
      </w:r>
      <w:proofErr w:type="spellEnd"/>
      <w:r w:rsidRPr="003F42C2">
        <w:rPr>
          <w:rFonts w:ascii="Times New Roman" w:hAnsi="Times New Roman" w:cs="Times New Roman"/>
        </w:rPr>
        <w:t xml:space="preserve"> olgulara göre daha fazla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ve şiddetli kanama olduğu, ancak kanamaların ılımlı ve </w:t>
      </w:r>
      <w:proofErr w:type="spellStart"/>
      <w:r w:rsidRPr="003F42C2">
        <w:rPr>
          <w:rFonts w:ascii="Times New Roman" w:hAnsi="Times New Roman" w:cs="Times New Roman"/>
        </w:rPr>
        <w:t>fatal</w:t>
      </w:r>
      <w:proofErr w:type="spellEnd"/>
      <w:r w:rsidRPr="003F42C2">
        <w:rPr>
          <w:rFonts w:ascii="Times New Roman" w:hAnsi="Times New Roman" w:cs="Times New Roman"/>
        </w:rPr>
        <w:t xml:space="preserve"> olmadığı saptanmıştır.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Kalıtsal fibrinojen hastalıklarının klinik bulguları Tablo 3’de özetlenmiştir</w:t>
      </w:r>
      <w:r w:rsidR="00614E68">
        <w:rPr>
          <w:rFonts w:ascii="Times New Roman" w:hAnsi="Times New Roman" w:cs="Times New Roman"/>
        </w:rPr>
        <w:t>.</w:t>
      </w:r>
    </w:p>
    <w:p w:rsidR="00215108" w:rsidRPr="003F42C2" w:rsidRDefault="00215108" w:rsidP="003F42C2">
      <w:pPr>
        <w:spacing w:line="276" w:lineRule="auto"/>
        <w:jc w:val="both"/>
        <w:rPr>
          <w:rFonts w:ascii="Times New Roman" w:hAnsi="Times New Roman" w:cs="Times New Roman"/>
        </w:rPr>
      </w:pPr>
    </w:p>
    <w:p w:rsidR="00215108" w:rsidRPr="00614E68" w:rsidRDefault="00215108" w:rsidP="003F42C2">
      <w:pPr>
        <w:spacing w:line="276" w:lineRule="auto"/>
        <w:jc w:val="both"/>
        <w:rPr>
          <w:rFonts w:ascii="Times New Roman" w:hAnsi="Times New Roman" w:cs="Times New Roman"/>
          <w:bCs/>
        </w:rPr>
      </w:pPr>
      <w:r w:rsidRPr="00614E68">
        <w:rPr>
          <w:rFonts w:ascii="Times New Roman" w:hAnsi="Times New Roman" w:cs="Times New Roman"/>
          <w:bCs/>
        </w:rPr>
        <w:t>Tablo 3. Kalıtsal fibrinojen hastalıklarının klinik bulguları (2)</w:t>
      </w:r>
    </w:p>
    <w:tbl>
      <w:tblPr>
        <w:tblStyle w:val="TabloKlavuzu"/>
        <w:tblW w:w="0" w:type="auto"/>
        <w:tblLook w:val="04A0" w:firstRow="1" w:lastRow="0" w:firstColumn="1" w:lastColumn="0" w:noHBand="0" w:noVBand="1"/>
      </w:tblPr>
      <w:tblGrid>
        <w:gridCol w:w="2112"/>
        <w:gridCol w:w="2089"/>
        <w:gridCol w:w="1676"/>
        <w:gridCol w:w="1717"/>
        <w:gridCol w:w="1469"/>
      </w:tblGrid>
      <w:tr w:rsidR="00215108" w:rsidRPr="003F42C2" w:rsidTr="003F2B51">
        <w:tc>
          <w:tcPr>
            <w:tcW w:w="1812" w:type="dxa"/>
          </w:tcPr>
          <w:p w:rsidR="00215108" w:rsidRPr="003F42C2" w:rsidRDefault="00215108" w:rsidP="003F42C2">
            <w:pPr>
              <w:spacing w:line="276" w:lineRule="auto"/>
              <w:jc w:val="both"/>
              <w:rPr>
                <w:rFonts w:ascii="Times New Roman" w:hAnsi="Times New Roman" w:cs="Times New Roman"/>
              </w:rPr>
            </w:pPr>
          </w:p>
        </w:tc>
        <w:tc>
          <w:tcPr>
            <w:tcW w:w="2294" w:type="dxa"/>
          </w:tcPr>
          <w:p w:rsidR="00215108" w:rsidRPr="00614E68" w:rsidRDefault="00215108" w:rsidP="00614E68">
            <w:pPr>
              <w:spacing w:line="276" w:lineRule="auto"/>
              <w:jc w:val="center"/>
              <w:rPr>
                <w:rFonts w:ascii="Times New Roman" w:hAnsi="Times New Roman" w:cs="Times New Roman"/>
                <w:sz w:val="20"/>
                <w:szCs w:val="20"/>
              </w:rPr>
            </w:pPr>
            <w:r w:rsidRPr="00614E68">
              <w:rPr>
                <w:rFonts w:ascii="Times New Roman" w:hAnsi="Times New Roman" w:cs="Times New Roman"/>
                <w:b/>
                <w:bCs/>
                <w:sz w:val="20"/>
                <w:szCs w:val="20"/>
              </w:rPr>
              <w:t>Kanama komplikasyonları</w:t>
            </w:r>
          </w:p>
        </w:tc>
        <w:tc>
          <w:tcPr>
            <w:tcW w:w="1685" w:type="dxa"/>
          </w:tcPr>
          <w:p w:rsidR="00215108" w:rsidRPr="00614E68" w:rsidRDefault="00215108" w:rsidP="00614E68">
            <w:pPr>
              <w:spacing w:line="276" w:lineRule="auto"/>
              <w:jc w:val="center"/>
              <w:rPr>
                <w:rFonts w:ascii="Times New Roman" w:hAnsi="Times New Roman" w:cs="Times New Roman"/>
                <w:sz w:val="20"/>
                <w:szCs w:val="20"/>
              </w:rPr>
            </w:pPr>
            <w:proofErr w:type="spellStart"/>
            <w:r w:rsidRPr="00614E68">
              <w:rPr>
                <w:rFonts w:ascii="Times New Roman" w:hAnsi="Times New Roman" w:cs="Times New Roman"/>
                <w:b/>
                <w:bCs/>
                <w:sz w:val="20"/>
                <w:szCs w:val="20"/>
              </w:rPr>
              <w:t>Tromboembolik</w:t>
            </w:r>
            <w:proofErr w:type="spellEnd"/>
            <w:r w:rsidRPr="00614E68">
              <w:rPr>
                <w:rFonts w:ascii="Times New Roman" w:hAnsi="Times New Roman" w:cs="Times New Roman"/>
                <w:b/>
                <w:bCs/>
                <w:sz w:val="20"/>
                <w:szCs w:val="20"/>
              </w:rPr>
              <w:t xml:space="preserve"> komplikasyonlar</w:t>
            </w:r>
          </w:p>
        </w:tc>
        <w:tc>
          <w:tcPr>
            <w:tcW w:w="1717" w:type="dxa"/>
          </w:tcPr>
          <w:p w:rsidR="00215108" w:rsidRPr="00614E68" w:rsidRDefault="00215108" w:rsidP="00614E68">
            <w:pPr>
              <w:spacing w:line="276" w:lineRule="auto"/>
              <w:jc w:val="center"/>
              <w:rPr>
                <w:rFonts w:ascii="Times New Roman" w:hAnsi="Times New Roman" w:cs="Times New Roman"/>
                <w:sz w:val="20"/>
                <w:szCs w:val="20"/>
              </w:rPr>
            </w:pPr>
            <w:r w:rsidRPr="00614E68">
              <w:rPr>
                <w:rFonts w:ascii="Times New Roman" w:hAnsi="Times New Roman" w:cs="Times New Roman"/>
                <w:b/>
                <w:bCs/>
                <w:sz w:val="20"/>
                <w:szCs w:val="20"/>
              </w:rPr>
              <w:t>Gebelik komplikasyonları</w:t>
            </w:r>
          </w:p>
        </w:tc>
        <w:tc>
          <w:tcPr>
            <w:tcW w:w="1554" w:type="dxa"/>
          </w:tcPr>
          <w:p w:rsidR="00215108" w:rsidRPr="00614E68" w:rsidRDefault="00215108" w:rsidP="00614E68">
            <w:pPr>
              <w:spacing w:line="276" w:lineRule="auto"/>
              <w:jc w:val="center"/>
              <w:rPr>
                <w:rFonts w:ascii="Times New Roman" w:hAnsi="Times New Roman" w:cs="Times New Roman"/>
                <w:sz w:val="20"/>
                <w:szCs w:val="20"/>
              </w:rPr>
            </w:pPr>
            <w:r w:rsidRPr="00614E68">
              <w:rPr>
                <w:rFonts w:ascii="Times New Roman" w:hAnsi="Times New Roman" w:cs="Times New Roman"/>
                <w:b/>
                <w:bCs/>
                <w:sz w:val="20"/>
                <w:szCs w:val="20"/>
              </w:rPr>
              <w:t>Diğer bulgular (nadir)</w:t>
            </w:r>
          </w:p>
        </w:tc>
      </w:tr>
      <w:tr w:rsidR="00215108" w:rsidRPr="003F42C2" w:rsidTr="003F2B51">
        <w:tc>
          <w:tcPr>
            <w:tcW w:w="1812" w:type="dxa"/>
          </w:tcPr>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Afibrinojenemi</w:t>
            </w:r>
            <w:proofErr w:type="spellEnd"/>
          </w:p>
          <w:p w:rsidR="00215108" w:rsidRPr="003F42C2" w:rsidRDefault="00215108" w:rsidP="003F42C2">
            <w:pPr>
              <w:spacing w:line="276" w:lineRule="auto"/>
              <w:jc w:val="both"/>
              <w:rPr>
                <w:rFonts w:ascii="Times New Roman" w:hAnsi="Times New Roman" w:cs="Times New Roman"/>
              </w:rPr>
            </w:pPr>
          </w:p>
        </w:tc>
        <w:tc>
          <w:tcPr>
            <w:tcW w:w="2294"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Yaygın,</w:t>
            </w:r>
          </w:p>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şiddetli olabilir,</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yenidoğan</w:t>
            </w:r>
            <w:proofErr w:type="spellEnd"/>
            <w:r w:rsidRPr="00614E68">
              <w:rPr>
                <w:rFonts w:ascii="Times New Roman" w:hAnsi="Times New Roman" w:cs="Times New Roman"/>
                <w:sz w:val="20"/>
                <w:szCs w:val="20"/>
              </w:rPr>
              <w:t xml:space="preserve"> döneminde de olabilir (göbek kordonu, MSS kanaması).</w:t>
            </w:r>
          </w:p>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 xml:space="preserve">GİS, MSS, </w:t>
            </w:r>
            <w:proofErr w:type="spellStart"/>
            <w:r w:rsidRPr="00614E68">
              <w:rPr>
                <w:rFonts w:ascii="Times New Roman" w:hAnsi="Times New Roman" w:cs="Times New Roman"/>
                <w:sz w:val="20"/>
                <w:szCs w:val="20"/>
              </w:rPr>
              <w:t>üriner</w:t>
            </w:r>
            <w:proofErr w:type="spellEnd"/>
            <w:r w:rsidRPr="00614E68">
              <w:rPr>
                <w:rFonts w:ascii="Times New Roman" w:hAnsi="Times New Roman" w:cs="Times New Roman"/>
                <w:sz w:val="20"/>
                <w:szCs w:val="20"/>
              </w:rPr>
              <w:t xml:space="preserve"> sistem kanaması.</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Spontan</w:t>
            </w:r>
            <w:proofErr w:type="spellEnd"/>
            <w:r w:rsidRPr="00614E68">
              <w:rPr>
                <w:rFonts w:ascii="Times New Roman" w:hAnsi="Times New Roman" w:cs="Times New Roman"/>
                <w:sz w:val="20"/>
                <w:szCs w:val="20"/>
              </w:rPr>
              <w:t xml:space="preserve"> dalak </w:t>
            </w:r>
            <w:proofErr w:type="spellStart"/>
            <w:r w:rsidRPr="00614E68">
              <w:rPr>
                <w:rFonts w:ascii="Times New Roman" w:hAnsi="Times New Roman" w:cs="Times New Roman"/>
                <w:sz w:val="20"/>
                <w:szCs w:val="20"/>
              </w:rPr>
              <w:t>rüptürü</w:t>
            </w:r>
            <w:proofErr w:type="spellEnd"/>
          </w:p>
          <w:p w:rsidR="00215108" w:rsidRPr="00614E68" w:rsidRDefault="00215108" w:rsidP="00614E68">
            <w:pPr>
              <w:spacing w:line="276" w:lineRule="auto"/>
              <w:rPr>
                <w:rFonts w:ascii="Times New Roman" w:hAnsi="Times New Roman" w:cs="Times New Roman"/>
                <w:sz w:val="20"/>
                <w:szCs w:val="20"/>
              </w:rPr>
            </w:pPr>
          </w:p>
        </w:tc>
        <w:tc>
          <w:tcPr>
            <w:tcW w:w="1685"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Muhtemel,</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venöz</w:t>
            </w:r>
            <w:proofErr w:type="spellEnd"/>
            <w:r w:rsidRPr="00614E68">
              <w:rPr>
                <w:rFonts w:ascii="Times New Roman" w:hAnsi="Times New Roman" w:cs="Times New Roman"/>
                <w:sz w:val="20"/>
                <w:szCs w:val="20"/>
              </w:rPr>
              <w:t>/</w:t>
            </w:r>
            <w:proofErr w:type="spellStart"/>
            <w:r w:rsidRPr="00614E68">
              <w:rPr>
                <w:rFonts w:ascii="Times New Roman" w:hAnsi="Times New Roman" w:cs="Times New Roman"/>
                <w:sz w:val="20"/>
                <w:szCs w:val="20"/>
              </w:rPr>
              <w:t>arteriyel</w:t>
            </w:r>
            <w:proofErr w:type="spellEnd"/>
            <w:r w:rsidRPr="00614E68">
              <w:rPr>
                <w:rFonts w:ascii="Times New Roman" w:hAnsi="Times New Roman" w:cs="Times New Roman"/>
                <w:sz w:val="20"/>
                <w:szCs w:val="20"/>
              </w:rPr>
              <w:t xml:space="preserve"> olabilir</w:t>
            </w:r>
          </w:p>
          <w:p w:rsidR="00215108" w:rsidRPr="00614E68" w:rsidRDefault="00215108" w:rsidP="00614E68">
            <w:pPr>
              <w:spacing w:line="276" w:lineRule="auto"/>
              <w:rPr>
                <w:rFonts w:ascii="Times New Roman" w:hAnsi="Times New Roman" w:cs="Times New Roman"/>
                <w:sz w:val="20"/>
                <w:szCs w:val="20"/>
              </w:rPr>
            </w:pPr>
          </w:p>
        </w:tc>
        <w:tc>
          <w:tcPr>
            <w:tcW w:w="1717" w:type="dxa"/>
          </w:tcPr>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Spontan</w:t>
            </w:r>
            <w:proofErr w:type="spellEnd"/>
            <w:r w:rsidRPr="00614E68">
              <w:rPr>
                <w:rFonts w:ascii="Times New Roman" w:hAnsi="Times New Roman" w:cs="Times New Roman"/>
                <w:sz w:val="20"/>
                <w:szCs w:val="20"/>
              </w:rPr>
              <w:t xml:space="preserve"> </w:t>
            </w:r>
            <w:proofErr w:type="spellStart"/>
            <w:r w:rsidRPr="00614E68">
              <w:rPr>
                <w:rFonts w:ascii="Times New Roman" w:hAnsi="Times New Roman" w:cs="Times New Roman"/>
                <w:sz w:val="20"/>
                <w:szCs w:val="20"/>
              </w:rPr>
              <w:t>abortus</w:t>
            </w:r>
            <w:proofErr w:type="spellEnd"/>
            <w:r w:rsidRPr="00614E68">
              <w:rPr>
                <w:rFonts w:ascii="Times New Roman" w:hAnsi="Times New Roman" w:cs="Times New Roman"/>
                <w:sz w:val="20"/>
                <w:szCs w:val="20"/>
              </w:rPr>
              <w:t xml:space="preserve">, erken </w:t>
            </w:r>
            <w:proofErr w:type="spellStart"/>
            <w:r w:rsidRPr="00614E68">
              <w:rPr>
                <w:rFonts w:ascii="Times New Roman" w:hAnsi="Times New Roman" w:cs="Times New Roman"/>
                <w:sz w:val="20"/>
                <w:szCs w:val="20"/>
              </w:rPr>
              <w:t>fetal</w:t>
            </w:r>
            <w:proofErr w:type="spellEnd"/>
            <w:r w:rsidRPr="00614E68">
              <w:rPr>
                <w:rFonts w:ascii="Times New Roman" w:hAnsi="Times New Roman" w:cs="Times New Roman"/>
                <w:sz w:val="20"/>
                <w:szCs w:val="20"/>
              </w:rPr>
              <w:t xml:space="preserve"> kayıp,</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antepartum</w:t>
            </w:r>
            <w:proofErr w:type="spellEnd"/>
            <w:r w:rsidRPr="00614E68">
              <w:rPr>
                <w:rFonts w:ascii="Times New Roman" w:hAnsi="Times New Roman" w:cs="Times New Roman"/>
                <w:sz w:val="20"/>
                <w:szCs w:val="20"/>
              </w:rPr>
              <w:t xml:space="preserve"> veya </w:t>
            </w:r>
            <w:proofErr w:type="spellStart"/>
            <w:r w:rsidRPr="00614E68">
              <w:rPr>
                <w:rFonts w:ascii="Times New Roman" w:hAnsi="Times New Roman" w:cs="Times New Roman"/>
                <w:sz w:val="20"/>
                <w:szCs w:val="20"/>
              </w:rPr>
              <w:t>postpartum</w:t>
            </w:r>
            <w:proofErr w:type="spellEnd"/>
            <w:r w:rsidRPr="00614E68">
              <w:rPr>
                <w:rFonts w:ascii="Times New Roman" w:hAnsi="Times New Roman" w:cs="Times New Roman"/>
                <w:sz w:val="20"/>
                <w:szCs w:val="20"/>
              </w:rPr>
              <w:t xml:space="preserve"> kanama olabilir</w:t>
            </w:r>
          </w:p>
          <w:p w:rsidR="00215108" w:rsidRPr="00614E68" w:rsidRDefault="00215108" w:rsidP="00614E68">
            <w:pPr>
              <w:spacing w:line="276" w:lineRule="auto"/>
              <w:rPr>
                <w:rFonts w:ascii="Times New Roman" w:hAnsi="Times New Roman" w:cs="Times New Roman"/>
                <w:sz w:val="20"/>
                <w:szCs w:val="20"/>
              </w:rPr>
            </w:pPr>
          </w:p>
        </w:tc>
        <w:tc>
          <w:tcPr>
            <w:tcW w:w="1554"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Ağrılı kemik kisti,</w:t>
            </w:r>
          </w:p>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yara iyileşmesinde gecikme</w:t>
            </w:r>
          </w:p>
          <w:p w:rsidR="00215108" w:rsidRPr="00614E68" w:rsidRDefault="00215108" w:rsidP="00614E68">
            <w:pPr>
              <w:spacing w:line="276" w:lineRule="auto"/>
              <w:rPr>
                <w:rFonts w:ascii="Times New Roman" w:hAnsi="Times New Roman" w:cs="Times New Roman"/>
                <w:sz w:val="20"/>
                <w:szCs w:val="20"/>
              </w:rPr>
            </w:pPr>
          </w:p>
        </w:tc>
      </w:tr>
      <w:tr w:rsidR="00215108" w:rsidRPr="003F42C2" w:rsidTr="003F2B51">
        <w:tc>
          <w:tcPr>
            <w:tcW w:w="1812" w:type="dxa"/>
          </w:tcPr>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Hipofibrinojenemi</w:t>
            </w:r>
            <w:proofErr w:type="spellEnd"/>
          </w:p>
        </w:tc>
        <w:tc>
          <w:tcPr>
            <w:tcW w:w="2294"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Değişken sıklık</w:t>
            </w:r>
          </w:p>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Değişken şiddet</w:t>
            </w:r>
          </w:p>
          <w:p w:rsidR="00215108" w:rsidRPr="00614E68" w:rsidRDefault="00215108" w:rsidP="00614E68">
            <w:pPr>
              <w:spacing w:line="276" w:lineRule="auto"/>
              <w:rPr>
                <w:rFonts w:ascii="Times New Roman" w:hAnsi="Times New Roman" w:cs="Times New Roman"/>
                <w:sz w:val="20"/>
                <w:szCs w:val="20"/>
              </w:rPr>
            </w:pPr>
          </w:p>
        </w:tc>
        <w:tc>
          <w:tcPr>
            <w:tcW w:w="1685"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Nadir, fakat muhtemel,</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venöz</w:t>
            </w:r>
            <w:proofErr w:type="spellEnd"/>
            <w:r w:rsidRPr="00614E68">
              <w:rPr>
                <w:rFonts w:ascii="Times New Roman" w:hAnsi="Times New Roman" w:cs="Times New Roman"/>
                <w:sz w:val="20"/>
                <w:szCs w:val="20"/>
              </w:rPr>
              <w:t>/</w:t>
            </w:r>
            <w:proofErr w:type="spellStart"/>
            <w:r w:rsidRPr="00614E68">
              <w:rPr>
                <w:rFonts w:ascii="Times New Roman" w:hAnsi="Times New Roman" w:cs="Times New Roman"/>
                <w:sz w:val="20"/>
                <w:szCs w:val="20"/>
              </w:rPr>
              <w:t>arteriyel</w:t>
            </w:r>
            <w:proofErr w:type="spellEnd"/>
            <w:r w:rsidRPr="00614E68">
              <w:rPr>
                <w:rFonts w:ascii="Times New Roman" w:hAnsi="Times New Roman" w:cs="Times New Roman"/>
                <w:sz w:val="20"/>
                <w:szCs w:val="20"/>
              </w:rPr>
              <w:t xml:space="preserve"> olabilir</w:t>
            </w:r>
          </w:p>
          <w:p w:rsidR="00215108" w:rsidRPr="00614E68" w:rsidRDefault="00215108" w:rsidP="00614E68">
            <w:pPr>
              <w:spacing w:line="276" w:lineRule="auto"/>
              <w:rPr>
                <w:rFonts w:ascii="Times New Roman" w:hAnsi="Times New Roman" w:cs="Times New Roman"/>
                <w:sz w:val="20"/>
                <w:szCs w:val="20"/>
              </w:rPr>
            </w:pPr>
          </w:p>
        </w:tc>
        <w:tc>
          <w:tcPr>
            <w:tcW w:w="1717" w:type="dxa"/>
          </w:tcPr>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Spontan</w:t>
            </w:r>
            <w:proofErr w:type="spellEnd"/>
            <w:r w:rsidRPr="00614E68">
              <w:rPr>
                <w:rFonts w:ascii="Times New Roman" w:hAnsi="Times New Roman" w:cs="Times New Roman"/>
                <w:sz w:val="20"/>
                <w:szCs w:val="20"/>
              </w:rPr>
              <w:t xml:space="preserve"> </w:t>
            </w:r>
            <w:proofErr w:type="spellStart"/>
            <w:r w:rsidRPr="00614E68">
              <w:rPr>
                <w:rFonts w:ascii="Times New Roman" w:hAnsi="Times New Roman" w:cs="Times New Roman"/>
                <w:sz w:val="20"/>
                <w:szCs w:val="20"/>
              </w:rPr>
              <w:t>abortus</w:t>
            </w:r>
            <w:proofErr w:type="spellEnd"/>
            <w:r w:rsidRPr="00614E68">
              <w:rPr>
                <w:rFonts w:ascii="Times New Roman" w:hAnsi="Times New Roman" w:cs="Times New Roman"/>
                <w:sz w:val="20"/>
                <w:szCs w:val="20"/>
              </w:rPr>
              <w:t xml:space="preserve"> olabilir, başarılı bir gebelik fibrinojen seviyesi ile ilişkili,</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antepartum</w:t>
            </w:r>
            <w:proofErr w:type="spellEnd"/>
            <w:r w:rsidRPr="00614E68">
              <w:rPr>
                <w:rFonts w:ascii="Times New Roman" w:hAnsi="Times New Roman" w:cs="Times New Roman"/>
                <w:sz w:val="20"/>
                <w:szCs w:val="20"/>
              </w:rPr>
              <w:t xml:space="preserve"> veya </w:t>
            </w:r>
            <w:proofErr w:type="spellStart"/>
            <w:r w:rsidRPr="00614E68">
              <w:rPr>
                <w:rFonts w:ascii="Times New Roman" w:hAnsi="Times New Roman" w:cs="Times New Roman"/>
                <w:sz w:val="20"/>
                <w:szCs w:val="20"/>
              </w:rPr>
              <w:t>postpartum</w:t>
            </w:r>
            <w:proofErr w:type="spellEnd"/>
            <w:r w:rsidRPr="00614E68">
              <w:rPr>
                <w:rFonts w:ascii="Times New Roman" w:hAnsi="Times New Roman" w:cs="Times New Roman"/>
                <w:sz w:val="20"/>
                <w:szCs w:val="20"/>
              </w:rPr>
              <w:t xml:space="preserve"> kanama</w:t>
            </w:r>
          </w:p>
          <w:p w:rsidR="00215108" w:rsidRPr="00614E68" w:rsidRDefault="00215108" w:rsidP="00614E68">
            <w:pPr>
              <w:spacing w:line="276" w:lineRule="auto"/>
              <w:rPr>
                <w:rFonts w:ascii="Times New Roman" w:hAnsi="Times New Roman" w:cs="Times New Roman"/>
                <w:sz w:val="20"/>
                <w:szCs w:val="20"/>
              </w:rPr>
            </w:pPr>
          </w:p>
        </w:tc>
        <w:tc>
          <w:tcPr>
            <w:tcW w:w="1554" w:type="dxa"/>
          </w:tcPr>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Hepatik</w:t>
            </w:r>
            <w:proofErr w:type="spellEnd"/>
            <w:r w:rsidRPr="00614E68">
              <w:rPr>
                <w:rFonts w:ascii="Times New Roman" w:hAnsi="Times New Roman" w:cs="Times New Roman"/>
                <w:sz w:val="20"/>
                <w:szCs w:val="20"/>
              </w:rPr>
              <w:t xml:space="preserve"> depo hastalığı</w:t>
            </w:r>
          </w:p>
          <w:p w:rsidR="00215108" w:rsidRPr="00614E68" w:rsidRDefault="00215108" w:rsidP="00614E68">
            <w:pPr>
              <w:spacing w:line="276" w:lineRule="auto"/>
              <w:rPr>
                <w:rFonts w:ascii="Times New Roman" w:hAnsi="Times New Roman" w:cs="Times New Roman"/>
                <w:sz w:val="20"/>
                <w:szCs w:val="20"/>
              </w:rPr>
            </w:pPr>
          </w:p>
        </w:tc>
      </w:tr>
      <w:tr w:rsidR="00215108" w:rsidRPr="003F42C2" w:rsidTr="003F2B51">
        <w:tc>
          <w:tcPr>
            <w:tcW w:w="1812" w:type="dxa"/>
          </w:tcPr>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w:t>
            </w:r>
          </w:p>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Hipodisfibrinojenemi</w:t>
            </w:r>
            <w:proofErr w:type="spellEnd"/>
          </w:p>
          <w:p w:rsidR="00215108" w:rsidRPr="003F42C2" w:rsidRDefault="00215108" w:rsidP="003F42C2">
            <w:pPr>
              <w:spacing w:line="276" w:lineRule="auto"/>
              <w:jc w:val="both"/>
              <w:rPr>
                <w:rFonts w:ascii="Times New Roman" w:hAnsi="Times New Roman" w:cs="Times New Roman"/>
              </w:rPr>
            </w:pPr>
          </w:p>
        </w:tc>
        <w:tc>
          <w:tcPr>
            <w:tcW w:w="2294"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 xml:space="preserve">Değişken sıklık </w:t>
            </w:r>
          </w:p>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Çoğu kanama ılımlı, fakat şiddetli kanama da olabilir,</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menoraji</w:t>
            </w:r>
            <w:proofErr w:type="spellEnd"/>
            <w:r w:rsidRPr="00614E68">
              <w:rPr>
                <w:rFonts w:ascii="Times New Roman" w:hAnsi="Times New Roman" w:cs="Times New Roman"/>
                <w:sz w:val="20"/>
                <w:szCs w:val="20"/>
              </w:rPr>
              <w:t xml:space="preserve"> ve cilt kanamaları sık görülen kanama bölgeleri</w:t>
            </w:r>
          </w:p>
          <w:p w:rsidR="00215108" w:rsidRPr="00614E68" w:rsidRDefault="00215108" w:rsidP="00614E68">
            <w:pPr>
              <w:spacing w:line="276" w:lineRule="auto"/>
              <w:rPr>
                <w:rFonts w:ascii="Times New Roman" w:hAnsi="Times New Roman" w:cs="Times New Roman"/>
                <w:sz w:val="20"/>
                <w:szCs w:val="20"/>
              </w:rPr>
            </w:pPr>
          </w:p>
        </w:tc>
        <w:tc>
          <w:tcPr>
            <w:tcW w:w="1685"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Kanamadan çok daha fazla;</w:t>
            </w:r>
          </w:p>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 xml:space="preserve"> kişilerin &gt;%30’u etkilenebilir,</w:t>
            </w:r>
          </w:p>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 xml:space="preserve">fibrinojen </w:t>
            </w:r>
            <w:proofErr w:type="spellStart"/>
            <w:r w:rsidRPr="00614E68">
              <w:rPr>
                <w:rFonts w:ascii="Times New Roman" w:hAnsi="Times New Roman" w:cs="Times New Roman"/>
                <w:sz w:val="20"/>
                <w:szCs w:val="20"/>
              </w:rPr>
              <w:t>replasman</w:t>
            </w:r>
            <w:proofErr w:type="spellEnd"/>
            <w:r w:rsidRPr="00614E68">
              <w:rPr>
                <w:rFonts w:ascii="Times New Roman" w:hAnsi="Times New Roman" w:cs="Times New Roman"/>
                <w:sz w:val="20"/>
                <w:szCs w:val="20"/>
              </w:rPr>
              <w:t xml:space="preserve"> tedavisi ile de gelişebilir</w:t>
            </w:r>
          </w:p>
        </w:tc>
        <w:tc>
          <w:tcPr>
            <w:tcW w:w="1717" w:type="dxa"/>
          </w:tcPr>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Spontan</w:t>
            </w:r>
            <w:proofErr w:type="spellEnd"/>
            <w:r w:rsidRPr="00614E68">
              <w:rPr>
                <w:rFonts w:ascii="Times New Roman" w:hAnsi="Times New Roman" w:cs="Times New Roman"/>
                <w:sz w:val="20"/>
                <w:szCs w:val="20"/>
              </w:rPr>
              <w:t xml:space="preserve"> </w:t>
            </w:r>
            <w:proofErr w:type="spellStart"/>
            <w:r w:rsidRPr="00614E68">
              <w:rPr>
                <w:rFonts w:ascii="Times New Roman" w:hAnsi="Times New Roman" w:cs="Times New Roman"/>
                <w:sz w:val="20"/>
                <w:szCs w:val="20"/>
              </w:rPr>
              <w:t>abortus</w:t>
            </w:r>
            <w:proofErr w:type="spellEnd"/>
            <w:r w:rsidRPr="00614E68">
              <w:rPr>
                <w:rFonts w:ascii="Times New Roman" w:hAnsi="Times New Roman" w:cs="Times New Roman"/>
                <w:sz w:val="20"/>
                <w:szCs w:val="20"/>
              </w:rPr>
              <w:t xml:space="preserve"> veya</w:t>
            </w:r>
          </w:p>
          <w:p w:rsidR="00215108" w:rsidRPr="00614E68" w:rsidRDefault="00215108" w:rsidP="00614E68">
            <w:pPr>
              <w:spacing w:line="276" w:lineRule="auto"/>
              <w:rPr>
                <w:rFonts w:ascii="Times New Roman" w:hAnsi="Times New Roman" w:cs="Times New Roman"/>
                <w:sz w:val="20"/>
                <w:szCs w:val="20"/>
              </w:rPr>
            </w:pPr>
            <w:proofErr w:type="spellStart"/>
            <w:r w:rsidRPr="00614E68">
              <w:rPr>
                <w:rFonts w:ascii="Times New Roman" w:hAnsi="Times New Roman" w:cs="Times New Roman"/>
                <w:sz w:val="20"/>
                <w:szCs w:val="20"/>
              </w:rPr>
              <w:t>postpartum</w:t>
            </w:r>
            <w:proofErr w:type="spellEnd"/>
            <w:r w:rsidRPr="00614E68">
              <w:rPr>
                <w:rFonts w:ascii="Times New Roman" w:hAnsi="Times New Roman" w:cs="Times New Roman"/>
                <w:sz w:val="20"/>
                <w:szCs w:val="20"/>
              </w:rPr>
              <w:t xml:space="preserve"> kanama </w:t>
            </w:r>
          </w:p>
          <w:p w:rsidR="00215108" w:rsidRPr="00614E68" w:rsidRDefault="00215108" w:rsidP="00614E68">
            <w:pPr>
              <w:spacing w:line="276" w:lineRule="auto"/>
              <w:rPr>
                <w:rFonts w:ascii="Times New Roman" w:hAnsi="Times New Roman" w:cs="Times New Roman"/>
                <w:sz w:val="20"/>
                <w:szCs w:val="20"/>
              </w:rPr>
            </w:pPr>
          </w:p>
        </w:tc>
        <w:tc>
          <w:tcPr>
            <w:tcW w:w="1554" w:type="dxa"/>
          </w:tcPr>
          <w:p w:rsidR="00215108" w:rsidRPr="00614E68" w:rsidRDefault="00215108" w:rsidP="00614E68">
            <w:pPr>
              <w:spacing w:line="276" w:lineRule="auto"/>
              <w:rPr>
                <w:rFonts w:ascii="Times New Roman" w:hAnsi="Times New Roman" w:cs="Times New Roman"/>
                <w:sz w:val="20"/>
                <w:szCs w:val="20"/>
              </w:rPr>
            </w:pPr>
            <w:r w:rsidRPr="00614E68">
              <w:rPr>
                <w:rFonts w:ascii="Times New Roman" w:hAnsi="Times New Roman" w:cs="Times New Roman"/>
                <w:sz w:val="20"/>
                <w:szCs w:val="20"/>
              </w:rPr>
              <w:t xml:space="preserve">Alfa zincirdeki </w:t>
            </w:r>
            <w:proofErr w:type="spellStart"/>
            <w:r w:rsidRPr="00614E68">
              <w:rPr>
                <w:rFonts w:ascii="Times New Roman" w:hAnsi="Times New Roman" w:cs="Times New Roman"/>
                <w:sz w:val="20"/>
                <w:szCs w:val="20"/>
              </w:rPr>
              <w:t>mutant</w:t>
            </w:r>
            <w:proofErr w:type="spellEnd"/>
            <w:r w:rsidRPr="00614E68">
              <w:rPr>
                <w:rFonts w:ascii="Times New Roman" w:hAnsi="Times New Roman" w:cs="Times New Roman"/>
                <w:sz w:val="20"/>
                <w:szCs w:val="20"/>
              </w:rPr>
              <w:t xml:space="preserve"> fibrinojene bağlı </w:t>
            </w:r>
            <w:proofErr w:type="spellStart"/>
            <w:r w:rsidRPr="00614E68">
              <w:rPr>
                <w:rFonts w:ascii="Times New Roman" w:hAnsi="Times New Roman" w:cs="Times New Roman"/>
                <w:sz w:val="20"/>
                <w:szCs w:val="20"/>
              </w:rPr>
              <w:t>renal</w:t>
            </w:r>
            <w:proofErr w:type="spellEnd"/>
            <w:r w:rsidRPr="00614E68">
              <w:rPr>
                <w:rFonts w:ascii="Times New Roman" w:hAnsi="Times New Roman" w:cs="Times New Roman"/>
                <w:sz w:val="20"/>
                <w:szCs w:val="20"/>
              </w:rPr>
              <w:t xml:space="preserve"> </w:t>
            </w:r>
            <w:proofErr w:type="spellStart"/>
            <w:r w:rsidRPr="00614E68">
              <w:rPr>
                <w:rFonts w:ascii="Times New Roman" w:hAnsi="Times New Roman" w:cs="Times New Roman"/>
                <w:sz w:val="20"/>
                <w:szCs w:val="20"/>
              </w:rPr>
              <w:t>amiloidoz</w:t>
            </w:r>
            <w:proofErr w:type="spellEnd"/>
          </w:p>
          <w:p w:rsidR="00215108" w:rsidRPr="00614E68" w:rsidRDefault="00215108" w:rsidP="00614E68">
            <w:pPr>
              <w:spacing w:line="276" w:lineRule="auto"/>
              <w:rPr>
                <w:rFonts w:ascii="Times New Roman" w:hAnsi="Times New Roman" w:cs="Times New Roman"/>
                <w:sz w:val="20"/>
                <w:szCs w:val="20"/>
              </w:rPr>
            </w:pPr>
          </w:p>
        </w:tc>
      </w:tr>
    </w:tbl>
    <w:p w:rsidR="00215108" w:rsidRPr="007C4A55" w:rsidRDefault="00AD44FE" w:rsidP="003F42C2">
      <w:pPr>
        <w:spacing w:line="276" w:lineRule="auto"/>
        <w:jc w:val="both"/>
        <w:rPr>
          <w:rFonts w:ascii="Times New Roman" w:hAnsi="Times New Roman" w:cs="Times New Roman"/>
          <w:b/>
          <w:color w:val="000000" w:themeColor="text1"/>
        </w:rPr>
      </w:pPr>
      <w:r w:rsidRPr="007C4A55">
        <w:rPr>
          <w:rFonts w:ascii="Times New Roman" w:hAnsi="Times New Roman" w:cs="Times New Roman"/>
          <w:b/>
          <w:color w:val="000000" w:themeColor="text1"/>
        </w:rPr>
        <w:lastRenderedPageBreak/>
        <w:t>Tanı</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Kalıtsal fibrinojen hastalıklarının laboratuvar tanısı, rutin pıhtılaşma testlerine (PZ ve </w:t>
      </w:r>
      <w:proofErr w:type="spellStart"/>
      <w:r w:rsidRPr="003F42C2">
        <w:rPr>
          <w:rFonts w:ascii="Times New Roman" w:hAnsi="Times New Roman" w:cs="Times New Roman"/>
        </w:rPr>
        <w:t>aPTZ</w:t>
      </w:r>
      <w:proofErr w:type="spellEnd"/>
      <w:r w:rsidRPr="003F42C2">
        <w:rPr>
          <w:rFonts w:ascii="Times New Roman" w:hAnsi="Times New Roman" w:cs="Times New Roman"/>
        </w:rPr>
        <w:t xml:space="preserve">), fibrinojen düzeyi ve </w:t>
      </w:r>
      <w:proofErr w:type="spellStart"/>
      <w:r w:rsidRPr="003F42C2">
        <w:rPr>
          <w:rFonts w:ascii="Times New Roman" w:hAnsi="Times New Roman" w:cs="Times New Roman"/>
        </w:rPr>
        <w:t>trombin</w:t>
      </w:r>
      <w:proofErr w:type="spellEnd"/>
      <w:r w:rsidRPr="003F42C2">
        <w:rPr>
          <w:rFonts w:ascii="Times New Roman" w:hAnsi="Times New Roman" w:cs="Times New Roman"/>
        </w:rPr>
        <w:t xml:space="preserve"> zamanı tetkiklerine dayanır. Fibrinojen aktivitesi ölçümüne yönelik çoklu laboratuvar yöntemleri arasında en doğru olanı, çoğu klinik çalışmada benimsenen teknik olan </w:t>
      </w:r>
      <w:proofErr w:type="spellStart"/>
      <w:r w:rsidRPr="003F42C2">
        <w:rPr>
          <w:rFonts w:ascii="Times New Roman" w:hAnsi="Times New Roman" w:cs="Times New Roman"/>
        </w:rPr>
        <w:t>Clauss</w:t>
      </w:r>
      <w:proofErr w:type="spellEnd"/>
      <w:r w:rsidRPr="003F42C2">
        <w:rPr>
          <w:rFonts w:ascii="Times New Roman" w:hAnsi="Times New Roman" w:cs="Times New Roman"/>
        </w:rPr>
        <w:t xml:space="preserve"> yöntemidir. Tanı için zorunlu olmamakla birlikte tanıyı doğrulamak ve aile taraması için genetik testler de yapılabilir.</w:t>
      </w:r>
    </w:p>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Afibrinojenemi</w:t>
      </w:r>
      <w:proofErr w:type="spellEnd"/>
      <w:r w:rsidRPr="003F42C2">
        <w:rPr>
          <w:rFonts w:ascii="Times New Roman" w:hAnsi="Times New Roman" w:cs="Times New Roman"/>
        </w:rPr>
        <w:t xml:space="preserve"> tanısı, tespit edilemeyen düzeyde fibrinojen aktivitesi (&lt;10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ve fibrinojen antijeninin yokluğu ile konulur. Pıhtılaşma yolunun son basamağı olan fibrin oluşumuna bağlı olan tüm pıhtılaşma testleri (PZ, </w:t>
      </w:r>
      <w:proofErr w:type="spellStart"/>
      <w:r w:rsidRPr="003F42C2">
        <w:rPr>
          <w:rFonts w:ascii="Times New Roman" w:hAnsi="Times New Roman" w:cs="Times New Roman"/>
        </w:rPr>
        <w:t>aPTZ</w:t>
      </w:r>
      <w:proofErr w:type="spellEnd"/>
      <w:r w:rsidRPr="003F42C2">
        <w:rPr>
          <w:rFonts w:ascii="Times New Roman" w:hAnsi="Times New Roman" w:cs="Times New Roman"/>
        </w:rPr>
        <w:t xml:space="preserve"> ve TZ) uzar. </w:t>
      </w:r>
    </w:p>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Hipofibrinojenemi</w:t>
      </w:r>
      <w:proofErr w:type="spellEnd"/>
      <w:r w:rsidRPr="003F42C2">
        <w:rPr>
          <w:rFonts w:ascii="Times New Roman" w:hAnsi="Times New Roman" w:cs="Times New Roman"/>
        </w:rPr>
        <w:t>, fibrinojen fonksiyonel aktivitesinin normal seviyenin alt sınırının altına (&lt;150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düşmesidir. Fibrinojen aktivitesi ve antijen seviyeleri orantılı olarak azalmıştır. Rutin pıhtılaşma süreleri de fibrinojen eksikliği ile orantılı olarak uzar. TZ en duyarlı testtir. </w:t>
      </w:r>
      <w:proofErr w:type="spellStart"/>
      <w:r w:rsidRPr="003F42C2">
        <w:rPr>
          <w:rFonts w:ascii="Times New Roman" w:hAnsi="Times New Roman" w:cs="Times New Roman"/>
        </w:rPr>
        <w:t>Hipofibrinojenemili</w:t>
      </w:r>
      <w:proofErr w:type="spellEnd"/>
      <w:r w:rsidRPr="003F42C2">
        <w:rPr>
          <w:rFonts w:ascii="Times New Roman" w:hAnsi="Times New Roman" w:cs="Times New Roman"/>
        </w:rPr>
        <w:t xml:space="preserve"> olgularda fibrinojenin fonksiyonel aktivitesinin antijen seviyesine oranı &gt; 0.7’dir.</w:t>
      </w:r>
    </w:p>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 xml:space="preserve"> tanısı, fibrinojenin fonksiyonel aktivite seviyesinin azalması ile birlikte antijen seviyesinin normal olmasına dayanır. Olgularda fibrinojenin fonksiyonel aktivite seviyesinin antijen seviyesine oranı (valide olmamakla birlikte) genellikle &lt; 0.7’dir. TZ genellikle uzundur, ancak nadiren normal (Oslo I gibi) ya da kısalmış da olabilir. </w:t>
      </w:r>
      <w:proofErr w:type="spellStart"/>
      <w:r w:rsidRPr="003F42C2">
        <w:rPr>
          <w:rFonts w:ascii="Times New Roman" w:hAnsi="Times New Roman" w:cs="Times New Roman"/>
        </w:rPr>
        <w:t>Heparin</w:t>
      </w:r>
      <w:proofErr w:type="spellEnd"/>
      <w:r w:rsidRPr="003F42C2">
        <w:rPr>
          <w:rFonts w:ascii="Times New Roman" w:hAnsi="Times New Roman" w:cs="Times New Roman"/>
        </w:rPr>
        <w:t xml:space="preserve"> etkisi dışlanmalıdır, </w:t>
      </w:r>
      <w:proofErr w:type="spellStart"/>
      <w:r w:rsidRPr="003F42C2">
        <w:rPr>
          <w:rFonts w:ascii="Times New Roman" w:hAnsi="Times New Roman" w:cs="Times New Roman"/>
        </w:rPr>
        <w:t>reptilaz</w:t>
      </w:r>
      <w:proofErr w:type="spellEnd"/>
      <w:r w:rsidRPr="003F42C2">
        <w:rPr>
          <w:rFonts w:ascii="Times New Roman" w:hAnsi="Times New Roman" w:cs="Times New Roman"/>
        </w:rPr>
        <w:t xml:space="preserve"> zamanı da genellikle uzamıştır, ancak kısalmış, bazen de normal olabilir. </w:t>
      </w:r>
    </w:p>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Hipodisfibrinojenemiden</w:t>
      </w:r>
      <w:proofErr w:type="spellEnd"/>
      <w:r w:rsidRPr="003F42C2">
        <w:rPr>
          <w:rFonts w:ascii="Times New Roman" w:hAnsi="Times New Roman" w:cs="Times New Roman"/>
        </w:rPr>
        <w:t xml:space="preserve">, azalmış fibrinojen fonksiyonel aktivitesi ile azalmış </w:t>
      </w:r>
      <w:proofErr w:type="spellStart"/>
      <w:r w:rsidRPr="003F42C2">
        <w:rPr>
          <w:rFonts w:ascii="Times New Roman" w:hAnsi="Times New Roman" w:cs="Times New Roman"/>
        </w:rPr>
        <w:t>antijenik</w:t>
      </w:r>
      <w:proofErr w:type="spellEnd"/>
      <w:r w:rsidRPr="003F42C2">
        <w:rPr>
          <w:rFonts w:ascii="Times New Roman" w:hAnsi="Times New Roman" w:cs="Times New Roman"/>
        </w:rPr>
        <w:t xml:space="preserve"> seviyeler arasındaki tutarsızlık durumunda şüphelen</w:t>
      </w:r>
      <w:r w:rsidR="00614E68">
        <w:rPr>
          <w:rFonts w:ascii="Times New Roman" w:hAnsi="Times New Roman" w:cs="Times New Roman"/>
        </w:rPr>
        <w:t>il</w:t>
      </w:r>
      <w:r w:rsidRPr="003F42C2">
        <w:rPr>
          <w:rFonts w:ascii="Times New Roman" w:hAnsi="Times New Roman" w:cs="Times New Roman"/>
        </w:rPr>
        <w:t>melidir. Fibrinojenin fonksiyonel aktivite seviyesinin antijen seviyesine oranı &lt;</w:t>
      </w:r>
      <w:r w:rsidR="00614E68">
        <w:rPr>
          <w:rFonts w:ascii="Times New Roman" w:hAnsi="Times New Roman" w:cs="Times New Roman"/>
        </w:rPr>
        <w:t xml:space="preserve"> </w:t>
      </w:r>
      <w:r w:rsidRPr="003F42C2">
        <w:rPr>
          <w:rFonts w:ascii="Times New Roman" w:hAnsi="Times New Roman" w:cs="Times New Roman"/>
        </w:rPr>
        <w:t>0.7’dir.</w:t>
      </w:r>
    </w:p>
    <w:p w:rsidR="00215108" w:rsidRPr="003F42C2" w:rsidRDefault="00215108" w:rsidP="003F42C2">
      <w:pPr>
        <w:spacing w:line="276" w:lineRule="auto"/>
        <w:jc w:val="both"/>
        <w:rPr>
          <w:rFonts w:ascii="Times New Roman" w:hAnsi="Times New Roman" w:cs="Times New Roman"/>
        </w:rPr>
      </w:pPr>
      <w:proofErr w:type="spellStart"/>
      <w:r w:rsidRPr="003F42C2">
        <w:rPr>
          <w:rFonts w:ascii="Times New Roman" w:hAnsi="Times New Roman" w:cs="Times New Roman"/>
        </w:rPr>
        <w:t>Özellikle</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disfibrinojenemili</w:t>
      </w:r>
      <w:proofErr w:type="spellEnd"/>
      <w:r w:rsidRPr="003F42C2">
        <w:rPr>
          <w:rFonts w:ascii="Times New Roman" w:hAnsi="Times New Roman" w:cs="Times New Roman"/>
        </w:rPr>
        <w:t xml:space="preserve"> olgular başta olmak üzere tüm tipler </w:t>
      </w:r>
      <w:proofErr w:type="spellStart"/>
      <w:r w:rsidRPr="003F42C2">
        <w:rPr>
          <w:rFonts w:ascii="Times New Roman" w:hAnsi="Times New Roman" w:cs="Times New Roman"/>
        </w:rPr>
        <w:t>için</w:t>
      </w:r>
      <w:proofErr w:type="spellEnd"/>
      <w:r w:rsidRPr="003F42C2">
        <w:rPr>
          <w:rFonts w:ascii="Times New Roman" w:hAnsi="Times New Roman" w:cs="Times New Roman"/>
        </w:rPr>
        <w:t xml:space="preserve"> kesin tanı moleküler </w:t>
      </w:r>
      <w:proofErr w:type="spellStart"/>
      <w:r w:rsidRPr="003F42C2">
        <w:rPr>
          <w:rFonts w:ascii="Times New Roman" w:hAnsi="Times New Roman" w:cs="Times New Roman"/>
        </w:rPr>
        <w:t>defektin</w:t>
      </w:r>
      <w:proofErr w:type="spellEnd"/>
      <w:r w:rsidRPr="003F42C2">
        <w:rPr>
          <w:rFonts w:ascii="Times New Roman" w:hAnsi="Times New Roman" w:cs="Times New Roman"/>
        </w:rPr>
        <w:t xml:space="preserve"> saptanmasıyla konulur. </w:t>
      </w:r>
      <w:proofErr w:type="spellStart"/>
      <w:r w:rsidRPr="003F42C2">
        <w:rPr>
          <w:rFonts w:ascii="Times New Roman" w:hAnsi="Times New Roman" w:cs="Times New Roman"/>
        </w:rPr>
        <w:t>Disfibrinojenemili</w:t>
      </w:r>
      <w:proofErr w:type="spellEnd"/>
      <w:r w:rsidRPr="003F42C2">
        <w:rPr>
          <w:rFonts w:ascii="Times New Roman" w:hAnsi="Times New Roman" w:cs="Times New Roman"/>
        </w:rPr>
        <w:t xml:space="preserve"> olguların %85 kadarı, </w:t>
      </w:r>
      <w:proofErr w:type="spellStart"/>
      <w:r w:rsidRPr="003F42C2">
        <w:rPr>
          <w:rFonts w:ascii="Times New Roman" w:hAnsi="Times New Roman" w:cs="Times New Roman"/>
          <w:i/>
          <w:iCs/>
        </w:rPr>
        <w:t>FGA</w:t>
      </w:r>
      <w:r w:rsidRPr="003F42C2">
        <w:rPr>
          <w:rFonts w:ascii="Times New Roman" w:hAnsi="Times New Roman" w:cs="Times New Roman"/>
        </w:rPr>
        <w:t>'nın</w:t>
      </w:r>
      <w:proofErr w:type="spellEnd"/>
      <w:r w:rsidRPr="003F42C2">
        <w:rPr>
          <w:rFonts w:ascii="Times New Roman" w:hAnsi="Times New Roman" w:cs="Times New Roman"/>
        </w:rPr>
        <w:t xml:space="preserve"> 2. </w:t>
      </w:r>
      <w:proofErr w:type="spellStart"/>
      <w:r w:rsidRPr="003F42C2">
        <w:rPr>
          <w:rFonts w:ascii="Times New Roman" w:hAnsi="Times New Roman" w:cs="Times New Roman"/>
        </w:rPr>
        <w:t>ekzonunda</w:t>
      </w:r>
      <w:proofErr w:type="spellEnd"/>
      <w:r w:rsidRPr="003F42C2">
        <w:rPr>
          <w:rFonts w:ascii="Times New Roman" w:hAnsi="Times New Roman" w:cs="Times New Roman"/>
        </w:rPr>
        <w:t xml:space="preserve"> veya </w:t>
      </w:r>
      <w:proofErr w:type="spellStart"/>
      <w:r w:rsidRPr="003F42C2">
        <w:rPr>
          <w:rFonts w:ascii="Times New Roman" w:hAnsi="Times New Roman" w:cs="Times New Roman"/>
          <w:i/>
          <w:iCs/>
        </w:rPr>
        <w:t>FGG</w:t>
      </w:r>
      <w:r w:rsidRPr="003F42C2">
        <w:rPr>
          <w:rFonts w:ascii="Times New Roman" w:hAnsi="Times New Roman" w:cs="Times New Roman"/>
        </w:rPr>
        <w:t>'nin</w:t>
      </w:r>
      <w:proofErr w:type="spellEnd"/>
      <w:r w:rsidRPr="003F42C2">
        <w:rPr>
          <w:rFonts w:ascii="Times New Roman" w:hAnsi="Times New Roman" w:cs="Times New Roman"/>
        </w:rPr>
        <w:t xml:space="preserve"> 8. </w:t>
      </w:r>
      <w:proofErr w:type="spellStart"/>
      <w:r w:rsidRPr="003F42C2">
        <w:rPr>
          <w:rFonts w:ascii="Times New Roman" w:hAnsi="Times New Roman" w:cs="Times New Roman"/>
        </w:rPr>
        <w:t>ekzonundaki</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heterozigot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missense</w:t>
      </w:r>
      <w:proofErr w:type="spellEnd"/>
      <w:r w:rsidRPr="003F42C2">
        <w:rPr>
          <w:rFonts w:ascii="Times New Roman" w:hAnsi="Times New Roman" w:cs="Times New Roman"/>
        </w:rPr>
        <w:t xml:space="preserve"> mutasyona sahiptir. Bazı olgularda mutasyonun saptanması klinik </w:t>
      </w:r>
      <w:proofErr w:type="spellStart"/>
      <w:r w:rsidRPr="003F42C2">
        <w:rPr>
          <w:rFonts w:ascii="Times New Roman" w:hAnsi="Times New Roman" w:cs="Times New Roman"/>
        </w:rPr>
        <w:t>fenotip</w:t>
      </w:r>
      <w:proofErr w:type="spellEnd"/>
      <w:r w:rsidRPr="003F42C2">
        <w:rPr>
          <w:rFonts w:ascii="Times New Roman" w:hAnsi="Times New Roman" w:cs="Times New Roman"/>
        </w:rPr>
        <w:t xml:space="preserve"> hakkında bilgi verebilmektedir. </w:t>
      </w:r>
      <w:proofErr w:type="spellStart"/>
      <w:r w:rsidRPr="003F42C2">
        <w:rPr>
          <w:rFonts w:ascii="Times New Roman" w:hAnsi="Times New Roman" w:cs="Times New Roman"/>
        </w:rPr>
        <w:t>Örneğin</w:t>
      </w:r>
      <w:proofErr w:type="spellEnd"/>
      <w:r w:rsidRPr="003F42C2">
        <w:rPr>
          <w:rFonts w:ascii="Times New Roman" w:hAnsi="Times New Roman" w:cs="Times New Roman"/>
        </w:rPr>
        <w:t>; FI Bremen (</w:t>
      </w:r>
      <w:proofErr w:type="spellStart"/>
      <w:r w:rsidRPr="003F42C2">
        <w:rPr>
          <w:rFonts w:ascii="Times New Roman" w:hAnsi="Times New Roman" w:cs="Times New Roman"/>
        </w:rPr>
        <w:t>Aa</w:t>
      </w:r>
      <w:proofErr w:type="spellEnd"/>
      <w:r w:rsidRPr="003F42C2">
        <w:rPr>
          <w:rFonts w:ascii="Times New Roman" w:hAnsi="Times New Roman" w:cs="Times New Roman"/>
        </w:rPr>
        <w:t xml:space="preserve"> Gly17 → </w:t>
      </w:r>
      <w:proofErr w:type="spellStart"/>
      <w:r w:rsidRPr="003F42C2">
        <w:rPr>
          <w:rFonts w:ascii="Times New Roman" w:hAnsi="Times New Roman" w:cs="Times New Roman"/>
        </w:rPr>
        <w:t>Val</w:t>
      </w:r>
      <w:proofErr w:type="spellEnd"/>
      <w:r w:rsidRPr="003F42C2">
        <w:rPr>
          <w:rFonts w:ascii="Times New Roman" w:hAnsi="Times New Roman" w:cs="Times New Roman"/>
        </w:rPr>
        <w:t xml:space="preserve">)’de kanama sorunu ve yara iyileşmesinde gecikme vardır. Bazı </w:t>
      </w:r>
      <w:proofErr w:type="spellStart"/>
      <w:r w:rsidRPr="003F42C2">
        <w:rPr>
          <w:rFonts w:ascii="Times New Roman" w:hAnsi="Times New Roman" w:cs="Times New Roman"/>
        </w:rPr>
        <w:t>disfibrinojenemi</w:t>
      </w:r>
      <w:proofErr w:type="spellEnd"/>
      <w:r w:rsidRPr="003F42C2">
        <w:rPr>
          <w:rFonts w:ascii="Times New Roman" w:hAnsi="Times New Roman" w:cs="Times New Roman"/>
        </w:rPr>
        <w:t xml:space="preserve"> olguları [</w:t>
      </w:r>
      <w:proofErr w:type="spellStart"/>
      <w:r w:rsidRPr="003F42C2">
        <w:rPr>
          <w:rFonts w:ascii="Times New Roman" w:hAnsi="Times New Roman" w:cs="Times New Roman"/>
        </w:rPr>
        <w:t>Aa</w:t>
      </w:r>
      <w:proofErr w:type="spellEnd"/>
      <w:r w:rsidRPr="003F42C2">
        <w:rPr>
          <w:rFonts w:ascii="Times New Roman" w:hAnsi="Times New Roman" w:cs="Times New Roman"/>
        </w:rPr>
        <w:t xml:space="preserve"> Arg16→His (Bern IV ve Milano XI)] </w:t>
      </w:r>
      <w:proofErr w:type="spellStart"/>
      <w:r w:rsidRPr="003F42C2">
        <w:rPr>
          <w:rFonts w:ascii="Times New Roman" w:hAnsi="Times New Roman" w:cs="Times New Roman"/>
        </w:rPr>
        <w:t>asemptomatiktir</w:t>
      </w:r>
      <w:proofErr w:type="spellEnd"/>
      <w:r w:rsidRPr="003F42C2">
        <w:rPr>
          <w:rFonts w:ascii="Times New Roman" w:hAnsi="Times New Roman" w:cs="Times New Roman"/>
        </w:rPr>
        <w:t xml:space="preserve"> ya da hafif bir kanama eğilimi gösterir. </w:t>
      </w:r>
      <w:r w:rsidRPr="003F42C2">
        <w:rPr>
          <w:rFonts w:ascii="Times New Roman" w:hAnsi="Times New Roman" w:cs="Times New Roman"/>
          <w:i/>
          <w:iCs/>
        </w:rPr>
        <w:t>FGG</w:t>
      </w:r>
      <w:r w:rsidRPr="003F42C2">
        <w:rPr>
          <w:rFonts w:ascii="Times New Roman" w:hAnsi="Times New Roman" w:cs="Times New Roman"/>
        </w:rPr>
        <w:t xml:space="preserve"> mutasyonu olanlar genellikle </w:t>
      </w:r>
      <w:proofErr w:type="spellStart"/>
      <w:r w:rsidRPr="003F42C2">
        <w:rPr>
          <w:rFonts w:ascii="Times New Roman" w:hAnsi="Times New Roman" w:cs="Times New Roman"/>
        </w:rPr>
        <w:t>asemptomatiktir</w:t>
      </w:r>
      <w:proofErr w:type="spellEnd"/>
      <w:r w:rsidRPr="003F42C2">
        <w:rPr>
          <w:rFonts w:ascii="Times New Roman" w:hAnsi="Times New Roman" w:cs="Times New Roman"/>
        </w:rPr>
        <w:t xml:space="preserve">, ancak %5’inde kanama, %30’unda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vardır. Arg554→Cys (</w:t>
      </w:r>
      <w:proofErr w:type="spellStart"/>
      <w:r w:rsidRPr="003F42C2">
        <w:rPr>
          <w:rFonts w:ascii="Times New Roman" w:hAnsi="Times New Roman" w:cs="Times New Roman"/>
        </w:rPr>
        <w:t>Chapel</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Hill</w:t>
      </w:r>
      <w:proofErr w:type="spellEnd"/>
      <w:r w:rsidRPr="003F42C2">
        <w:rPr>
          <w:rFonts w:ascii="Times New Roman" w:hAnsi="Times New Roman" w:cs="Times New Roman"/>
        </w:rPr>
        <w:t xml:space="preserve"> III, Paris V ve </w:t>
      </w:r>
      <w:proofErr w:type="spellStart"/>
      <w:r w:rsidRPr="003F42C2">
        <w:rPr>
          <w:rFonts w:ascii="Times New Roman" w:hAnsi="Times New Roman" w:cs="Times New Roman"/>
        </w:rPr>
        <w:t>Dusart</w:t>
      </w:r>
      <w:proofErr w:type="spellEnd"/>
      <w:r w:rsidRPr="003F42C2">
        <w:rPr>
          <w:rFonts w:ascii="Times New Roman" w:hAnsi="Times New Roman" w:cs="Times New Roman"/>
        </w:rPr>
        <w:t xml:space="preserve">) gibi bazı mutasyonlar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ile birliktedir, kanama görülmez. Ayrıca, Barcelona III, </w:t>
      </w:r>
      <w:proofErr w:type="spellStart"/>
      <w:r w:rsidRPr="003F42C2">
        <w:rPr>
          <w:rFonts w:ascii="Times New Roman" w:hAnsi="Times New Roman" w:cs="Times New Roman"/>
        </w:rPr>
        <w:t>Haifa</w:t>
      </w:r>
      <w:proofErr w:type="spellEnd"/>
      <w:r w:rsidRPr="003F42C2">
        <w:rPr>
          <w:rFonts w:ascii="Times New Roman" w:hAnsi="Times New Roman" w:cs="Times New Roman"/>
        </w:rPr>
        <w:t xml:space="preserve"> I veya Bergamo II, p.Arg301His (Arg275His)’deki gamma zincirindeki mutasyona bağlı olup </w:t>
      </w:r>
      <w:proofErr w:type="spellStart"/>
      <w:r w:rsidRPr="003F42C2">
        <w:rPr>
          <w:rFonts w:ascii="Times New Roman" w:hAnsi="Times New Roman" w:cs="Times New Roman"/>
        </w:rPr>
        <w:t>trombozla</w:t>
      </w:r>
      <w:proofErr w:type="spellEnd"/>
      <w:r w:rsidRPr="003F42C2">
        <w:rPr>
          <w:rFonts w:ascii="Times New Roman" w:hAnsi="Times New Roman" w:cs="Times New Roman"/>
        </w:rPr>
        <w:t xml:space="preserve"> birliktedir. Diğer yandan </w:t>
      </w:r>
      <w:proofErr w:type="spellStart"/>
      <w:r w:rsidRPr="003F42C2">
        <w:rPr>
          <w:rFonts w:ascii="Times New Roman" w:hAnsi="Times New Roman" w:cs="Times New Roman"/>
        </w:rPr>
        <w:t>birçok</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disfibrinojenemide</w:t>
      </w:r>
      <w:proofErr w:type="spellEnd"/>
      <w:r w:rsidRPr="003F42C2">
        <w:rPr>
          <w:rFonts w:ascii="Times New Roman" w:hAnsi="Times New Roman" w:cs="Times New Roman"/>
        </w:rPr>
        <w:t xml:space="preserve">, özellikle </w:t>
      </w:r>
      <w:proofErr w:type="spellStart"/>
      <w:r w:rsidRPr="003F42C2">
        <w:rPr>
          <w:rFonts w:ascii="Times New Roman" w:hAnsi="Times New Roman" w:cs="Times New Roman"/>
        </w:rPr>
        <w:t>Aa</w:t>
      </w:r>
      <w:proofErr w:type="spellEnd"/>
      <w:r w:rsidRPr="003F42C2">
        <w:rPr>
          <w:rFonts w:ascii="Times New Roman" w:hAnsi="Times New Roman" w:cs="Times New Roman"/>
        </w:rPr>
        <w:t xml:space="preserve"> zincirinin amino-terminal bölgesindeki mutasyonlar [Detroit; p.Arg38Ser (Arg19Ser) veya </w:t>
      </w:r>
      <w:proofErr w:type="spellStart"/>
      <w:r w:rsidRPr="003F42C2">
        <w:rPr>
          <w:rFonts w:ascii="Times New Roman" w:hAnsi="Times New Roman" w:cs="Times New Roman"/>
        </w:rPr>
        <w:t>Mannheim</w:t>
      </w:r>
      <w:proofErr w:type="spellEnd"/>
      <w:r w:rsidRPr="003F42C2">
        <w:rPr>
          <w:rFonts w:ascii="Times New Roman" w:hAnsi="Times New Roman" w:cs="Times New Roman"/>
        </w:rPr>
        <w:t xml:space="preserve"> I; p.Arg38Gly (Arg19Gly)] kanama ile birliktelik gösterirken Aα zincirindeki bazı mutasyonlar </w:t>
      </w:r>
      <w:proofErr w:type="spellStart"/>
      <w:r w:rsidRPr="003F42C2">
        <w:rPr>
          <w:rFonts w:ascii="Times New Roman" w:hAnsi="Times New Roman" w:cs="Times New Roman"/>
        </w:rPr>
        <w:t>herediter</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amiloidozun</w:t>
      </w:r>
      <w:proofErr w:type="spellEnd"/>
      <w:r w:rsidRPr="003F42C2">
        <w:rPr>
          <w:rFonts w:ascii="Times New Roman" w:hAnsi="Times New Roman" w:cs="Times New Roman"/>
        </w:rPr>
        <w:t xml:space="preserve"> özel bir formu ile karakterizedir. E545V (E526V) amino </w:t>
      </w:r>
      <w:proofErr w:type="spellStart"/>
      <w:r w:rsidRPr="003F42C2">
        <w:rPr>
          <w:rFonts w:ascii="Times New Roman" w:hAnsi="Times New Roman" w:cs="Times New Roman"/>
        </w:rPr>
        <w:t>asid</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substitüsyonu</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amiloidoz</w:t>
      </w:r>
      <w:proofErr w:type="spellEnd"/>
      <w:r w:rsidRPr="003F42C2">
        <w:rPr>
          <w:rFonts w:ascii="Times New Roman" w:hAnsi="Times New Roman" w:cs="Times New Roman"/>
        </w:rPr>
        <w:t xml:space="preserve"> ile ilişkili mutasyonların en sık saptananıdır.</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Kalıtsal fibrinojen hastalıklarının laboratuvar özellikleri Tablo 4’de, kalıtsal fibrinojen hastalıklarından şüphelenilen olgulara tanısal yaklaşım algoritması ise Tablo 5’de verilmiştir.</w:t>
      </w:r>
    </w:p>
    <w:p w:rsidR="00614E68" w:rsidRDefault="00614E68" w:rsidP="003F42C2">
      <w:pPr>
        <w:spacing w:line="276" w:lineRule="auto"/>
        <w:jc w:val="both"/>
        <w:rPr>
          <w:rFonts w:ascii="Times New Roman" w:hAnsi="Times New Roman" w:cs="Times New Roman"/>
          <w:bCs/>
        </w:rPr>
      </w:pPr>
    </w:p>
    <w:p w:rsidR="00614E68" w:rsidRDefault="00614E68" w:rsidP="003F42C2">
      <w:pPr>
        <w:spacing w:line="276" w:lineRule="auto"/>
        <w:jc w:val="both"/>
        <w:rPr>
          <w:rFonts w:ascii="Times New Roman" w:hAnsi="Times New Roman" w:cs="Times New Roman"/>
          <w:bCs/>
        </w:rPr>
      </w:pPr>
    </w:p>
    <w:p w:rsidR="00614E68" w:rsidRDefault="00614E68" w:rsidP="003F42C2">
      <w:pPr>
        <w:spacing w:line="276" w:lineRule="auto"/>
        <w:jc w:val="both"/>
        <w:rPr>
          <w:rFonts w:ascii="Times New Roman" w:hAnsi="Times New Roman" w:cs="Times New Roman"/>
          <w:bCs/>
        </w:rPr>
      </w:pPr>
    </w:p>
    <w:p w:rsidR="00614E68" w:rsidRDefault="00614E68" w:rsidP="003F42C2">
      <w:pPr>
        <w:spacing w:line="276" w:lineRule="auto"/>
        <w:jc w:val="both"/>
        <w:rPr>
          <w:rFonts w:ascii="Times New Roman" w:hAnsi="Times New Roman" w:cs="Times New Roman"/>
          <w:bCs/>
        </w:rPr>
      </w:pPr>
    </w:p>
    <w:p w:rsidR="00614E68" w:rsidRPr="00614E68" w:rsidRDefault="00215108" w:rsidP="003F42C2">
      <w:pPr>
        <w:spacing w:line="276" w:lineRule="auto"/>
        <w:jc w:val="both"/>
        <w:rPr>
          <w:rFonts w:ascii="Times New Roman" w:hAnsi="Times New Roman" w:cs="Times New Roman"/>
          <w:bCs/>
        </w:rPr>
      </w:pPr>
      <w:r w:rsidRPr="00614E68">
        <w:rPr>
          <w:rFonts w:ascii="Times New Roman" w:hAnsi="Times New Roman" w:cs="Times New Roman"/>
          <w:bCs/>
        </w:rPr>
        <w:lastRenderedPageBreak/>
        <w:t>Tablo 4. Kalıtsal fibrinojen hastalıklarının laboratuvar özellikleri (2, 4, 6)</w:t>
      </w:r>
    </w:p>
    <w:tbl>
      <w:tblPr>
        <w:tblStyle w:val="TabloKlavuzu"/>
        <w:tblW w:w="0" w:type="auto"/>
        <w:tblLook w:val="04A0" w:firstRow="1" w:lastRow="0" w:firstColumn="1" w:lastColumn="0" w:noHBand="0" w:noVBand="1"/>
      </w:tblPr>
      <w:tblGrid>
        <w:gridCol w:w="1687"/>
        <w:gridCol w:w="1705"/>
        <w:gridCol w:w="1938"/>
        <w:gridCol w:w="1661"/>
        <w:gridCol w:w="2072"/>
      </w:tblGrid>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b/>
                <w:sz w:val="20"/>
                <w:szCs w:val="20"/>
              </w:rPr>
            </w:pPr>
            <w:r w:rsidRPr="00614E68">
              <w:rPr>
                <w:rFonts w:ascii="Times New Roman" w:hAnsi="Times New Roman" w:cs="Times New Roman"/>
                <w:b/>
                <w:bCs/>
                <w:sz w:val="20"/>
                <w:szCs w:val="20"/>
              </w:rPr>
              <w:t>Test</w:t>
            </w:r>
          </w:p>
        </w:tc>
        <w:tc>
          <w:tcPr>
            <w:tcW w:w="1616"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b/>
                <w:bCs/>
                <w:sz w:val="20"/>
                <w:szCs w:val="20"/>
              </w:rPr>
              <w:t>Afibrinojenemi</w:t>
            </w:r>
            <w:proofErr w:type="spellEnd"/>
          </w:p>
        </w:tc>
        <w:tc>
          <w:tcPr>
            <w:tcW w:w="1774"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b/>
                <w:bCs/>
                <w:sz w:val="20"/>
                <w:szCs w:val="20"/>
              </w:rPr>
              <w:t>Hipofibrinojenemi</w:t>
            </w:r>
            <w:proofErr w:type="spellEnd"/>
          </w:p>
        </w:tc>
        <w:tc>
          <w:tcPr>
            <w:tcW w:w="1630"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b/>
                <w:bCs/>
                <w:sz w:val="20"/>
                <w:szCs w:val="20"/>
              </w:rPr>
              <w:t>Disfibrinojenemi</w:t>
            </w:r>
            <w:proofErr w:type="spellEnd"/>
          </w:p>
        </w:tc>
        <w:tc>
          <w:tcPr>
            <w:tcW w:w="1979"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b/>
                <w:bCs/>
                <w:sz w:val="20"/>
                <w:szCs w:val="20"/>
              </w:rPr>
              <w:t>Hipodisfibrinojenemi</w:t>
            </w:r>
            <w:proofErr w:type="spellEnd"/>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b/>
                <w:bCs/>
                <w:sz w:val="20"/>
                <w:szCs w:val="20"/>
              </w:rPr>
              <w:t>aPTZ</w:t>
            </w:r>
            <w:proofErr w:type="spellEnd"/>
          </w:p>
        </w:tc>
        <w:tc>
          <w:tcPr>
            <w:tcW w:w="1616"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Uzamış</w:t>
            </w:r>
          </w:p>
          <w:p w:rsidR="00215108" w:rsidRPr="00614E68" w:rsidRDefault="00215108" w:rsidP="003F42C2">
            <w:pPr>
              <w:spacing w:line="276" w:lineRule="auto"/>
              <w:jc w:val="both"/>
              <w:rPr>
                <w:rFonts w:ascii="Times New Roman" w:hAnsi="Times New Roman" w:cs="Times New Roman"/>
                <w:sz w:val="20"/>
                <w:szCs w:val="20"/>
              </w:rPr>
            </w:pPr>
          </w:p>
        </w:tc>
        <w:tc>
          <w:tcPr>
            <w:tcW w:w="1774"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c>
          <w:tcPr>
            <w:tcW w:w="1630"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Genellikle uzamış</w:t>
            </w:r>
          </w:p>
          <w:p w:rsidR="00215108" w:rsidRPr="00614E68" w:rsidRDefault="00215108" w:rsidP="003F42C2">
            <w:pPr>
              <w:spacing w:line="276" w:lineRule="auto"/>
              <w:jc w:val="both"/>
              <w:rPr>
                <w:rFonts w:ascii="Times New Roman" w:hAnsi="Times New Roman" w:cs="Times New Roman"/>
                <w:sz w:val="20"/>
                <w:szCs w:val="20"/>
              </w:rPr>
            </w:pPr>
          </w:p>
        </w:tc>
        <w:tc>
          <w:tcPr>
            <w:tcW w:w="1979"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b/>
                <w:bCs/>
                <w:sz w:val="20"/>
                <w:szCs w:val="20"/>
              </w:rPr>
              <w:t>PZ</w:t>
            </w:r>
          </w:p>
        </w:tc>
        <w:tc>
          <w:tcPr>
            <w:tcW w:w="1616"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Uzamış</w:t>
            </w:r>
          </w:p>
          <w:p w:rsidR="00215108" w:rsidRPr="00614E68" w:rsidRDefault="00215108" w:rsidP="003F42C2">
            <w:pPr>
              <w:spacing w:line="276" w:lineRule="auto"/>
              <w:jc w:val="both"/>
              <w:rPr>
                <w:rFonts w:ascii="Times New Roman" w:hAnsi="Times New Roman" w:cs="Times New Roman"/>
                <w:sz w:val="20"/>
                <w:szCs w:val="20"/>
              </w:rPr>
            </w:pPr>
          </w:p>
        </w:tc>
        <w:tc>
          <w:tcPr>
            <w:tcW w:w="1774"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c>
          <w:tcPr>
            <w:tcW w:w="1630"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Genellikle uzamış</w:t>
            </w:r>
          </w:p>
          <w:p w:rsidR="00215108" w:rsidRPr="00614E68" w:rsidRDefault="00215108" w:rsidP="003F42C2">
            <w:pPr>
              <w:spacing w:line="276" w:lineRule="auto"/>
              <w:jc w:val="both"/>
              <w:rPr>
                <w:rFonts w:ascii="Times New Roman" w:hAnsi="Times New Roman" w:cs="Times New Roman"/>
                <w:sz w:val="20"/>
                <w:szCs w:val="20"/>
              </w:rPr>
            </w:pPr>
          </w:p>
        </w:tc>
        <w:tc>
          <w:tcPr>
            <w:tcW w:w="1979"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b/>
                <w:bCs/>
                <w:sz w:val="20"/>
                <w:szCs w:val="20"/>
              </w:rPr>
              <w:t>Fibrinojen aktivitesi</w:t>
            </w:r>
          </w:p>
          <w:p w:rsidR="00215108" w:rsidRPr="00614E68" w:rsidRDefault="00215108" w:rsidP="003F42C2">
            <w:pPr>
              <w:spacing w:line="276" w:lineRule="auto"/>
              <w:jc w:val="both"/>
              <w:rPr>
                <w:rFonts w:ascii="Times New Roman" w:hAnsi="Times New Roman" w:cs="Times New Roman"/>
                <w:sz w:val="20"/>
                <w:szCs w:val="20"/>
              </w:rPr>
            </w:pPr>
          </w:p>
        </w:tc>
        <w:tc>
          <w:tcPr>
            <w:tcW w:w="1616"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Saptanmamış</w:t>
            </w:r>
          </w:p>
          <w:p w:rsidR="00215108" w:rsidRPr="00614E68" w:rsidRDefault="00215108" w:rsidP="003F42C2">
            <w:pPr>
              <w:spacing w:line="276" w:lineRule="auto"/>
              <w:jc w:val="both"/>
              <w:rPr>
                <w:rFonts w:ascii="Times New Roman" w:hAnsi="Times New Roman" w:cs="Times New Roman"/>
                <w:sz w:val="20"/>
                <w:szCs w:val="20"/>
              </w:rPr>
            </w:pPr>
          </w:p>
        </w:tc>
        <w:tc>
          <w:tcPr>
            <w:tcW w:w="1774"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Azalmış</w:t>
            </w:r>
          </w:p>
          <w:p w:rsidR="00215108" w:rsidRPr="00614E68" w:rsidRDefault="00215108" w:rsidP="003F42C2">
            <w:pPr>
              <w:spacing w:line="276" w:lineRule="auto"/>
              <w:jc w:val="both"/>
              <w:rPr>
                <w:rFonts w:ascii="Times New Roman" w:hAnsi="Times New Roman" w:cs="Times New Roman"/>
                <w:sz w:val="20"/>
                <w:szCs w:val="20"/>
              </w:rPr>
            </w:pPr>
          </w:p>
        </w:tc>
        <w:tc>
          <w:tcPr>
            <w:tcW w:w="1630"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Azalmış</w:t>
            </w:r>
          </w:p>
          <w:p w:rsidR="00215108" w:rsidRPr="00614E68" w:rsidRDefault="00215108" w:rsidP="003F42C2">
            <w:pPr>
              <w:spacing w:line="276" w:lineRule="auto"/>
              <w:jc w:val="both"/>
              <w:rPr>
                <w:rFonts w:ascii="Times New Roman" w:hAnsi="Times New Roman" w:cs="Times New Roman"/>
                <w:sz w:val="20"/>
                <w:szCs w:val="20"/>
              </w:rPr>
            </w:pPr>
          </w:p>
        </w:tc>
        <w:tc>
          <w:tcPr>
            <w:tcW w:w="1979"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Azalmış</w:t>
            </w:r>
          </w:p>
          <w:p w:rsidR="00215108" w:rsidRPr="00614E68" w:rsidRDefault="00215108" w:rsidP="003F42C2">
            <w:pPr>
              <w:spacing w:line="276" w:lineRule="auto"/>
              <w:jc w:val="both"/>
              <w:rPr>
                <w:rFonts w:ascii="Times New Roman" w:hAnsi="Times New Roman" w:cs="Times New Roman"/>
                <w:sz w:val="20"/>
                <w:szCs w:val="20"/>
              </w:rPr>
            </w:pPr>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b/>
                <w:bCs/>
                <w:sz w:val="20"/>
                <w:szCs w:val="20"/>
              </w:rPr>
              <w:t>Fibrinojen antijeni</w:t>
            </w:r>
          </w:p>
          <w:p w:rsidR="00215108" w:rsidRPr="00614E68" w:rsidRDefault="00215108" w:rsidP="003F42C2">
            <w:pPr>
              <w:spacing w:line="276" w:lineRule="auto"/>
              <w:jc w:val="both"/>
              <w:rPr>
                <w:rFonts w:ascii="Times New Roman" w:hAnsi="Times New Roman" w:cs="Times New Roman"/>
                <w:b/>
                <w:bCs/>
                <w:sz w:val="20"/>
                <w:szCs w:val="20"/>
              </w:rPr>
            </w:pPr>
          </w:p>
        </w:tc>
        <w:tc>
          <w:tcPr>
            <w:tcW w:w="1616"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Saptanmamış</w:t>
            </w:r>
          </w:p>
        </w:tc>
        <w:tc>
          <w:tcPr>
            <w:tcW w:w="1774"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Azalmış</w:t>
            </w:r>
          </w:p>
        </w:tc>
        <w:tc>
          <w:tcPr>
            <w:tcW w:w="1630"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Normal</w:t>
            </w:r>
          </w:p>
        </w:tc>
        <w:tc>
          <w:tcPr>
            <w:tcW w:w="1979"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Azalmış</w:t>
            </w:r>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b/>
                <w:bCs/>
                <w:sz w:val="20"/>
                <w:szCs w:val="20"/>
              </w:rPr>
              <w:t>Aktivite/Antijen</w:t>
            </w:r>
          </w:p>
        </w:tc>
        <w:tc>
          <w:tcPr>
            <w:tcW w:w="1616"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w:t>
            </w:r>
          </w:p>
        </w:tc>
        <w:tc>
          <w:tcPr>
            <w:tcW w:w="1774"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&gt; 0.7</w:t>
            </w:r>
          </w:p>
          <w:p w:rsidR="00215108" w:rsidRPr="00614E68" w:rsidRDefault="00215108" w:rsidP="003F42C2">
            <w:pPr>
              <w:spacing w:line="276" w:lineRule="auto"/>
              <w:jc w:val="both"/>
              <w:rPr>
                <w:rFonts w:ascii="Times New Roman" w:hAnsi="Times New Roman" w:cs="Times New Roman"/>
                <w:sz w:val="20"/>
                <w:szCs w:val="20"/>
              </w:rPr>
            </w:pPr>
          </w:p>
        </w:tc>
        <w:tc>
          <w:tcPr>
            <w:tcW w:w="1630"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&lt; 0.7</w:t>
            </w:r>
          </w:p>
          <w:p w:rsidR="00215108" w:rsidRPr="00614E68" w:rsidRDefault="00215108" w:rsidP="003F42C2">
            <w:pPr>
              <w:spacing w:line="276" w:lineRule="auto"/>
              <w:jc w:val="both"/>
              <w:rPr>
                <w:rFonts w:ascii="Times New Roman" w:hAnsi="Times New Roman" w:cs="Times New Roman"/>
                <w:sz w:val="20"/>
                <w:szCs w:val="20"/>
              </w:rPr>
            </w:pPr>
          </w:p>
        </w:tc>
        <w:tc>
          <w:tcPr>
            <w:tcW w:w="1979"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&lt; 0.7</w:t>
            </w:r>
          </w:p>
          <w:p w:rsidR="00215108" w:rsidRPr="00614E68" w:rsidRDefault="00215108" w:rsidP="003F42C2">
            <w:pPr>
              <w:spacing w:line="276" w:lineRule="auto"/>
              <w:jc w:val="both"/>
              <w:rPr>
                <w:rFonts w:ascii="Times New Roman" w:hAnsi="Times New Roman" w:cs="Times New Roman"/>
                <w:sz w:val="20"/>
                <w:szCs w:val="20"/>
              </w:rPr>
            </w:pPr>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b/>
                <w:bCs/>
                <w:sz w:val="20"/>
                <w:szCs w:val="20"/>
              </w:rPr>
              <w:t>Trombin</w:t>
            </w:r>
            <w:proofErr w:type="spellEnd"/>
            <w:r w:rsidRPr="00614E68">
              <w:rPr>
                <w:rFonts w:ascii="Times New Roman" w:hAnsi="Times New Roman" w:cs="Times New Roman"/>
                <w:b/>
                <w:bCs/>
                <w:sz w:val="20"/>
                <w:szCs w:val="20"/>
              </w:rPr>
              <w:t xml:space="preserve"> zamanı</w:t>
            </w:r>
          </w:p>
        </w:tc>
        <w:tc>
          <w:tcPr>
            <w:tcW w:w="1616"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Uzamış</w:t>
            </w:r>
          </w:p>
          <w:p w:rsidR="00215108" w:rsidRPr="00614E68" w:rsidRDefault="00215108" w:rsidP="003F42C2">
            <w:pPr>
              <w:spacing w:line="276" w:lineRule="auto"/>
              <w:jc w:val="both"/>
              <w:rPr>
                <w:rFonts w:ascii="Times New Roman" w:hAnsi="Times New Roman" w:cs="Times New Roman"/>
                <w:sz w:val="20"/>
                <w:szCs w:val="20"/>
              </w:rPr>
            </w:pPr>
          </w:p>
        </w:tc>
        <w:tc>
          <w:tcPr>
            <w:tcW w:w="1774"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c>
          <w:tcPr>
            <w:tcW w:w="1630"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Genellikle uzamış</w:t>
            </w:r>
          </w:p>
          <w:p w:rsidR="00215108" w:rsidRPr="00614E68" w:rsidRDefault="00215108" w:rsidP="003F42C2">
            <w:pPr>
              <w:spacing w:line="276" w:lineRule="auto"/>
              <w:jc w:val="both"/>
              <w:rPr>
                <w:rFonts w:ascii="Times New Roman" w:hAnsi="Times New Roman" w:cs="Times New Roman"/>
                <w:sz w:val="20"/>
                <w:szCs w:val="20"/>
              </w:rPr>
            </w:pPr>
          </w:p>
        </w:tc>
        <w:tc>
          <w:tcPr>
            <w:tcW w:w="1979"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b/>
                <w:bCs/>
                <w:sz w:val="20"/>
                <w:szCs w:val="20"/>
              </w:rPr>
              <w:t>Reptilaz</w:t>
            </w:r>
            <w:proofErr w:type="spellEnd"/>
            <w:r w:rsidRPr="00614E68">
              <w:rPr>
                <w:rFonts w:ascii="Times New Roman" w:hAnsi="Times New Roman" w:cs="Times New Roman"/>
                <w:b/>
                <w:bCs/>
                <w:sz w:val="20"/>
                <w:szCs w:val="20"/>
              </w:rPr>
              <w:t xml:space="preserve"> zamanı</w:t>
            </w:r>
          </w:p>
        </w:tc>
        <w:tc>
          <w:tcPr>
            <w:tcW w:w="1616"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Uzamış</w:t>
            </w:r>
          </w:p>
          <w:p w:rsidR="00215108" w:rsidRPr="00614E68" w:rsidRDefault="00215108" w:rsidP="003F42C2">
            <w:pPr>
              <w:spacing w:line="276" w:lineRule="auto"/>
              <w:jc w:val="both"/>
              <w:rPr>
                <w:rFonts w:ascii="Times New Roman" w:hAnsi="Times New Roman" w:cs="Times New Roman"/>
                <w:sz w:val="20"/>
                <w:szCs w:val="20"/>
              </w:rPr>
            </w:pPr>
          </w:p>
        </w:tc>
        <w:tc>
          <w:tcPr>
            <w:tcW w:w="1774"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c>
          <w:tcPr>
            <w:tcW w:w="1630"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Genellikle uzamış</w:t>
            </w:r>
          </w:p>
          <w:p w:rsidR="00215108" w:rsidRPr="00614E68" w:rsidRDefault="00215108" w:rsidP="003F42C2">
            <w:pPr>
              <w:spacing w:line="276" w:lineRule="auto"/>
              <w:jc w:val="both"/>
              <w:rPr>
                <w:rFonts w:ascii="Times New Roman" w:hAnsi="Times New Roman" w:cs="Times New Roman"/>
                <w:sz w:val="20"/>
                <w:szCs w:val="20"/>
              </w:rPr>
            </w:pPr>
          </w:p>
        </w:tc>
        <w:tc>
          <w:tcPr>
            <w:tcW w:w="1979"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sz w:val="20"/>
                <w:szCs w:val="20"/>
              </w:rPr>
              <w:t>Fibrinojen seviyesine bağlı uzamış</w:t>
            </w:r>
          </w:p>
          <w:p w:rsidR="00215108" w:rsidRPr="00614E68" w:rsidRDefault="00215108" w:rsidP="003F42C2">
            <w:pPr>
              <w:spacing w:line="276" w:lineRule="auto"/>
              <w:jc w:val="both"/>
              <w:rPr>
                <w:rFonts w:ascii="Times New Roman" w:hAnsi="Times New Roman" w:cs="Times New Roman"/>
                <w:sz w:val="20"/>
                <w:szCs w:val="20"/>
              </w:rPr>
            </w:pPr>
          </w:p>
        </w:tc>
      </w:tr>
      <w:tr w:rsidR="00215108" w:rsidRPr="00614E68" w:rsidTr="003F2B51">
        <w:tc>
          <w:tcPr>
            <w:tcW w:w="2063" w:type="dxa"/>
          </w:tcPr>
          <w:p w:rsidR="00215108" w:rsidRPr="00614E68" w:rsidRDefault="00215108" w:rsidP="003F42C2">
            <w:pPr>
              <w:spacing w:line="276" w:lineRule="auto"/>
              <w:jc w:val="both"/>
              <w:rPr>
                <w:rFonts w:ascii="Times New Roman" w:hAnsi="Times New Roman" w:cs="Times New Roman"/>
                <w:sz w:val="20"/>
                <w:szCs w:val="20"/>
              </w:rPr>
            </w:pPr>
            <w:r w:rsidRPr="00614E68">
              <w:rPr>
                <w:rFonts w:ascii="Times New Roman" w:hAnsi="Times New Roman" w:cs="Times New Roman"/>
                <w:b/>
                <w:bCs/>
                <w:sz w:val="20"/>
                <w:szCs w:val="20"/>
              </w:rPr>
              <w:t>Genetik</w:t>
            </w:r>
          </w:p>
        </w:tc>
        <w:tc>
          <w:tcPr>
            <w:tcW w:w="1616"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sz w:val="20"/>
                <w:szCs w:val="20"/>
              </w:rPr>
              <w:t>Homozigot</w:t>
            </w:r>
            <w:proofErr w:type="spellEnd"/>
            <w:r w:rsidRPr="00614E68">
              <w:rPr>
                <w:rFonts w:ascii="Times New Roman" w:hAnsi="Times New Roman" w:cs="Times New Roman"/>
                <w:sz w:val="20"/>
                <w:szCs w:val="20"/>
              </w:rPr>
              <w:t xml:space="preserve">/bileşik </w:t>
            </w:r>
            <w:proofErr w:type="spellStart"/>
            <w:r w:rsidRPr="00614E68">
              <w:rPr>
                <w:rFonts w:ascii="Times New Roman" w:hAnsi="Times New Roman" w:cs="Times New Roman"/>
                <w:sz w:val="20"/>
                <w:szCs w:val="20"/>
              </w:rPr>
              <w:t>heterozigot</w:t>
            </w:r>
            <w:proofErr w:type="spellEnd"/>
          </w:p>
          <w:p w:rsidR="00215108" w:rsidRPr="00614E68" w:rsidRDefault="00215108" w:rsidP="003F42C2">
            <w:pPr>
              <w:spacing w:line="276" w:lineRule="auto"/>
              <w:jc w:val="both"/>
              <w:rPr>
                <w:rFonts w:ascii="Times New Roman" w:hAnsi="Times New Roman" w:cs="Times New Roman"/>
                <w:sz w:val="20"/>
                <w:szCs w:val="20"/>
              </w:rPr>
            </w:pPr>
          </w:p>
        </w:tc>
        <w:tc>
          <w:tcPr>
            <w:tcW w:w="1774"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sz w:val="20"/>
                <w:szCs w:val="20"/>
              </w:rPr>
              <w:t>Heterozigot</w:t>
            </w:r>
            <w:proofErr w:type="spellEnd"/>
            <w:r w:rsidRPr="00614E68">
              <w:rPr>
                <w:rFonts w:ascii="Times New Roman" w:hAnsi="Times New Roman" w:cs="Times New Roman"/>
                <w:sz w:val="20"/>
                <w:szCs w:val="20"/>
              </w:rPr>
              <w:t>/</w:t>
            </w:r>
            <w:proofErr w:type="spellStart"/>
            <w:r w:rsidRPr="00614E68">
              <w:rPr>
                <w:rFonts w:ascii="Times New Roman" w:hAnsi="Times New Roman" w:cs="Times New Roman"/>
                <w:sz w:val="20"/>
                <w:szCs w:val="20"/>
              </w:rPr>
              <w:t>missense</w:t>
            </w:r>
            <w:proofErr w:type="spellEnd"/>
            <w:r w:rsidRPr="00614E68">
              <w:rPr>
                <w:rFonts w:ascii="Times New Roman" w:hAnsi="Times New Roman" w:cs="Times New Roman"/>
                <w:sz w:val="20"/>
                <w:szCs w:val="20"/>
              </w:rPr>
              <w:t xml:space="preserve"> mutasyon</w:t>
            </w:r>
          </w:p>
          <w:p w:rsidR="00215108" w:rsidRPr="00614E68" w:rsidRDefault="00215108" w:rsidP="003F42C2">
            <w:pPr>
              <w:spacing w:line="276" w:lineRule="auto"/>
              <w:jc w:val="both"/>
              <w:rPr>
                <w:rFonts w:ascii="Times New Roman" w:hAnsi="Times New Roman" w:cs="Times New Roman"/>
                <w:sz w:val="20"/>
                <w:szCs w:val="20"/>
              </w:rPr>
            </w:pPr>
          </w:p>
        </w:tc>
        <w:tc>
          <w:tcPr>
            <w:tcW w:w="1630"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sz w:val="20"/>
                <w:szCs w:val="20"/>
              </w:rPr>
              <w:t>Heterozigot</w:t>
            </w:r>
            <w:proofErr w:type="spellEnd"/>
            <w:r w:rsidRPr="00614E68">
              <w:rPr>
                <w:rFonts w:ascii="Times New Roman" w:hAnsi="Times New Roman" w:cs="Times New Roman"/>
                <w:sz w:val="20"/>
                <w:szCs w:val="20"/>
              </w:rPr>
              <w:t xml:space="preserve"> </w:t>
            </w:r>
            <w:proofErr w:type="spellStart"/>
            <w:r w:rsidRPr="00614E68">
              <w:rPr>
                <w:rFonts w:ascii="Times New Roman" w:hAnsi="Times New Roman" w:cs="Times New Roman"/>
                <w:sz w:val="20"/>
                <w:szCs w:val="20"/>
              </w:rPr>
              <w:t>missense</w:t>
            </w:r>
            <w:proofErr w:type="spellEnd"/>
            <w:r w:rsidRPr="00614E68">
              <w:rPr>
                <w:rFonts w:ascii="Times New Roman" w:hAnsi="Times New Roman" w:cs="Times New Roman"/>
                <w:sz w:val="20"/>
                <w:szCs w:val="20"/>
              </w:rPr>
              <w:t xml:space="preserve"> mutasyon</w:t>
            </w:r>
          </w:p>
          <w:p w:rsidR="00215108" w:rsidRPr="00614E68" w:rsidRDefault="00215108" w:rsidP="003F42C2">
            <w:pPr>
              <w:spacing w:line="276" w:lineRule="auto"/>
              <w:jc w:val="both"/>
              <w:rPr>
                <w:rFonts w:ascii="Times New Roman" w:hAnsi="Times New Roman" w:cs="Times New Roman"/>
                <w:sz w:val="20"/>
                <w:szCs w:val="20"/>
              </w:rPr>
            </w:pPr>
          </w:p>
        </w:tc>
        <w:tc>
          <w:tcPr>
            <w:tcW w:w="1979" w:type="dxa"/>
          </w:tcPr>
          <w:p w:rsidR="00215108" w:rsidRPr="00614E68" w:rsidRDefault="00215108" w:rsidP="003F42C2">
            <w:pPr>
              <w:spacing w:line="276" w:lineRule="auto"/>
              <w:jc w:val="both"/>
              <w:rPr>
                <w:rFonts w:ascii="Times New Roman" w:hAnsi="Times New Roman" w:cs="Times New Roman"/>
                <w:sz w:val="20"/>
                <w:szCs w:val="20"/>
              </w:rPr>
            </w:pPr>
            <w:proofErr w:type="spellStart"/>
            <w:r w:rsidRPr="00614E68">
              <w:rPr>
                <w:rFonts w:ascii="Times New Roman" w:hAnsi="Times New Roman" w:cs="Times New Roman"/>
                <w:sz w:val="20"/>
                <w:szCs w:val="20"/>
              </w:rPr>
              <w:t>Homozigot</w:t>
            </w:r>
            <w:proofErr w:type="spellEnd"/>
            <w:r w:rsidRPr="00614E68">
              <w:rPr>
                <w:rFonts w:ascii="Times New Roman" w:hAnsi="Times New Roman" w:cs="Times New Roman"/>
                <w:sz w:val="20"/>
                <w:szCs w:val="20"/>
              </w:rPr>
              <w:t>/</w:t>
            </w:r>
            <w:proofErr w:type="spellStart"/>
            <w:r w:rsidRPr="00614E68">
              <w:rPr>
                <w:rFonts w:ascii="Times New Roman" w:hAnsi="Times New Roman" w:cs="Times New Roman"/>
                <w:sz w:val="20"/>
                <w:szCs w:val="20"/>
              </w:rPr>
              <w:t>heterozigot</w:t>
            </w:r>
            <w:proofErr w:type="spellEnd"/>
          </w:p>
        </w:tc>
      </w:tr>
    </w:tbl>
    <w:p w:rsidR="00215108" w:rsidRPr="00614E68" w:rsidRDefault="00215108" w:rsidP="003F42C2">
      <w:pPr>
        <w:spacing w:line="276" w:lineRule="auto"/>
        <w:jc w:val="both"/>
        <w:rPr>
          <w:rFonts w:ascii="Times New Roman" w:hAnsi="Times New Roman" w:cs="Times New Roman"/>
          <w:sz w:val="20"/>
          <w:szCs w:val="20"/>
        </w:rPr>
      </w:pPr>
    </w:p>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p>
    <w:p w:rsidR="00614E68" w:rsidRDefault="00614E68" w:rsidP="003F42C2">
      <w:pPr>
        <w:spacing w:line="276" w:lineRule="auto"/>
        <w:jc w:val="both"/>
        <w:rPr>
          <w:rFonts w:ascii="Times New Roman" w:hAnsi="Times New Roman" w:cs="Times New Roman"/>
          <w:b/>
          <w:bCs/>
          <w:noProof/>
          <w:lang w:eastAsia="tr-TR"/>
        </w:rPr>
      </w:pPr>
    </w:p>
    <w:p w:rsidR="00614E68" w:rsidRDefault="00614E68" w:rsidP="003F42C2">
      <w:pPr>
        <w:spacing w:line="276" w:lineRule="auto"/>
        <w:jc w:val="both"/>
        <w:rPr>
          <w:rFonts w:ascii="Times New Roman" w:hAnsi="Times New Roman" w:cs="Times New Roman"/>
          <w:b/>
          <w:bCs/>
          <w:noProof/>
          <w:lang w:eastAsia="tr-TR"/>
        </w:rPr>
      </w:pPr>
    </w:p>
    <w:p w:rsidR="00614E68" w:rsidRDefault="00614E68" w:rsidP="003F42C2">
      <w:pPr>
        <w:spacing w:line="276" w:lineRule="auto"/>
        <w:jc w:val="both"/>
        <w:rPr>
          <w:rFonts w:ascii="Times New Roman" w:hAnsi="Times New Roman" w:cs="Times New Roman"/>
          <w:noProof/>
          <w:lang w:eastAsia="tr-TR"/>
        </w:rPr>
      </w:pPr>
    </w:p>
    <w:p w:rsidR="00501E28" w:rsidRDefault="00501E28" w:rsidP="003F42C2">
      <w:pPr>
        <w:spacing w:line="276" w:lineRule="auto"/>
        <w:jc w:val="both"/>
        <w:rPr>
          <w:rFonts w:ascii="Times New Roman" w:hAnsi="Times New Roman" w:cs="Times New Roman"/>
          <w:noProof/>
          <w:lang w:eastAsia="tr-TR"/>
        </w:rPr>
      </w:pPr>
    </w:p>
    <w:p w:rsidR="00215108" w:rsidRPr="00614E68" w:rsidRDefault="00215108" w:rsidP="003F42C2">
      <w:pPr>
        <w:spacing w:line="276" w:lineRule="auto"/>
        <w:jc w:val="both"/>
        <w:rPr>
          <w:rFonts w:ascii="Times New Roman" w:hAnsi="Times New Roman" w:cs="Times New Roman"/>
          <w:noProof/>
          <w:lang w:eastAsia="tr-TR"/>
        </w:rPr>
      </w:pPr>
      <w:r w:rsidRPr="00614E68">
        <w:rPr>
          <w:rFonts w:ascii="Times New Roman" w:hAnsi="Times New Roman" w:cs="Times New Roman"/>
          <w:noProof/>
          <w:lang w:eastAsia="tr-TR"/>
        </w:rPr>
        <w:lastRenderedPageBreak/>
        <w:t>Tablo 5. Kalıtsal fibrinojen hastalıklarından şüphelenilen olgulara tanısal yaklaşım algoritması (11)</w:t>
      </w:r>
    </w:p>
    <w:p w:rsidR="00215108" w:rsidRPr="00E46B59" w:rsidRDefault="00215108" w:rsidP="00215108">
      <w:pPr>
        <w:spacing w:line="276" w:lineRule="auto"/>
        <w:jc w:val="both"/>
        <w:rPr>
          <w:rFonts w:ascii="Times New Roman" w:hAnsi="Times New Roman" w:cs="Times New Roman"/>
        </w:rPr>
      </w:pPr>
      <w:r w:rsidRPr="00E46B5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5B3039F" wp14:editId="6F9EE172">
                <wp:simplePos x="0" y="0"/>
                <wp:positionH relativeFrom="page">
                  <wp:posOffset>1543481</wp:posOffset>
                </wp:positionH>
                <wp:positionV relativeFrom="paragraph">
                  <wp:posOffset>186619</wp:posOffset>
                </wp:positionV>
                <wp:extent cx="2609946" cy="523875"/>
                <wp:effectExtent l="0" t="0" r="19050" b="17780"/>
                <wp:wrapNone/>
                <wp:docPr id="4608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946" cy="5238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 xml:space="preserve">Kişisel ve aile hikayesine göre Konjenital Fibrinojen </w:t>
                            </w:r>
                            <w:r w:rsidRPr="00DC34F3">
                              <w:rPr>
                                <w:color w:val="000000" w:themeColor="text1"/>
                                <w:kern w:val="24"/>
                                <w:sz w:val="18"/>
                                <w:szCs w:val="28"/>
                              </w:rPr>
                              <w:t>Hastalıkları’ndan</w:t>
                            </w:r>
                            <w:r w:rsidRPr="00EB5AEB">
                              <w:rPr>
                                <w:color w:val="000000" w:themeColor="text1"/>
                                <w:kern w:val="24"/>
                                <w:sz w:val="18"/>
                                <w:szCs w:val="28"/>
                              </w:rPr>
                              <w:t xml:space="preserve"> şüphelenilen olgular</w:t>
                            </w:r>
                          </w:p>
                        </w:txbxContent>
                      </wps:txbx>
                      <wps:bodyPr wrap="square">
                        <a:spAutoFit/>
                      </wps:bodyPr>
                    </wps:wsp>
                  </a:graphicData>
                </a:graphic>
                <wp14:sizeRelH relativeFrom="margin">
                  <wp14:pctWidth>0</wp14:pctWidth>
                </wp14:sizeRelH>
              </wp:anchor>
            </w:drawing>
          </mc:Choice>
          <mc:Fallback>
            <w:pict>
              <v:rect w14:anchorId="75B3039F" id="Dikdörtgen 1" o:spid="_x0000_s1026" style="position:absolute;left:0;text-align:left;margin-left:121.55pt;margin-top:14.7pt;width:205.5pt;height:41.2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 xml:space="preserve">Kişisel ve aile hikayesine göre </w:t>
                      </w:r>
                      <w:proofErr w:type="spellStart"/>
                      <w:r w:rsidRPr="00EB5AEB">
                        <w:rPr>
                          <w:color w:val="000000" w:themeColor="text1"/>
                          <w:kern w:val="24"/>
                          <w:sz w:val="18"/>
                          <w:szCs w:val="28"/>
                        </w:rPr>
                        <w:t>Konjenital</w:t>
                      </w:r>
                      <w:proofErr w:type="spellEnd"/>
                      <w:r w:rsidRPr="00EB5AEB">
                        <w:rPr>
                          <w:color w:val="000000" w:themeColor="text1"/>
                          <w:kern w:val="24"/>
                          <w:sz w:val="18"/>
                          <w:szCs w:val="28"/>
                        </w:rPr>
                        <w:t xml:space="preserve"> Fibrinojen </w:t>
                      </w:r>
                      <w:proofErr w:type="spellStart"/>
                      <w:r w:rsidRPr="00DC34F3">
                        <w:rPr>
                          <w:color w:val="000000" w:themeColor="text1"/>
                          <w:kern w:val="24"/>
                          <w:sz w:val="18"/>
                          <w:szCs w:val="28"/>
                        </w:rPr>
                        <w:t>Hastalıkları’ndan</w:t>
                      </w:r>
                      <w:proofErr w:type="spellEnd"/>
                      <w:r w:rsidRPr="00EB5AEB">
                        <w:rPr>
                          <w:color w:val="000000" w:themeColor="text1"/>
                          <w:kern w:val="24"/>
                          <w:sz w:val="18"/>
                          <w:szCs w:val="28"/>
                        </w:rPr>
                        <w:t xml:space="preserve"> şüphelenilen olgular</w:t>
                      </w:r>
                    </w:p>
                  </w:txbxContent>
                </v:textbox>
                <w10:wrap anchorx="page"/>
              </v:rect>
            </w:pict>
          </mc:Fallback>
        </mc:AlternateContent>
      </w:r>
    </w:p>
    <w:p w:rsidR="00215108" w:rsidRPr="001E58AB" w:rsidRDefault="00215108" w:rsidP="00215108">
      <w:pPr>
        <w:spacing w:line="276" w:lineRule="auto"/>
        <w:jc w:val="both"/>
        <w:rPr>
          <w:rFonts w:ascii="Times New Roman" w:hAnsi="Times New Roman" w:cs="Times New Roman"/>
        </w:rPr>
      </w:pPr>
    </w:p>
    <w:p w:rsidR="00215108" w:rsidRPr="001E58AB" w:rsidRDefault="00215108" w:rsidP="00215108">
      <w:pPr>
        <w:spacing w:line="276" w:lineRule="auto"/>
        <w:jc w:val="both"/>
        <w:rPr>
          <w:rFonts w:ascii="Times New Roman" w:hAnsi="Times New Roman" w:cs="Times New Roman"/>
        </w:rPr>
      </w:pPr>
      <w:r w:rsidRPr="001E58AB">
        <w:rPr>
          <w:rFonts w:ascii="Times New Roman" w:hAnsi="Times New Roman" w:cs="Times New Roman"/>
          <w:b/>
          <w:noProof/>
          <w:lang w:eastAsia="tr-TR"/>
        </w:rPr>
        <mc:AlternateContent>
          <mc:Choice Requires="wps">
            <w:drawing>
              <wp:anchor distT="0" distB="0" distL="114300" distR="114300" simplePos="0" relativeHeight="251665408" behindDoc="0" locked="0" layoutInCell="1" allowOverlap="1" wp14:anchorId="3D3BC7D4" wp14:editId="396DDBC5">
                <wp:simplePos x="0" y="0"/>
                <wp:positionH relativeFrom="column">
                  <wp:posOffset>1990725</wp:posOffset>
                </wp:positionH>
                <wp:positionV relativeFrom="paragraph">
                  <wp:posOffset>14605</wp:posOffset>
                </wp:positionV>
                <wp:extent cx="0" cy="271462"/>
                <wp:effectExtent l="76200" t="0" r="57150" b="52705"/>
                <wp:wrapNone/>
                <wp:docPr id="4" name="Düz Ok Bağlayıcısı 3"/>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0E28F7" id="_x0000_t32" coordsize="21600,21600" o:spt="32" o:oned="t" path="m,l21600,21600e" filled="f">
                <v:path arrowok="t" fillok="f" o:connecttype="none"/>
                <o:lock v:ext="edit" shapetype="t"/>
              </v:shapetype>
              <v:shape id="Düz Ok Bağlayıcısı 3" o:spid="_x0000_s1026" type="#_x0000_t32" style="position:absolute;margin-left:156.75pt;margin-top:1.15pt;width:0;height:2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" strokecolor="black [3213]" strokeweight=".5pt">
                <v:stroke endarrow="block" joinstyle="miter"/>
              </v:shape>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60288" behindDoc="0" locked="0" layoutInCell="1" allowOverlap="1" wp14:anchorId="4694E08B" wp14:editId="58771561">
                <wp:simplePos x="0" y="0"/>
                <wp:positionH relativeFrom="column">
                  <wp:posOffset>758991</wp:posOffset>
                </wp:positionH>
                <wp:positionV relativeFrom="paragraph">
                  <wp:posOffset>12228</wp:posOffset>
                </wp:positionV>
                <wp:extent cx="2384792" cy="492125"/>
                <wp:effectExtent l="0" t="0" r="15875" b="9525"/>
                <wp:wrapNone/>
                <wp:docPr id="46085"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792" cy="4921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8"/>
                                <w:szCs w:val="18"/>
                              </w:rPr>
                            </w:pPr>
                            <w:r w:rsidRPr="00EB5AEB">
                              <w:rPr>
                                <w:color w:val="000000" w:themeColor="text1"/>
                                <w:kern w:val="24"/>
                                <w:sz w:val="18"/>
                                <w:szCs w:val="18"/>
                              </w:rPr>
                              <w:t xml:space="preserve">PZ, </w:t>
                            </w:r>
                            <w:r w:rsidRPr="00EB5AEB">
                              <w:rPr>
                                <w:color w:val="000000" w:themeColor="text1"/>
                                <w:kern w:val="24"/>
                                <w:sz w:val="18"/>
                                <w:szCs w:val="18"/>
                              </w:rPr>
                              <w:t>aPTZ, fibrinojen aktivitesi (Clauss metod)</w:t>
                            </w:r>
                          </w:p>
                        </w:txbxContent>
                      </wps:txbx>
                      <wps:bodyPr wrap="square">
                        <a:spAutoFit/>
                      </wps:bodyPr>
                    </wps:wsp>
                  </a:graphicData>
                </a:graphic>
                <wp14:sizeRelH relativeFrom="margin">
                  <wp14:pctWidth>0</wp14:pctWidth>
                </wp14:sizeRelH>
              </wp:anchor>
            </w:drawing>
          </mc:Choice>
          <mc:Fallback>
            <w:pict>
              <v:rect w14:anchorId="4694E08B" id="Dikdörtgen 6" o:spid="_x0000_s1027" style="position:absolute;left:0;text-align:left;margin-left:59.75pt;margin-top:.95pt;width:187.8pt;height:3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8"/>
                          <w:szCs w:val="18"/>
                        </w:rPr>
                      </w:pPr>
                      <w:r w:rsidRPr="00EB5AEB">
                        <w:rPr>
                          <w:color w:val="000000" w:themeColor="text1"/>
                          <w:kern w:val="24"/>
                          <w:sz w:val="18"/>
                          <w:szCs w:val="18"/>
                        </w:rPr>
                        <w:t xml:space="preserve">PZ, </w:t>
                      </w:r>
                      <w:proofErr w:type="spellStart"/>
                      <w:r w:rsidRPr="00EB5AEB">
                        <w:rPr>
                          <w:color w:val="000000" w:themeColor="text1"/>
                          <w:kern w:val="24"/>
                          <w:sz w:val="18"/>
                          <w:szCs w:val="18"/>
                        </w:rPr>
                        <w:t>aPTZ</w:t>
                      </w:r>
                      <w:proofErr w:type="spellEnd"/>
                      <w:r w:rsidRPr="00EB5AEB">
                        <w:rPr>
                          <w:color w:val="000000" w:themeColor="text1"/>
                          <w:kern w:val="24"/>
                          <w:sz w:val="18"/>
                          <w:szCs w:val="18"/>
                        </w:rPr>
                        <w:t>, fibrinojen aktivitesi (</w:t>
                      </w:r>
                      <w:proofErr w:type="spellStart"/>
                      <w:r w:rsidRPr="00EB5AEB">
                        <w:rPr>
                          <w:color w:val="000000" w:themeColor="text1"/>
                          <w:kern w:val="24"/>
                          <w:sz w:val="18"/>
                          <w:szCs w:val="18"/>
                        </w:rPr>
                        <w:t>Clauss</w:t>
                      </w:r>
                      <w:proofErr w:type="spellEnd"/>
                      <w:r w:rsidRPr="00EB5AEB">
                        <w:rPr>
                          <w:color w:val="000000" w:themeColor="text1"/>
                          <w:kern w:val="24"/>
                          <w:sz w:val="18"/>
                          <w:szCs w:val="18"/>
                        </w:rPr>
                        <w:t xml:space="preserve"> </w:t>
                      </w:r>
                      <w:proofErr w:type="spellStart"/>
                      <w:r w:rsidRPr="00EB5AEB">
                        <w:rPr>
                          <w:color w:val="000000" w:themeColor="text1"/>
                          <w:kern w:val="24"/>
                          <w:sz w:val="18"/>
                          <w:szCs w:val="18"/>
                        </w:rPr>
                        <w:t>metod</w:t>
                      </w:r>
                      <w:proofErr w:type="spellEnd"/>
                      <w:r w:rsidRPr="00EB5AEB">
                        <w:rPr>
                          <w:color w:val="000000" w:themeColor="text1"/>
                          <w:kern w:val="24"/>
                          <w:sz w:val="18"/>
                          <w:szCs w:val="18"/>
                        </w:rPr>
                        <w:t>)</w:t>
                      </w:r>
                    </w:p>
                  </w:txbxContent>
                </v:textbox>
              </v:rect>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63360" behindDoc="0" locked="0" layoutInCell="1" allowOverlap="1" wp14:anchorId="6B7BFEC1" wp14:editId="0EE92E1F">
                <wp:simplePos x="0" y="0"/>
                <wp:positionH relativeFrom="column">
                  <wp:posOffset>4292527</wp:posOffset>
                </wp:positionH>
                <wp:positionV relativeFrom="paragraph">
                  <wp:posOffset>163862</wp:posOffset>
                </wp:positionV>
                <wp:extent cx="1474987" cy="521970"/>
                <wp:effectExtent l="0" t="0" r="11430" b="17780"/>
                <wp:wrapNone/>
                <wp:docPr id="46089"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987" cy="5219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Fibrinojen aktivitesi referans değerler arasında</w:t>
                            </w:r>
                          </w:p>
                        </w:txbxContent>
                      </wps:txbx>
                      <wps:bodyPr wrap="square">
                        <a:spAutoFit/>
                      </wps:bodyPr>
                    </wps:wsp>
                  </a:graphicData>
                </a:graphic>
                <wp14:sizeRelH relativeFrom="margin">
                  <wp14:pctWidth>0</wp14:pctWidth>
                </wp14:sizeRelH>
              </wp:anchor>
            </w:drawing>
          </mc:Choice>
          <mc:Fallback>
            <w:pict>
              <v:rect w14:anchorId="6B7BFEC1" id="Dikdörtgen 14" o:spid="_x0000_s1028" style="position:absolute;left:0;text-align:left;margin-left:338pt;margin-top:12.9pt;width:116.15pt;height:41.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Fibrinojen aktivitesi referans değerler arasında</w:t>
                      </w:r>
                    </w:p>
                  </w:txbxContent>
                </v:textbox>
              </v:rect>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69504" behindDoc="0" locked="0" layoutInCell="1" allowOverlap="1" wp14:anchorId="229B266B" wp14:editId="351D9177">
                <wp:simplePos x="0" y="0"/>
                <wp:positionH relativeFrom="column">
                  <wp:posOffset>2014220</wp:posOffset>
                </wp:positionH>
                <wp:positionV relativeFrom="paragraph">
                  <wp:posOffset>90805</wp:posOffset>
                </wp:positionV>
                <wp:extent cx="2257425" cy="45085"/>
                <wp:effectExtent l="0" t="76200" r="9525" b="50165"/>
                <wp:wrapNone/>
                <wp:docPr id="6" name="Düz Ok Bağlayıcısı 3"/>
                <wp:cNvGraphicFramePr/>
                <a:graphic xmlns:a="http://schemas.openxmlformats.org/drawingml/2006/main">
                  <a:graphicData uri="http://schemas.microsoft.com/office/word/2010/wordprocessingShape">
                    <wps:wsp>
                      <wps:cNvCnPr/>
                      <wps:spPr>
                        <a:xfrm flipV="1">
                          <a:off x="0" y="0"/>
                          <a:ext cx="225742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75C5F" id="Düz Ok Bağlayıcısı 3" o:spid="_x0000_s1026" type="#_x0000_t32" style="position:absolute;margin-left:158.6pt;margin-top:7.15pt;width:177.7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" strokecolor="black [3213]" strokeweight=".5pt">
                <v:stroke endarrow="block" joinstyle="miter"/>
              </v:shape>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66432" behindDoc="0" locked="0" layoutInCell="1" allowOverlap="1" wp14:anchorId="4A625DB8" wp14:editId="3AB22D5E">
                <wp:simplePos x="0" y="0"/>
                <wp:positionH relativeFrom="column">
                  <wp:posOffset>2000250</wp:posOffset>
                </wp:positionH>
                <wp:positionV relativeFrom="paragraph">
                  <wp:posOffset>17145</wp:posOffset>
                </wp:positionV>
                <wp:extent cx="0" cy="271462"/>
                <wp:effectExtent l="76200" t="0" r="57150" b="52705"/>
                <wp:wrapNone/>
                <wp:docPr id="2" name="Düz Ok Bağlayıcısı 3"/>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9DB69" id="Düz Ok Bağlayıcısı 3" o:spid="_x0000_s1026" type="#_x0000_t32" style="position:absolute;margin-left:157.5pt;margin-top:1.35pt;width:0;height:2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" strokecolor="black [3213]" strokeweight=".5pt">
                <v:stroke endarrow="block" joinstyle="miter"/>
              </v:shape>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61312" behindDoc="0" locked="0" layoutInCell="1" allowOverlap="1" wp14:anchorId="60833A99" wp14:editId="256BFC6A">
                <wp:simplePos x="0" y="0"/>
                <wp:positionH relativeFrom="page">
                  <wp:posOffset>1576076</wp:posOffset>
                </wp:positionH>
                <wp:positionV relativeFrom="paragraph">
                  <wp:posOffset>42034</wp:posOffset>
                </wp:positionV>
                <wp:extent cx="2435337" cy="523875"/>
                <wp:effectExtent l="0" t="0" r="15875" b="9525"/>
                <wp:wrapNone/>
                <wp:docPr id="4608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337" cy="5238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kern w:val="24"/>
                                <w:sz w:val="18"/>
                                <w:szCs w:val="28"/>
                              </w:rPr>
                              <w:t>Fibrinojen aktivitesi referans değerin altında ise</w:t>
                            </w:r>
                          </w:p>
                        </w:txbxContent>
                      </wps:txbx>
                      <wps:bodyPr wrap="square">
                        <a:spAutoFit/>
                      </wps:bodyPr>
                    </wps:wsp>
                  </a:graphicData>
                </a:graphic>
                <wp14:sizeRelH relativeFrom="margin">
                  <wp14:pctWidth>0</wp14:pctWidth>
                </wp14:sizeRelH>
              </wp:anchor>
            </w:drawing>
          </mc:Choice>
          <mc:Fallback>
            <w:pict>
              <v:rect w14:anchorId="60833A99" id="Dikdörtgen 9" o:spid="_x0000_s1029" style="position:absolute;left:0;text-align:left;margin-left:124.1pt;margin-top:3.3pt;width:191.75pt;height:41.2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kern w:val="24"/>
                          <w:sz w:val="18"/>
                          <w:szCs w:val="28"/>
                        </w:rPr>
                        <w:t>Fibrinojen aktivitesi referans değerin altında ise</w:t>
                      </w:r>
                    </w:p>
                  </w:txbxContent>
                </v:textbox>
                <w10:wrap anchorx="page"/>
              </v:rect>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68480" behindDoc="0" locked="0" layoutInCell="1" allowOverlap="1" wp14:anchorId="3ABF3983" wp14:editId="550E299C">
                <wp:simplePos x="0" y="0"/>
                <wp:positionH relativeFrom="column">
                  <wp:posOffset>5133975</wp:posOffset>
                </wp:positionH>
                <wp:positionV relativeFrom="paragraph">
                  <wp:posOffset>31115</wp:posOffset>
                </wp:positionV>
                <wp:extent cx="0" cy="271462"/>
                <wp:effectExtent l="76200" t="0" r="57150" b="52705"/>
                <wp:wrapNone/>
                <wp:docPr id="5" name="Düz Ok Bağlayıcısı 3"/>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A244DD" id="Düz Ok Bağlayıcısı 3" o:spid="_x0000_s1026" type="#_x0000_t32" style="position:absolute;margin-left:404.25pt;margin-top:2.45pt;width:0;height:2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" strokecolor="black [3213]" strokeweight=".5pt">
                <v:stroke endarrow="block" joinstyle="miter"/>
              </v:shape>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64384" behindDoc="0" locked="0" layoutInCell="1" allowOverlap="1" wp14:anchorId="1B5F2967" wp14:editId="2CC42531">
                <wp:simplePos x="0" y="0"/>
                <wp:positionH relativeFrom="page">
                  <wp:posOffset>5233676</wp:posOffset>
                </wp:positionH>
                <wp:positionV relativeFrom="paragraph">
                  <wp:posOffset>86488</wp:posOffset>
                </wp:positionV>
                <wp:extent cx="1465797" cy="652486"/>
                <wp:effectExtent l="0" t="0" r="7620" b="8255"/>
                <wp:wrapNone/>
                <wp:docPr id="46091"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797" cy="652486"/>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Klinik şüpheye göre;</w:t>
                            </w:r>
                          </w:p>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 xml:space="preserve">TZ, RZ, </w:t>
                            </w:r>
                          </w:p>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PZ-</w:t>
                            </w:r>
                            <w:r w:rsidRPr="00EB5AEB">
                              <w:rPr>
                                <w:color w:val="000000" w:themeColor="text1"/>
                                <w:kern w:val="24"/>
                                <w:sz w:val="18"/>
                                <w:szCs w:val="28"/>
                              </w:rPr>
                              <w:t>derive fibrinojen,</w:t>
                            </w:r>
                          </w:p>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Fibrinojen antijen ölçümü</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B5F2967" id="Dikdörtgen 16" o:spid="_x0000_s1030" style="position:absolute;left:0;text-align:left;margin-left:412.1pt;margin-top:6.8pt;width:115.4pt;height:5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" filled="f" strokecolor="black [3213]">
                <v:textbox>
                  <w:txbxContent>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Klinik şüpheye göre;</w:t>
                      </w:r>
                    </w:p>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 xml:space="preserve">TZ, RZ, </w:t>
                      </w:r>
                    </w:p>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PZ-</w:t>
                      </w:r>
                      <w:proofErr w:type="spellStart"/>
                      <w:r w:rsidRPr="00EB5AEB">
                        <w:rPr>
                          <w:color w:val="000000" w:themeColor="text1"/>
                          <w:kern w:val="24"/>
                          <w:sz w:val="18"/>
                          <w:szCs w:val="28"/>
                        </w:rPr>
                        <w:t>derive</w:t>
                      </w:r>
                      <w:proofErr w:type="spellEnd"/>
                      <w:r w:rsidRPr="00EB5AEB">
                        <w:rPr>
                          <w:color w:val="000000" w:themeColor="text1"/>
                          <w:kern w:val="24"/>
                          <w:sz w:val="18"/>
                          <w:szCs w:val="28"/>
                        </w:rPr>
                        <w:t xml:space="preserve"> fibrinojen,</w:t>
                      </w:r>
                    </w:p>
                    <w:p w:rsidR="00215108" w:rsidRPr="00EB5AEB" w:rsidRDefault="00215108" w:rsidP="00215108">
                      <w:pPr>
                        <w:pStyle w:val="NormalWeb"/>
                        <w:kinsoku w:val="0"/>
                        <w:overflowPunct w:val="0"/>
                        <w:spacing w:before="0" w:beforeAutospacing="0" w:after="0" w:afterAutospacing="0"/>
                        <w:textAlignment w:val="baseline"/>
                        <w:rPr>
                          <w:sz w:val="16"/>
                        </w:rPr>
                      </w:pPr>
                      <w:r w:rsidRPr="00EB5AEB">
                        <w:rPr>
                          <w:color w:val="000000" w:themeColor="text1"/>
                          <w:kern w:val="24"/>
                          <w:sz w:val="18"/>
                          <w:szCs w:val="28"/>
                        </w:rPr>
                        <w:t>Fibrinojen antijen ölçümü</w:t>
                      </w:r>
                    </w:p>
                  </w:txbxContent>
                </v:textbox>
                <w10:wrap anchorx="page"/>
              </v:rect>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67456" behindDoc="0" locked="0" layoutInCell="1" allowOverlap="1" wp14:anchorId="7BD39B4B" wp14:editId="7FF98BEC">
                <wp:simplePos x="0" y="0"/>
                <wp:positionH relativeFrom="column">
                  <wp:posOffset>1990725</wp:posOffset>
                </wp:positionH>
                <wp:positionV relativeFrom="paragraph">
                  <wp:posOffset>11430</wp:posOffset>
                </wp:positionV>
                <wp:extent cx="0" cy="271462"/>
                <wp:effectExtent l="76200" t="0" r="57150" b="52705"/>
                <wp:wrapNone/>
                <wp:docPr id="3" name="Düz Ok Bağlayıcısı 3"/>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60833" id="Düz Ok Bağlayıcısı 3" o:spid="_x0000_s1026" type="#_x0000_t32" style="position:absolute;margin-left:156.75pt;margin-top:.9pt;width:0;height:21.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" strokecolor="black [3213]" strokeweight=".5pt">
                <v:stroke endarrow="block" joinstyle="miter"/>
              </v:shape>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62336" behindDoc="0" locked="0" layoutInCell="1" allowOverlap="1" wp14:anchorId="2379CA5B" wp14:editId="1254D503">
                <wp:simplePos x="0" y="0"/>
                <wp:positionH relativeFrom="column">
                  <wp:posOffset>938195</wp:posOffset>
                </wp:positionH>
                <wp:positionV relativeFrom="paragraph">
                  <wp:posOffset>62016</wp:posOffset>
                </wp:positionV>
                <wp:extent cx="1856370" cy="522287"/>
                <wp:effectExtent l="0" t="0" r="10795" b="9525"/>
                <wp:wrapNone/>
                <wp:docPr id="46093"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370" cy="522287"/>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TZ, RZ, Fibrinojen antijen ölçümü</w:t>
                            </w:r>
                          </w:p>
                        </w:txbxContent>
                      </wps:txbx>
                      <wps:bodyPr wrap="square">
                        <a:spAutoFit/>
                      </wps:bodyPr>
                    </wps:wsp>
                  </a:graphicData>
                </a:graphic>
                <wp14:sizeRelH relativeFrom="margin">
                  <wp14:pctWidth>0</wp14:pctWidth>
                </wp14:sizeRelH>
              </wp:anchor>
            </w:drawing>
          </mc:Choice>
          <mc:Fallback>
            <w:pict>
              <v:rect w14:anchorId="2379CA5B" id="Dikdörtgen 18" o:spid="_x0000_s1031" style="position:absolute;left:0;text-align:left;margin-left:73.85pt;margin-top:4.9pt;width:146.15pt;height:41.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TZ, RZ, Fibrinojen antijen ölçümü</w:t>
                      </w:r>
                    </w:p>
                  </w:txbxContent>
                </v:textbox>
              </v:rect>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85888" behindDoc="0" locked="0" layoutInCell="1" allowOverlap="1" wp14:anchorId="5B7C804C" wp14:editId="5252C3E4">
                <wp:simplePos x="0" y="0"/>
                <wp:positionH relativeFrom="column">
                  <wp:posOffset>1989624</wp:posOffset>
                </wp:positionH>
                <wp:positionV relativeFrom="paragraph">
                  <wp:posOffset>128660</wp:posOffset>
                </wp:positionV>
                <wp:extent cx="0" cy="271462"/>
                <wp:effectExtent l="76200" t="0" r="57150" b="52705"/>
                <wp:wrapNone/>
                <wp:docPr id="1666945848" name="Düz Ok Bağlayıcısı 1666945848"/>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937950" id="Düz Ok Bağlayıcısı 1666945848" o:spid="_x0000_s1026" type="#_x0000_t32" style="position:absolute;margin-left:156.65pt;margin-top:10.15pt;width:0;height:21.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" strokecolor="black [3213]" strokeweight=".5pt">
                <v:stroke endarrow="block" joinstyle="miter"/>
              </v:shape>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84864" behindDoc="0" locked="0" layoutInCell="1" allowOverlap="1" wp14:anchorId="4C31EB54" wp14:editId="321DC5C4">
                <wp:simplePos x="0" y="0"/>
                <wp:positionH relativeFrom="column">
                  <wp:posOffset>3847193</wp:posOffset>
                </wp:positionH>
                <wp:positionV relativeFrom="paragraph">
                  <wp:posOffset>187597</wp:posOffset>
                </wp:positionV>
                <wp:extent cx="0" cy="271462"/>
                <wp:effectExtent l="76200" t="0" r="57150" b="52705"/>
                <wp:wrapNone/>
                <wp:docPr id="20" name="Düz Ok Bağlayıcısı 20"/>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2A564" id="Düz Ok Bağlayıcısı 20" o:spid="_x0000_s1026" type="#_x0000_t32" style="position:absolute;margin-left:302.95pt;margin-top:14.75pt;width:0;height:21.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" strokecolor="black [3213]" strokeweight=".5pt">
                <v:stroke endarrow="block" joinstyle="miter"/>
              </v:shape>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83840" behindDoc="0" locked="0" layoutInCell="1" allowOverlap="1" wp14:anchorId="3B38B849" wp14:editId="0A029852">
                <wp:simplePos x="0" y="0"/>
                <wp:positionH relativeFrom="margin">
                  <wp:posOffset>1997256</wp:posOffset>
                </wp:positionH>
                <wp:positionV relativeFrom="paragraph">
                  <wp:posOffset>263434</wp:posOffset>
                </wp:positionV>
                <wp:extent cx="0" cy="271145"/>
                <wp:effectExtent l="76200" t="0" r="57150" b="52705"/>
                <wp:wrapNone/>
                <wp:docPr id="19" name="Düz Ok Bağlayıcısı 19"/>
                <wp:cNvGraphicFramePr/>
                <a:graphic xmlns:a="http://schemas.openxmlformats.org/drawingml/2006/main">
                  <a:graphicData uri="http://schemas.microsoft.com/office/word/2010/wordprocessingShape">
                    <wps:wsp>
                      <wps:cNvCnPr/>
                      <wps:spPr>
                        <a:xfrm>
                          <a:off x="0" y="0"/>
                          <a:ext cx="0" cy="271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A4F64" id="Düz Ok Bağlayıcısı 19" o:spid="_x0000_s1026" type="#_x0000_t32" style="position:absolute;margin-left:157.25pt;margin-top:20.75pt;width:0;height:21.35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" strokecolor="black [3213]" strokeweight=".5pt">
                <v:stroke endarrow="block" joinstyle="miter"/>
                <w10:wrap anchorx="margin"/>
              </v:shape>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82816" behindDoc="0" locked="0" layoutInCell="1" allowOverlap="1" wp14:anchorId="209A466D" wp14:editId="598C85C2">
                <wp:simplePos x="0" y="0"/>
                <wp:positionH relativeFrom="column">
                  <wp:posOffset>464548</wp:posOffset>
                </wp:positionH>
                <wp:positionV relativeFrom="paragraph">
                  <wp:posOffset>263616</wp:posOffset>
                </wp:positionV>
                <wp:extent cx="0" cy="271462"/>
                <wp:effectExtent l="76200" t="0" r="57150" b="52705"/>
                <wp:wrapNone/>
                <wp:docPr id="17" name="Düz Ok Bağlayıcısı 17"/>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228228" id="Düz Ok Bağlayıcısı 17" o:spid="_x0000_s1026" type="#_x0000_t32" style="position:absolute;margin-left:36.6pt;margin-top:20.75pt;width:0;height:21.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" strokecolor="black [3213]" strokeweight=".5pt">
                <v:stroke endarrow="block" joinstyle="miter"/>
              </v:shape>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81792" behindDoc="0" locked="0" layoutInCell="1" allowOverlap="1" wp14:anchorId="7EF44C39" wp14:editId="7D1D245C">
                <wp:simplePos x="0" y="0"/>
                <wp:positionH relativeFrom="column">
                  <wp:posOffset>473075</wp:posOffset>
                </wp:positionH>
                <wp:positionV relativeFrom="paragraph">
                  <wp:posOffset>169998</wp:posOffset>
                </wp:positionV>
                <wp:extent cx="3390900" cy="19050"/>
                <wp:effectExtent l="0" t="0" r="19050" b="19050"/>
                <wp:wrapNone/>
                <wp:docPr id="15" name="Düz Bağlayıcı 15"/>
                <wp:cNvGraphicFramePr/>
                <a:graphic xmlns:a="http://schemas.openxmlformats.org/drawingml/2006/main">
                  <a:graphicData uri="http://schemas.microsoft.com/office/word/2010/wordprocessingShape">
                    <wps:wsp>
                      <wps:cNvCnPr/>
                      <wps:spPr>
                        <a:xfrm flipV="1">
                          <a:off x="0" y="0"/>
                          <a:ext cx="3390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9AEB1" id="Düz Bağlayıcı 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4pt" to="304.2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" strokecolor="black [3213]" strokeweight=".5pt">
                <v:stroke joinstyle="miter"/>
              </v:line>
            </w:pict>
          </mc:Fallback>
        </mc:AlternateContent>
      </w:r>
    </w:p>
    <w:p w:rsidR="00215108" w:rsidRPr="001E58AB" w:rsidRDefault="00215108" w:rsidP="00215108">
      <w:pPr>
        <w:spacing w:line="276" w:lineRule="auto"/>
        <w:jc w:val="both"/>
        <w:rPr>
          <w:rFonts w:ascii="Times New Roman" w:hAnsi="Times New Roman" w:cs="Times New Roman"/>
          <w:b/>
        </w:rPr>
      </w:pP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78720" behindDoc="0" locked="0" layoutInCell="1" allowOverlap="1" wp14:anchorId="6208CEC9" wp14:editId="06F1EE7B">
                <wp:simplePos x="0" y="0"/>
                <wp:positionH relativeFrom="page">
                  <wp:posOffset>3962128</wp:posOffset>
                </wp:positionH>
                <wp:positionV relativeFrom="paragraph">
                  <wp:posOffset>65768</wp:posOffset>
                </wp:positionV>
                <wp:extent cx="1905000" cy="523875"/>
                <wp:effectExtent l="0" t="0" r="12700" b="17780"/>
                <wp:wrapNone/>
                <wp:docPr id="4610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238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DC34F3" w:rsidRDefault="00215108" w:rsidP="00215108">
                            <w:pPr>
                              <w:pStyle w:val="NormalWeb"/>
                              <w:kinsoku w:val="0"/>
                              <w:overflowPunct w:val="0"/>
                              <w:spacing w:before="0" w:beforeAutospacing="0" w:after="0" w:afterAutospacing="0"/>
                              <w:jc w:val="center"/>
                              <w:textAlignment w:val="baseline"/>
                              <w:rPr>
                                <w:color w:val="000000" w:themeColor="text1"/>
                                <w:kern w:val="24"/>
                                <w:sz w:val="18"/>
                                <w:szCs w:val="28"/>
                              </w:rPr>
                            </w:pPr>
                            <w:r w:rsidRPr="00DC34F3">
                              <w:rPr>
                                <w:color w:val="000000" w:themeColor="text1"/>
                                <w:kern w:val="24"/>
                                <w:sz w:val="18"/>
                                <w:szCs w:val="28"/>
                              </w:rPr>
                              <w:t>Fibrinojen antijeni normal,</w:t>
                            </w:r>
                          </w:p>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DC34F3">
                              <w:rPr>
                                <w:color w:val="000000" w:themeColor="text1"/>
                                <w:kern w:val="24"/>
                                <w:sz w:val="18"/>
                                <w:szCs w:val="28"/>
                              </w:rPr>
                              <w:t xml:space="preserve">aktivitesi referans </w:t>
                            </w:r>
                            <w:r w:rsidRPr="00EB5AEB">
                              <w:rPr>
                                <w:color w:val="000000" w:themeColor="text1"/>
                                <w:kern w:val="24"/>
                                <w:sz w:val="18"/>
                                <w:szCs w:val="28"/>
                              </w:rPr>
                              <w:t>değerlerden düşük</w:t>
                            </w:r>
                          </w:p>
                        </w:txbxContent>
                      </wps:txbx>
                      <wps:bodyPr wrap="square">
                        <a:spAutoFit/>
                      </wps:bodyPr>
                    </wps:wsp>
                  </a:graphicData>
                </a:graphic>
                <wp14:sizeRelH relativeFrom="margin">
                  <wp14:pctWidth>0</wp14:pctWidth>
                </wp14:sizeRelH>
              </wp:anchor>
            </w:drawing>
          </mc:Choice>
          <mc:Fallback>
            <w:pict>
              <v:rect w14:anchorId="6208CEC9" id="Dikdörtgen 31" o:spid="_x0000_s1032" style="position:absolute;left:0;text-align:left;margin-left:312pt;margin-top:5.2pt;width:150pt;height:41.25pt;z-index:2516787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" filled="f" strokecolor="black [3213]">
                <v:textbox style="mso-fit-shape-to-text:t">
                  <w:txbxContent>
                    <w:p w:rsidR="00215108" w:rsidRPr="00DC34F3" w:rsidRDefault="00215108" w:rsidP="00215108">
                      <w:pPr>
                        <w:pStyle w:val="NormalWeb"/>
                        <w:kinsoku w:val="0"/>
                        <w:overflowPunct w:val="0"/>
                        <w:spacing w:before="0" w:beforeAutospacing="0" w:after="0" w:afterAutospacing="0"/>
                        <w:jc w:val="center"/>
                        <w:textAlignment w:val="baseline"/>
                        <w:rPr>
                          <w:color w:val="000000" w:themeColor="text1"/>
                          <w:kern w:val="24"/>
                          <w:sz w:val="18"/>
                          <w:szCs w:val="28"/>
                        </w:rPr>
                      </w:pPr>
                      <w:r w:rsidRPr="00DC34F3">
                        <w:rPr>
                          <w:color w:val="000000" w:themeColor="text1"/>
                          <w:kern w:val="24"/>
                          <w:sz w:val="18"/>
                          <w:szCs w:val="28"/>
                        </w:rPr>
                        <w:t>Fibrinojen antijeni normal,</w:t>
                      </w:r>
                    </w:p>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DC34F3">
                        <w:rPr>
                          <w:color w:val="000000" w:themeColor="text1"/>
                          <w:kern w:val="24"/>
                          <w:sz w:val="18"/>
                          <w:szCs w:val="28"/>
                        </w:rPr>
                        <w:t xml:space="preserve">aktivitesi referans </w:t>
                      </w:r>
                      <w:r w:rsidRPr="00EB5AEB">
                        <w:rPr>
                          <w:color w:val="000000" w:themeColor="text1"/>
                          <w:kern w:val="24"/>
                          <w:sz w:val="18"/>
                          <w:szCs w:val="28"/>
                        </w:rPr>
                        <w:t>değerlerden düşük</w:t>
                      </w:r>
                    </w:p>
                  </w:txbxContent>
                </v:textbox>
                <w10:wrap anchorx="page"/>
              </v:rect>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70528" behindDoc="0" locked="0" layoutInCell="1" allowOverlap="1" wp14:anchorId="0A56A906" wp14:editId="399EF178">
                <wp:simplePos x="0" y="0"/>
                <wp:positionH relativeFrom="column">
                  <wp:posOffset>-43452</wp:posOffset>
                </wp:positionH>
                <wp:positionV relativeFrom="paragraph">
                  <wp:posOffset>65949</wp:posOffset>
                </wp:positionV>
                <wp:extent cx="1240971" cy="523875"/>
                <wp:effectExtent l="0" t="0" r="16510" b="17780"/>
                <wp:wrapNone/>
                <wp:docPr id="46096"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971" cy="5238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 xml:space="preserve">Fibrinojen antijen ve </w:t>
                            </w:r>
                            <w:r w:rsidRPr="00DC34F3">
                              <w:rPr>
                                <w:color w:val="000000" w:themeColor="text1"/>
                                <w:kern w:val="24"/>
                                <w:sz w:val="18"/>
                                <w:szCs w:val="28"/>
                              </w:rPr>
                              <w:t>aktivitesi</w:t>
                            </w:r>
                            <w:r w:rsidRPr="00EB5AEB">
                              <w:rPr>
                                <w:color w:val="000000" w:themeColor="text1"/>
                                <w:kern w:val="24"/>
                                <w:sz w:val="18"/>
                                <w:szCs w:val="28"/>
                              </w:rPr>
                              <w:t xml:space="preserve"> saptanmıyor</w:t>
                            </w:r>
                          </w:p>
                        </w:txbxContent>
                      </wps:txbx>
                      <wps:bodyPr wrap="square">
                        <a:spAutoFit/>
                      </wps:bodyPr>
                    </wps:wsp>
                  </a:graphicData>
                </a:graphic>
                <wp14:sizeRelH relativeFrom="margin">
                  <wp14:pctWidth>0</wp14:pctWidth>
                </wp14:sizeRelH>
              </wp:anchor>
            </w:drawing>
          </mc:Choice>
          <mc:Fallback>
            <w:pict>
              <v:rect w14:anchorId="0A56A906" id="Dikdörtgen 24" o:spid="_x0000_s1033" style="position:absolute;left:0;text-align:left;margin-left:-3.4pt;margin-top:5.2pt;width:97.7pt;height:4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 xml:space="preserve">Fibrinojen antijen ve </w:t>
                      </w:r>
                      <w:r w:rsidRPr="00DC34F3">
                        <w:rPr>
                          <w:color w:val="000000" w:themeColor="text1"/>
                          <w:kern w:val="24"/>
                          <w:sz w:val="18"/>
                          <w:szCs w:val="28"/>
                        </w:rPr>
                        <w:t>aktivitesi</w:t>
                      </w:r>
                      <w:r w:rsidRPr="00EB5AEB">
                        <w:rPr>
                          <w:color w:val="000000" w:themeColor="text1"/>
                          <w:kern w:val="24"/>
                          <w:sz w:val="18"/>
                          <w:szCs w:val="28"/>
                        </w:rPr>
                        <w:t xml:space="preserve"> saptanmıyor</w:t>
                      </w:r>
                    </w:p>
                  </w:txbxContent>
                </v:textbox>
              </v:rect>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73600" behindDoc="0" locked="0" layoutInCell="1" allowOverlap="1" wp14:anchorId="21A25B77" wp14:editId="6C9BBA05">
                <wp:simplePos x="0" y="0"/>
                <wp:positionH relativeFrom="page">
                  <wp:posOffset>2242457</wp:posOffset>
                </wp:positionH>
                <wp:positionV relativeFrom="paragraph">
                  <wp:posOffset>65949</wp:posOffset>
                </wp:positionV>
                <wp:extent cx="1625600" cy="737870"/>
                <wp:effectExtent l="0" t="0" r="12700" b="17780"/>
                <wp:wrapNone/>
                <wp:docPr id="4609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378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 xml:space="preserve">Fibrinojen antijen </w:t>
                            </w:r>
                            <w:r w:rsidRPr="00DC34F3">
                              <w:rPr>
                                <w:color w:val="000000" w:themeColor="text1"/>
                                <w:kern w:val="24"/>
                                <w:sz w:val="18"/>
                                <w:szCs w:val="28"/>
                              </w:rPr>
                              <w:t xml:space="preserve">ve aktivitesi </w:t>
                            </w:r>
                            <w:r w:rsidRPr="00EB5AEB">
                              <w:rPr>
                                <w:color w:val="000000" w:themeColor="text1"/>
                                <w:kern w:val="24"/>
                                <w:sz w:val="18"/>
                                <w:szCs w:val="28"/>
                              </w:rPr>
                              <w:t>referans değerlerden düşük</w:t>
                            </w:r>
                          </w:p>
                        </w:txbxContent>
                      </wps:txbx>
                      <wps:bodyPr wrap="square">
                        <a:spAutoFit/>
                      </wps:bodyPr>
                    </wps:wsp>
                  </a:graphicData>
                </a:graphic>
                <wp14:sizeRelH relativeFrom="margin">
                  <wp14:pctWidth>0</wp14:pctWidth>
                </wp14:sizeRelH>
              </wp:anchor>
            </w:drawing>
          </mc:Choice>
          <mc:Fallback>
            <w:pict>
              <v:rect w14:anchorId="21A25B77" id="Dikdörtgen 29" o:spid="_x0000_s1034" style="position:absolute;left:0;text-align:left;margin-left:176.55pt;margin-top:5.2pt;width:128pt;height:58.1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 xml:space="preserve">Fibrinojen antijen </w:t>
                      </w:r>
                      <w:r w:rsidRPr="00DC34F3">
                        <w:rPr>
                          <w:color w:val="000000" w:themeColor="text1"/>
                          <w:kern w:val="24"/>
                          <w:sz w:val="18"/>
                          <w:szCs w:val="28"/>
                        </w:rPr>
                        <w:t xml:space="preserve">ve aktivitesi </w:t>
                      </w:r>
                      <w:r w:rsidRPr="00EB5AEB">
                        <w:rPr>
                          <w:color w:val="000000" w:themeColor="text1"/>
                          <w:kern w:val="24"/>
                          <w:sz w:val="18"/>
                          <w:szCs w:val="28"/>
                        </w:rPr>
                        <w:t>referans değerlerden düşük</w:t>
                      </w:r>
                    </w:p>
                  </w:txbxContent>
                </v:textbox>
                <w10:wrap anchorx="page"/>
              </v:rect>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80768" behindDoc="0" locked="0" layoutInCell="1" allowOverlap="1" wp14:anchorId="2D3C5132" wp14:editId="7E03BCE8">
                <wp:simplePos x="0" y="0"/>
                <wp:positionH relativeFrom="column">
                  <wp:posOffset>3878943</wp:posOffset>
                </wp:positionH>
                <wp:positionV relativeFrom="paragraph">
                  <wp:posOffset>232501</wp:posOffset>
                </wp:positionV>
                <wp:extent cx="0" cy="271462"/>
                <wp:effectExtent l="76200" t="0" r="57150" b="52705"/>
                <wp:wrapNone/>
                <wp:docPr id="11" name="Düz Ok Bağlayıcısı 11"/>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E9C590" id="Düz Ok Bağlayıcısı 11" o:spid="_x0000_s1026" type="#_x0000_t32" style="position:absolute;margin-left:305.45pt;margin-top:18.3pt;width:0;height:2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" strokecolor="black [3213]" strokeweight=".5pt">
                <v:stroke endarrow="block" joinstyle="miter"/>
              </v:shape>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76672" behindDoc="0" locked="0" layoutInCell="1" allowOverlap="1" wp14:anchorId="70731700" wp14:editId="0A464B9F">
                <wp:simplePos x="0" y="0"/>
                <wp:positionH relativeFrom="column">
                  <wp:posOffset>1993446</wp:posOffset>
                </wp:positionH>
                <wp:positionV relativeFrom="paragraph">
                  <wp:posOffset>229870</wp:posOffset>
                </wp:positionV>
                <wp:extent cx="0" cy="271462"/>
                <wp:effectExtent l="76200" t="0" r="57150" b="52705"/>
                <wp:wrapNone/>
                <wp:docPr id="8" name="Düz Ok Bağlayıcısı 8"/>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1525C" id="Düz Ok Bağlayıcısı 8" o:spid="_x0000_s1026" type="#_x0000_t32" style="position:absolute;margin-left:156.95pt;margin-top:18.1pt;width:0;height:2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" strokecolor="black [3213]" strokeweight=".5pt">
                <v:stroke endarrow="block" joinstyle="miter"/>
              </v:shape>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72576" behindDoc="0" locked="0" layoutInCell="1" allowOverlap="1" wp14:anchorId="45CFC68A" wp14:editId="4F006350">
                <wp:simplePos x="0" y="0"/>
                <wp:positionH relativeFrom="column">
                  <wp:posOffset>451122</wp:posOffset>
                </wp:positionH>
                <wp:positionV relativeFrom="paragraph">
                  <wp:posOffset>211727</wp:posOffset>
                </wp:positionV>
                <wp:extent cx="0" cy="271462"/>
                <wp:effectExtent l="76200" t="0" r="57150" b="52705"/>
                <wp:wrapNone/>
                <wp:docPr id="7" name="Düz Ok Bağlayıcısı 7"/>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D99DB" id="Düz Ok Bağlayıcısı 7" o:spid="_x0000_s1026" type="#_x0000_t32" style="position:absolute;margin-left:35.5pt;margin-top:16.65pt;width:0;height:2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" strokecolor="black [3213]" strokeweight=".5pt">
                <v:stroke endarrow="block" joinstyle="miter"/>
              </v:shape>
            </w:pict>
          </mc:Fallback>
        </mc:AlternateContent>
      </w:r>
    </w:p>
    <w:p w:rsidR="00215108" w:rsidRPr="001E58AB" w:rsidRDefault="00215108" w:rsidP="00215108">
      <w:pPr>
        <w:spacing w:line="276" w:lineRule="auto"/>
        <w:jc w:val="both"/>
        <w:rPr>
          <w:rFonts w:ascii="Times New Roman" w:hAnsi="Times New Roman" w:cs="Times New Roman"/>
          <w:b/>
        </w:rPr>
      </w:pP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79744" behindDoc="0" locked="0" layoutInCell="1" allowOverlap="1" wp14:anchorId="5CEEE354" wp14:editId="5394039A">
                <wp:simplePos x="0" y="0"/>
                <wp:positionH relativeFrom="page">
                  <wp:posOffset>4276272</wp:posOffset>
                </wp:positionH>
                <wp:positionV relativeFrom="paragraph">
                  <wp:posOffset>16510</wp:posOffset>
                </wp:positionV>
                <wp:extent cx="1133475" cy="307975"/>
                <wp:effectExtent l="0" t="0" r="28575" b="26035"/>
                <wp:wrapNone/>
                <wp:docPr id="4610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079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Disfibrinojenemi</w:t>
                            </w:r>
                          </w:p>
                        </w:txbxContent>
                      </wps:txbx>
                      <wps:bodyPr wrap="square">
                        <a:spAutoFit/>
                      </wps:bodyPr>
                    </wps:wsp>
                  </a:graphicData>
                </a:graphic>
                <wp14:sizeRelH relativeFrom="margin">
                  <wp14:pctWidth>0</wp14:pctWidth>
                </wp14:sizeRelH>
              </wp:anchor>
            </w:drawing>
          </mc:Choice>
          <mc:Fallback>
            <w:pict>
              <v:rect w14:anchorId="5CEEE354" id="Dikdörtgen 37" o:spid="_x0000_s1035" style="position:absolute;left:0;text-align:left;margin-left:336.7pt;margin-top:1.3pt;width:89.25pt;height:24.25pt;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proofErr w:type="spellStart"/>
                      <w:r w:rsidRPr="00EB5AEB">
                        <w:rPr>
                          <w:color w:val="000000" w:themeColor="text1"/>
                          <w:kern w:val="24"/>
                          <w:sz w:val="18"/>
                          <w:szCs w:val="28"/>
                        </w:rPr>
                        <w:t>Disfibrinojenemi</w:t>
                      </w:r>
                      <w:proofErr w:type="spellEnd"/>
                    </w:p>
                  </w:txbxContent>
                </v:textbox>
                <w10:wrap anchorx="page"/>
              </v:rect>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74624" behindDoc="0" locked="0" layoutInCell="1" allowOverlap="1" wp14:anchorId="705B0EF9" wp14:editId="705A531A">
                <wp:simplePos x="0" y="0"/>
                <wp:positionH relativeFrom="page">
                  <wp:posOffset>2380342</wp:posOffset>
                </wp:positionH>
                <wp:positionV relativeFrom="paragraph">
                  <wp:posOffset>5080</wp:posOffset>
                </wp:positionV>
                <wp:extent cx="1233714" cy="521970"/>
                <wp:effectExtent l="0" t="0" r="11430" b="17780"/>
                <wp:wrapNone/>
                <wp:docPr id="4610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714" cy="5219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Hipofibrinojenemi</w:t>
                            </w:r>
                          </w:p>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Hipodisfibrinojenemi</w:t>
                            </w:r>
                          </w:p>
                        </w:txbxContent>
                      </wps:txbx>
                      <wps:bodyPr wrap="square">
                        <a:spAutoFit/>
                      </wps:bodyPr>
                    </wps:wsp>
                  </a:graphicData>
                </a:graphic>
                <wp14:sizeRelH relativeFrom="margin">
                  <wp14:pctWidth>0</wp14:pctWidth>
                </wp14:sizeRelH>
              </wp:anchor>
            </w:drawing>
          </mc:Choice>
          <mc:Fallback>
            <w:pict>
              <v:rect w14:anchorId="705B0EF9" id="Dikdörtgen 36" o:spid="_x0000_s1036" style="position:absolute;left:0;text-align:left;margin-left:187.45pt;margin-top:.4pt;width:97.15pt;height:41.1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proofErr w:type="spellStart"/>
                      <w:r w:rsidRPr="00EB5AEB">
                        <w:rPr>
                          <w:color w:val="000000" w:themeColor="text1"/>
                          <w:kern w:val="24"/>
                          <w:sz w:val="18"/>
                          <w:szCs w:val="28"/>
                        </w:rPr>
                        <w:t>Hipofibrinojenemi</w:t>
                      </w:r>
                      <w:proofErr w:type="spellEnd"/>
                    </w:p>
                    <w:p w:rsidR="00215108" w:rsidRPr="00EB5AEB" w:rsidRDefault="00215108" w:rsidP="00215108">
                      <w:pPr>
                        <w:pStyle w:val="NormalWeb"/>
                        <w:kinsoku w:val="0"/>
                        <w:overflowPunct w:val="0"/>
                        <w:spacing w:before="0" w:beforeAutospacing="0" w:after="0" w:afterAutospacing="0"/>
                        <w:jc w:val="center"/>
                        <w:textAlignment w:val="baseline"/>
                        <w:rPr>
                          <w:sz w:val="16"/>
                        </w:rPr>
                      </w:pPr>
                      <w:proofErr w:type="spellStart"/>
                      <w:r w:rsidRPr="00EB5AEB">
                        <w:rPr>
                          <w:color w:val="000000" w:themeColor="text1"/>
                          <w:kern w:val="24"/>
                          <w:sz w:val="18"/>
                          <w:szCs w:val="28"/>
                        </w:rPr>
                        <w:t>Hipodisfibrinojenemi</w:t>
                      </w:r>
                      <w:proofErr w:type="spellEnd"/>
                    </w:p>
                  </w:txbxContent>
                </v:textbox>
                <w10:wrap anchorx="page"/>
              </v:rect>
            </w:pict>
          </mc:Fallback>
        </mc:AlternateContent>
      </w:r>
      <w:r w:rsidRPr="001E58AB">
        <w:rPr>
          <w:rFonts w:ascii="Times New Roman" w:hAnsi="Times New Roman" w:cs="Times New Roman"/>
          <w:b/>
          <w:noProof/>
          <w:lang w:eastAsia="tr-TR"/>
        </w:rPr>
        <mc:AlternateContent>
          <mc:Choice Requires="wps">
            <w:drawing>
              <wp:anchor distT="0" distB="0" distL="114300" distR="114300" simplePos="0" relativeHeight="251671552" behindDoc="0" locked="0" layoutInCell="1" allowOverlap="1" wp14:anchorId="5432F4F8" wp14:editId="41ECB6EB">
                <wp:simplePos x="0" y="0"/>
                <wp:positionH relativeFrom="page">
                  <wp:posOffset>965381</wp:posOffset>
                </wp:positionH>
                <wp:positionV relativeFrom="paragraph">
                  <wp:posOffset>20683</wp:posOffset>
                </wp:positionV>
                <wp:extent cx="909805" cy="307975"/>
                <wp:effectExtent l="0" t="0" r="17780" b="9525"/>
                <wp:wrapNone/>
                <wp:docPr id="4610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805" cy="3079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Afibrinojenemi</w:t>
                            </w:r>
                          </w:p>
                        </w:txbxContent>
                      </wps:txbx>
                      <wps:bodyPr wrap="square">
                        <a:spAutoFit/>
                      </wps:bodyPr>
                    </wps:wsp>
                  </a:graphicData>
                </a:graphic>
                <wp14:sizeRelH relativeFrom="margin">
                  <wp14:pctWidth>0</wp14:pctWidth>
                </wp14:sizeRelH>
              </wp:anchor>
            </w:drawing>
          </mc:Choice>
          <mc:Fallback>
            <w:pict>
              <v:rect w14:anchorId="5432F4F8" id="Dikdörtgen 35" o:spid="_x0000_s1037" style="position:absolute;left:0;text-align:left;margin-left:76pt;margin-top:1.65pt;width:71.65pt;height:24.25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proofErr w:type="spellStart"/>
                      <w:r w:rsidRPr="00EB5AEB">
                        <w:rPr>
                          <w:color w:val="000000" w:themeColor="text1"/>
                          <w:kern w:val="24"/>
                          <w:sz w:val="18"/>
                          <w:szCs w:val="28"/>
                        </w:rPr>
                        <w:t>Afibrinojenemi</w:t>
                      </w:r>
                      <w:proofErr w:type="spellEnd"/>
                    </w:p>
                  </w:txbxContent>
                </v:textbox>
                <w10:wrap anchorx="page"/>
              </v:rect>
            </w:pict>
          </mc:Fallback>
        </mc:AlternateContent>
      </w:r>
    </w:p>
    <w:p w:rsidR="00215108" w:rsidRPr="001E58AB" w:rsidRDefault="00215108" w:rsidP="00215108">
      <w:pPr>
        <w:spacing w:line="276" w:lineRule="auto"/>
        <w:jc w:val="both"/>
        <w:rPr>
          <w:rFonts w:ascii="Times New Roman" w:hAnsi="Times New Roman" w:cs="Times New Roman"/>
          <w:b/>
        </w:rPr>
      </w:pPr>
      <w:r w:rsidRPr="001E58AB">
        <w:rPr>
          <w:rFonts w:ascii="Times New Roman" w:hAnsi="Times New Roman" w:cs="Times New Roman"/>
          <w:b/>
          <w:noProof/>
          <w:lang w:eastAsia="tr-TR"/>
        </w:rPr>
        <mc:AlternateContent>
          <mc:Choice Requires="wps">
            <w:drawing>
              <wp:anchor distT="0" distB="0" distL="114300" distR="114300" simplePos="0" relativeHeight="251677696" behindDoc="0" locked="0" layoutInCell="1" allowOverlap="1" wp14:anchorId="313233A2" wp14:editId="6DF394A8">
                <wp:simplePos x="0" y="0"/>
                <wp:positionH relativeFrom="column">
                  <wp:posOffset>1991632</wp:posOffset>
                </wp:positionH>
                <wp:positionV relativeFrom="paragraph">
                  <wp:posOffset>125095</wp:posOffset>
                </wp:positionV>
                <wp:extent cx="0" cy="271462"/>
                <wp:effectExtent l="76200" t="0" r="57150" b="52705"/>
                <wp:wrapNone/>
                <wp:docPr id="10" name="Düz Ok Bağlayıcısı 10"/>
                <wp:cNvGraphicFramePr/>
                <a:graphic xmlns:a="http://schemas.openxmlformats.org/drawingml/2006/main">
                  <a:graphicData uri="http://schemas.microsoft.com/office/word/2010/wordprocessingShape">
                    <wps:wsp>
                      <wps:cNvCnPr/>
                      <wps:spPr>
                        <a:xfrm>
                          <a:off x="0" y="0"/>
                          <a:ext cx="0" cy="2714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5D638" id="Düz Ok Bağlayıcısı 10" o:spid="_x0000_s1026" type="#_x0000_t32" style="position:absolute;margin-left:156.8pt;margin-top:9.85pt;width:0;height:21.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" strokecolor="black [3213]" strokeweight=".5pt">
                <v:stroke endarrow="block" joinstyle="miter"/>
              </v:shape>
            </w:pict>
          </mc:Fallback>
        </mc:AlternateContent>
      </w:r>
    </w:p>
    <w:p w:rsidR="00215108" w:rsidRPr="00E46B59" w:rsidRDefault="00215108" w:rsidP="00215108">
      <w:pPr>
        <w:spacing w:line="276" w:lineRule="auto"/>
        <w:jc w:val="both"/>
        <w:rPr>
          <w:rFonts w:ascii="Times New Roman" w:hAnsi="Times New Roman" w:cs="Times New Roman"/>
          <w:b/>
        </w:rPr>
      </w:pPr>
      <w:r w:rsidRPr="00E46B59">
        <w:rPr>
          <w:rFonts w:ascii="Times New Roman" w:hAnsi="Times New Roman" w:cs="Times New Roman"/>
          <w:b/>
          <w:noProof/>
          <w:lang w:eastAsia="tr-TR"/>
        </w:rPr>
        <mc:AlternateContent>
          <mc:Choice Requires="wps">
            <w:drawing>
              <wp:anchor distT="0" distB="0" distL="114300" distR="114300" simplePos="0" relativeHeight="251675648" behindDoc="0" locked="0" layoutInCell="1" allowOverlap="1" wp14:anchorId="349AE3D3" wp14:editId="3522D39E">
                <wp:simplePos x="0" y="0"/>
                <wp:positionH relativeFrom="page">
                  <wp:posOffset>2338161</wp:posOffset>
                </wp:positionH>
                <wp:positionV relativeFrom="paragraph">
                  <wp:posOffset>222885</wp:posOffset>
                </wp:positionV>
                <wp:extent cx="1355362" cy="523875"/>
                <wp:effectExtent l="0" t="0" r="16510" b="17780"/>
                <wp:wrapNone/>
                <wp:docPr id="4610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362" cy="5238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Genetik testlerle doğrula</w:t>
                            </w:r>
                          </w:p>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Gerekirse özel testler</w:t>
                            </w:r>
                          </w:p>
                        </w:txbxContent>
                      </wps:txbx>
                      <wps:bodyPr wrap="square">
                        <a:spAutoFit/>
                      </wps:bodyPr>
                    </wps:wsp>
                  </a:graphicData>
                </a:graphic>
                <wp14:sizeRelH relativeFrom="margin">
                  <wp14:pctWidth>0</wp14:pctWidth>
                </wp14:sizeRelH>
              </wp:anchor>
            </w:drawing>
          </mc:Choice>
          <mc:Fallback>
            <w:pict>
              <v:rect w14:anchorId="349AE3D3" id="Dikdörtgen 39" o:spid="_x0000_s1038" style="position:absolute;left:0;text-align:left;margin-left:184.1pt;margin-top:17.55pt;width:106.7pt;height:41.2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" filled="f" strokecolor="black [3213]">
                <v:textbox style="mso-fit-shape-to-text:t">
                  <w:txbxContent>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Genetik testlerle doğrula</w:t>
                      </w:r>
                    </w:p>
                    <w:p w:rsidR="00215108" w:rsidRPr="00EB5AEB" w:rsidRDefault="00215108" w:rsidP="00215108">
                      <w:pPr>
                        <w:pStyle w:val="NormalWeb"/>
                        <w:kinsoku w:val="0"/>
                        <w:overflowPunct w:val="0"/>
                        <w:spacing w:before="0" w:beforeAutospacing="0" w:after="0" w:afterAutospacing="0"/>
                        <w:jc w:val="center"/>
                        <w:textAlignment w:val="baseline"/>
                        <w:rPr>
                          <w:sz w:val="16"/>
                        </w:rPr>
                      </w:pPr>
                      <w:r w:rsidRPr="00EB5AEB">
                        <w:rPr>
                          <w:color w:val="000000" w:themeColor="text1"/>
                          <w:kern w:val="24"/>
                          <w:sz w:val="18"/>
                          <w:szCs w:val="28"/>
                        </w:rPr>
                        <w:t>Gerekirse özel testler</w:t>
                      </w:r>
                    </w:p>
                  </w:txbxContent>
                </v:textbox>
                <w10:wrap anchorx="page"/>
              </v:rect>
            </w:pict>
          </mc:Fallback>
        </mc:AlternateContent>
      </w:r>
    </w:p>
    <w:p w:rsidR="00215108" w:rsidRPr="00E46B59" w:rsidRDefault="00215108" w:rsidP="00215108">
      <w:pPr>
        <w:spacing w:line="276" w:lineRule="auto"/>
        <w:jc w:val="both"/>
        <w:rPr>
          <w:rFonts w:ascii="Times New Roman" w:hAnsi="Times New Roman" w:cs="Times New Roman"/>
          <w:b/>
        </w:rPr>
      </w:pPr>
    </w:p>
    <w:p w:rsidR="00215108" w:rsidRPr="00E46B59" w:rsidRDefault="00215108" w:rsidP="00215108">
      <w:pPr>
        <w:spacing w:line="276" w:lineRule="auto"/>
        <w:jc w:val="both"/>
        <w:rPr>
          <w:rFonts w:ascii="Times New Roman" w:hAnsi="Times New Roman" w:cs="Times New Roman"/>
          <w:b/>
        </w:rPr>
      </w:pPr>
    </w:p>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Tedavi</w:t>
      </w:r>
    </w:p>
    <w:p w:rsidR="00215108" w:rsidRPr="007C4A55" w:rsidRDefault="00215108" w:rsidP="003F42C2">
      <w:pPr>
        <w:spacing w:line="276" w:lineRule="auto"/>
        <w:jc w:val="both"/>
        <w:rPr>
          <w:rFonts w:ascii="Times New Roman" w:hAnsi="Times New Roman" w:cs="Times New Roman"/>
          <w:bCs/>
          <w:color w:val="000000" w:themeColor="text1"/>
        </w:rPr>
      </w:pPr>
      <w:r w:rsidRPr="003F42C2">
        <w:rPr>
          <w:rFonts w:ascii="Times New Roman" w:hAnsi="Times New Roman" w:cs="Times New Roman"/>
        </w:rPr>
        <w:t xml:space="preserve">Fibrinojen eksikliklerinin konvansiyonel tedavisi kanadıkça tedavidir, kanama sırasında en kısa zamanda fibrinojen verilmelidir. Bu </w:t>
      </w:r>
      <w:proofErr w:type="spellStart"/>
      <w:r w:rsidRPr="003F42C2">
        <w:rPr>
          <w:rFonts w:ascii="Times New Roman" w:hAnsi="Times New Roman" w:cs="Times New Roman"/>
        </w:rPr>
        <w:t>amaçla</w:t>
      </w:r>
      <w:proofErr w:type="spellEnd"/>
      <w:r w:rsidRPr="003F42C2">
        <w:rPr>
          <w:rFonts w:ascii="Times New Roman" w:hAnsi="Times New Roman" w:cs="Times New Roman"/>
        </w:rPr>
        <w:t xml:space="preserve"> TDP veya </w:t>
      </w:r>
      <w:proofErr w:type="spellStart"/>
      <w:r w:rsidRPr="003F42C2">
        <w:rPr>
          <w:rFonts w:ascii="Times New Roman" w:hAnsi="Times New Roman" w:cs="Times New Roman"/>
        </w:rPr>
        <w:t>kriyopresipitat</w:t>
      </w:r>
      <w:proofErr w:type="spellEnd"/>
      <w:r w:rsidRPr="003F42C2">
        <w:rPr>
          <w:rFonts w:ascii="Times New Roman" w:hAnsi="Times New Roman" w:cs="Times New Roman"/>
        </w:rPr>
        <w:t xml:space="preserve"> tedavi </w:t>
      </w:r>
      <w:proofErr w:type="spellStart"/>
      <w:r w:rsidRPr="003F42C2">
        <w:rPr>
          <w:rFonts w:ascii="Times New Roman" w:hAnsi="Times New Roman" w:cs="Times New Roman"/>
        </w:rPr>
        <w:t>seçenekleri</w:t>
      </w:r>
      <w:proofErr w:type="spellEnd"/>
      <w:r w:rsidRPr="003F42C2">
        <w:rPr>
          <w:rFonts w:ascii="Times New Roman" w:hAnsi="Times New Roman" w:cs="Times New Roman"/>
        </w:rPr>
        <w:t xml:space="preserve"> arasında olsa da, </w:t>
      </w:r>
      <w:proofErr w:type="spellStart"/>
      <w:r w:rsidRPr="003F42C2">
        <w:rPr>
          <w:rFonts w:ascii="Times New Roman" w:hAnsi="Times New Roman" w:cs="Times New Roman"/>
        </w:rPr>
        <w:t>viral</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inaktivasyon</w:t>
      </w:r>
      <w:proofErr w:type="spellEnd"/>
      <w:r w:rsidRPr="003F42C2">
        <w:rPr>
          <w:rFonts w:ascii="Times New Roman" w:hAnsi="Times New Roman" w:cs="Times New Roman"/>
        </w:rPr>
        <w:t xml:space="preserve"> uygulanmış fibrinojen konsantresi ilk tercih olarak seçilmelidir. Fibrinojen konsantrelerinin </w:t>
      </w:r>
      <w:r w:rsidRPr="003F42C2">
        <w:rPr>
          <w:rFonts w:ascii="Times New Roman" w:hAnsi="Times New Roman" w:cs="Times New Roman"/>
          <w:bCs/>
        </w:rPr>
        <w:t>volüm yükü ve transfüzyon reaksiyon</w:t>
      </w:r>
      <w:r w:rsidR="00614E68">
        <w:rPr>
          <w:rFonts w:ascii="Times New Roman" w:hAnsi="Times New Roman" w:cs="Times New Roman"/>
          <w:bCs/>
        </w:rPr>
        <w:t>u</w:t>
      </w:r>
      <w:r w:rsidRPr="003F42C2">
        <w:rPr>
          <w:rFonts w:ascii="Times New Roman" w:hAnsi="Times New Roman" w:cs="Times New Roman"/>
          <w:bCs/>
        </w:rPr>
        <w:t xml:space="preserve"> riski azdır, </w:t>
      </w:r>
      <w:proofErr w:type="spellStart"/>
      <w:r w:rsidRPr="003F42C2">
        <w:rPr>
          <w:rFonts w:ascii="Times New Roman" w:hAnsi="Times New Roman" w:cs="Times New Roman"/>
          <w:bCs/>
        </w:rPr>
        <w:t>farmakokinetik</w:t>
      </w:r>
      <w:proofErr w:type="spellEnd"/>
      <w:r w:rsidRPr="003F42C2">
        <w:rPr>
          <w:rFonts w:ascii="Times New Roman" w:hAnsi="Times New Roman" w:cs="Times New Roman"/>
          <w:bCs/>
        </w:rPr>
        <w:t xml:space="preserve"> çalışmalarda 60-70 </w:t>
      </w:r>
      <w:r w:rsidRPr="007C4A55">
        <w:rPr>
          <w:rFonts w:ascii="Times New Roman" w:hAnsi="Times New Roman" w:cs="Times New Roman"/>
          <w:bCs/>
          <w:color w:val="000000" w:themeColor="text1"/>
        </w:rPr>
        <w:t>mg/kg’dan tek doz uygulamanın fibrinojen aktivitesini 40-60 dakika içerisinde 130-145 mg/</w:t>
      </w:r>
      <w:proofErr w:type="spellStart"/>
      <w:r w:rsidRPr="007C4A55">
        <w:rPr>
          <w:rFonts w:ascii="Times New Roman" w:hAnsi="Times New Roman" w:cs="Times New Roman"/>
          <w:bCs/>
          <w:color w:val="000000" w:themeColor="text1"/>
        </w:rPr>
        <w:t>d</w:t>
      </w:r>
      <w:r w:rsidR="00A21D73" w:rsidRPr="007C4A55">
        <w:rPr>
          <w:rFonts w:ascii="Times New Roman" w:hAnsi="Times New Roman" w:cs="Times New Roman"/>
          <w:bCs/>
          <w:color w:val="000000" w:themeColor="text1"/>
        </w:rPr>
        <w:t>L</w:t>
      </w:r>
      <w:proofErr w:type="spellEnd"/>
      <w:r w:rsidRPr="007C4A55">
        <w:rPr>
          <w:rFonts w:ascii="Times New Roman" w:hAnsi="Times New Roman" w:cs="Times New Roman"/>
          <w:bCs/>
          <w:color w:val="000000" w:themeColor="text1"/>
        </w:rPr>
        <w:t xml:space="preserve"> arttırdığı ve yarı ömrünün 80 saat civarında olduğu tespit edilmiştir. </w:t>
      </w:r>
    </w:p>
    <w:p w:rsidR="00215108" w:rsidRPr="003F42C2" w:rsidRDefault="00215108" w:rsidP="003F42C2">
      <w:pPr>
        <w:spacing w:line="276" w:lineRule="auto"/>
        <w:jc w:val="both"/>
        <w:rPr>
          <w:rFonts w:ascii="Times New Roman" w:hAnsi="Times New Roman" w:cs="Times New Roman"/>
        </w:rPr>
      </w:pPr>
      <w:proofErr w:type="spellStart"/>
      <w:r w:rsidRPr="007C4A55">
        <w:rPr>
          <w:rFonts w:ascii="Times New Roman" w:hAnsi="Times New Roman" w:cs="Times New Roman"/>
          <w:color w:val="000000" w:themeColor="text1"/>
        </w:rPr>
        <w:t>Konjenital</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afibrinojenemi</w:t>
      </w:r>
      <w:proofErr w:type="spellEnd"/>
      <w:r w:rsidRPr="007C4A55">
        <w:rPr>
          <w:rFonts w:ascii="Times New Roman" w:hAnsi="Times New Roman" w:cs="Times New Roman"/>
          <w:color w:val="000000" w:themeColor="text1"/>
        </w:rPr>
        <w:t xml:space="preserve"> vakalarına</w:t>
      </w:r>
      <w:r w:rsidR="00A63BF4" w:rsidRPr="007C4A55">
        <w:rPr>
          <w:rFonts w:ascii="Times New Roman" w:hAnsi="Times New Roman" w:cs="Times New Roman"/>
          <w:color w:val="000000" w:themeColor="text1"/>
        </w:rPr>
        <w:t xml:space="preserve"> </w:t>
      </w:r>
      <w:proofErr w:type="spellStart"/>
      <w:r w:rsidR="00A63BF4" w:rsidRPr="007C4A55">
        <w:rPr>
          <w:rFonts w:ascii="Times New Roman" w:hAnsi="Times New Roman" w:cs="Times New Roman"/>
          <w:color w:val="000000" w:themeColor="text1"/>
        </w:rPr>
        <w:t>primer</w:t>
      </w:r>
      <w:proofErr w:type="spellEnd"/>
      <w:r w:rsidR="00A63BF4" w:rsidRPr="007C4A55">
        <w:rPr>
          <w:rFonts w:ascii="Times New Roman" w:hAnsi="Times New Roman" w:cs="Times New Roman"/>
          <w:color w:val="000000" w:themeColor="text1"/>
        </w:rPr>
        <w:t xml:space="preserve"> ya da </w:t>
      </w:r>
      <w:proofErr w:type="spellStart"/>
      <w:r w:rsidR="00A63BF4" w:rsidRPr="007C4A55">
        <w:rPr>
          <w:rFonts w:ascii="Times New Roman" w:hAnsi="Times New Roman" w:cs="Times New Roman"/>
          <w:color w:val="000000" w:themeColor="text1"/>
        </w:rPr>
        <w:t>sekonder</w:t>
      </w:r>
      <w:proofErr w:type="spellEnd"/>
      <w:r w:rsidR="00A63BF4" w:rsidRPr="007C4A55">
        <w:rPr>
          <w:rFonts w:ascii="Times New Roman" w:hAnsi="Times New Roman" w:cs="Times New Roman"/>
          <w:color w:val="000000" w:themeColor="text1"/>
        </w:rPr>
        <w:t xml:space="preserve"> </w:t>
      </w:r>
      <w:proofErr w:type="spellStart"/>
      <w:r w:rsidR="00A63BF4" w:rsidRPr="007C4A55">
        <w:rPr>
          <w:rFonts w:ascii="Times New Roman" w:hAnsi="Times New Roman" w:cs="Times New Roman"/>
          <w:color w:val="000000" w:themeColor="text1"/>
        </w:rPr>
        <w:t>profilaksi</w:t>
      </w:r>
      <w:proofErr w:type="spellEnd"/>
      <w:r w:rsidR="00A63BF4" w:rsidRPr="007C4A55">
        <w:rPr>
          <w:rFonts w:ascii="Times New Roman" w:hAnsi="Times New Roman" w:cs="Times New Roman"/>
          <w:color w:val="000000" w:themeColor="text1"/>
        </w:rPr>
        <w:t xml:space="preserve"> için spesifik bir öneri yoktur. </w:t>
      </w:r>
      <w:proofErr w:type="spellStart"/>
      <w:r w:rsidR="00A63BF4" w:rsidRPr="007C4A55">
        <w:rPr>
          <w:rFonts w:ascii="Times New Roman" w:hAnsi="Times New Roman" w:cs="Times New Roman"/>
          <w:color w:val="000000" w:themeColor="text1"/>
        </w:rPr>
        <w:t>P</w:t>
      </w:r>
      <w:r w:rsidRPr="007C4A55">
        <w:rPr>
          <w:rFonts w:ascii="Times New Roman" w:hAnsi="Times New Roman" w:cs="Times New Roman"/>
          <w:color w:val="000000" w:themeColor="text1"/>
        </w:rPr>
        <w:t>rimer</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genellikle önerilmemektedir, </w:t>
      </w:r>
      <w:r w:rsidR="002D6814" w:rsidRPr="007C4A55">
        <w:rPr>
          <w:rFonts w:ascii="Times New Roman" w:hAnsi="Times New Roman" w:cs="Times New Roman"/>
          <w:color w:val="000000" w:themeColor="text1"/>
        </w:rPr>
        <w:t xml:space="preserve">ancak ailede ciddi kanama öyküsü varlığında aile ile görüşülüp onam alınarak hasta bazında karar alınabilir. </w:t>
      </w:r>
      <w:proofErr w:type="spellStart"/>
      <w:r w:rsidR="002D6814" w:rsidRPr="007C4A55">
        <w:rPr>
          <w:rFonts w:ascii="Times New Roman" w:hAnsi="Times New Roman" w:cs="Times New Roman"/>
          <w:color w:val="000000" w:themeColor="text1"/>
        </w:rPr>
        <w:t>S</w:t>
      </w:r>
      <w:r w:rsidRPr="007C4A55">
        <w:rPr>
          <w:rFonts w:ascii="Times New Roman" w:hAnsi="Times New Roman" w:cs="Times New Roman"/>
          <w:color w:val="000000" w:themeColor="text1"/>
        </w:rPr>
        <w:t>ekonder</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ise yaşamı tehdit eden ya da </w:t>
      </w:r>
      <w:proofErr w:type="spellStart"/>
      <w:r w:rsidRPr="007C4A55">
        <w:rPr>
          <w:rFonts w:ascii="Times New Roman" w:hAnsi="Times New Roman" w:cs="Times New Roman"/>
          <w:color w:val="000000" w:themeColor="text1"/>
        </w:rPr>
        <w:t>intrakraniyal</w:t>
      </w:r>
      <w:proofErr w:type="spellEnd"/>
      <w:r w:rsidRPr="007C4A55">
        <w:rPr>
          <w:rFonts w:ascii="Times New Roman" w:hAnsi="Times New Roman" w:cs="Times New Roman"/>
          <w:color w:val="000000" w:themeColor="text1"/>
        </w:rPr>
        <w:t xml:space="preserve"> kanama gibi tekrarlama riski olabilecek kanamalarda </w:t>
      </w:r>
      <w:r w:rsidR="002D6814" w:rsidRPr="007C4A55">
        <w:rPr>
          <w:rFonts w:ascii="Times New Roman" w:hAnsi="Times New Roman" w:cs="Times New Roman"/>
          <w:color w:val="000000" w:themeColor="text1"/>
        </w:rPr>
        <w:t>önerilmekte</w:t>
      </w:r>
      <w:r w:rsidRPr="007C4A55">
        <w:rPr>
          <w:rFonts w:ascii="Times New Roman" w:hAnsi="Times New Roman" w:cs="Times New Roman"/>
          <w:color w:val="000000" w:themeColor="text1"/>
        </w:rPr>
        <w:t xml:space="preserve">dir. </w:t>
      </w:r>
      <w:proofErr w:type="spellStart"/>
      <w:r w:rsidRPr="007C4A55">
        <w:rPr>
          <w:rFonts w:ascii="Times New Roman" w:hAnsi="Times New Roman" w:cs="Times New Roman"/>
          <w:color w:val="000000" w:themeColor="text1"/>
        </w:rPr>
        <w:t>Profilaktik</w:t>
      </w:r>
      <w:proofErr w:type="spellEnd"/>
      <w:r w:rsidRPr="007C4A55">
        <w:rPr>
          <w:rFonts w:ascii="Times New Roman" w:hAnsi="Times New Roman" w:cs="Times New Roman"/>
          <w:color w:val="000000" w:themeColor="text1"/>
        </w:rPr>
        <w:t xml:space="preserve"> tedavinin dozu ve sıklığı fibrinojen düzeyi &gt;50 mg/</w:t>
      </w:r>
      <w:proofErr w:type="spellStart"/>
      <w:r w:rsidRPr="007C4A55">
        <w:rPr>
          <w:rFonts w:ascii="Times New Roman" w:hAnsi="Times New Roman" w:cs="Times New Roman"/>
          <w:color w:val="000000" w:themeColor="text1"/>
        </w:rPr>
        <w:t>d</w:t>
      </w:r>
      <w:r w:rsidR="00A21D73" w:rsidRPr="007C4A55">
        <w:rPr>
          <w:rFonts w:ascii="Times New Roman" w:hAnsi="Times New Roman" w:cs="Times New Roman"/>
          <w:color w:val="000000" w:themeColor="text1"/>
        </w:rPr>
        <w:t>L</w:t>
      </w:r>
      <w:proofErr w:type="spellEnd"/>
      <w:r w:rsidRPr="007C4A55">
        <w:rPr>
          <w:rFonts w:ascii="Times New Roman" w:hAnsi="Times New Roman" w:cs="Times New Roman"/>
          <w:color w:val="000000" w:themeColor="text1"/>
        </w:rPr>
        <w:t xml:space="preserve"> olacak şekilde belirlenmelidir.</w:t>
      </w:r>
      <w:r w:rsidRPr="007C4A55">
        <w:rPr>
          <w:rFonts w:ascii="Times New Roman" w:hAnsi="Times New Roman" w:cs="Times New Roman"/>
          <w:bCs/>
          <w:color w:val="000000" w:themeColor="text1"/>
        </w:rPr>
        <w:t xml:space="preserve"> </w:t>
      </w:r>
      <w:proofErr w:type="spellStart"/>
      <w:r w:rsidRPr="007C4A55">
        <w:rPr>
          <w:rFonts w:ascii="Times New Roman" w:hAnsi="Times New Roman" w:cs="Times New Roman"/>
          <w:color w:val="000000" w:themeColor="text1"/>
        </w:rPr>
        <w:t>Menegatti</w:t>
      </w:r>
      <w:proofErr w:type="spellEnd"/>
      <w:r w:rsidRPr="007C4A55">
        <w:rPr>
          <w:rFonts w:ascii="Times New Roman" w:hAnsi="Times New Roman" w:cs="Times New Roman"/>
          <w:color w:val="000000" w:themeColor="text1"/>
        </w:rPr>
        <w:t xml:space="preserve"> ve </w:t>
      </w:r>
      <w:proofErr w:type="spellStart"/>
      <w:r w:rsidRPr="007C4A55">
        <w:rPr>
          <w:rFonts w:ascii="Times New Roman" w:hAnsi="Times New Roman" w:cs="Times New Roman"/>
          <w:color w:val="000000" w:themeColor="text1"/>
        </w:rPr>
        <w:t>Peyvandi’nin</w:t>
      </w:r>
      <w:proofErr w:type="spellEnd"/>
      <w:r w:rsidRPr="007C4A55">
        <w:rPr>
          <w:rFonts w:ascii="Times New Roman" w:hAnsi="Times New Roman" w:cs="Times New Roman"/>
          <w:bCs/>
          <w:color w:val="000000" w:themeColor="text1"/>
        </w:rPr>
        <w:t xml:space="preserve"> yaptığı bir derlemede; 7 günde bir, 20-30 mg/kg/doz fibrinojen konsantresinin </w:t>
      </w:r>
      <w:proofErr w:type="spellStart"/>
      <w:r w:rsidRPr="003F42C2">
        <w:rPr>
          <w:rFonts w:ascii="Times New Roman" w:hAnsi="Times New Roman" w:cs="Times New Roman"/>
          <w:bCs/>
        </w:rPr>
        <w:t>profilaksi</w:t>
      </w:r>
      <w:proofErr w:type="spellEnd"/>
      <w:r w:rsidRPr="003F42C2">
        <w:rPr>
          <w:rFonts w:ascii="Times New Roman" w:hAnsi="Times New Roman" w:cs="Times New Roman"/>
          <w:bCs/>
        </w:rPr>
        <w:t xml:space="preserve"> amaçlı kullanılabileceği, </w:t>
      </w:r>
      <w:r w:rsidRPr="003F42C2">
        <w:rPr>
          <w:rFonts w:ascii="Times New Roman" w:hAnsi="Times New Roman" w:cs="Times New Roman"/>
          <w:bCs/>
          <w:color w:val="000000" w:themeColor="text1"/>
        </w:rPr>
        <w:t xml:space="preserve">ancak hastanın yaşına, </w:t>
      </w:r>
      <w:r w:rsidRPr="003F42C2">
        <w:rPr>
          <w:rFonts w:ascii="Times New Roman" w:hAnsi="Times New Roman" w:cs="Times New Roman"/>
          <w:bCs/>
        </w:rPr>
        <w:t xml:space="preserve">klinik durumuna ve ilacın kişisel olarak değişebilen </w:t>
      </w:r>
      <w:proofErr w:type="spellStart"/>
      <w:r w:rsidRPr="003F42C2">
        <w:rPr>
          <w:rFonts w:ascii="Times New Roman" w:hAnsi="Times New Roman" w:cs="Times New Roman"/>
          <w:bCs/>
        </w:rPr>
        <w:t>farmakokinetiğine</w:t>
      </w:r>
      <w:proofErr w:type="spellEnd"/>
      <w:r w:rsidRPr="003F42C2">
        <w:rPr>
          <w:rFonts w:ascii="Times New Roman" w:hAnsi="Times New Roman" w:cs="Times New Roman"/>
          <w:bCs/>
        </w:rPr>
        <w:t xml:space="preserve"> göre </w:t>
      </w:r>
      <w:proofErr w:type="spellStart"/>
      <w:r w:rsidRPr="003F42C2">
        <w:rPr>
          <w:rFonts w:ascii="Times New Roman" w:hAnsi="Times New Roman" w:cs="Times New Roman"/>
          <w:bCs/>
        </w:rPr>
        <w:t>profilakside</w:t>
      </w:r>
      <w:proofErr w:type="spellEnd"/>
      <w:r w:rsidRPr="003F42C2">
        <w:rPr>
          <w:rFonts w:ascii="Times New Roman" w:hAnsi="Times New Roman" w:cs="Times New Roman"/>
          <w:bCs/>
        </w:rPr>
        <w:t xml:space="preserve"> doz ve sıklığın bireyselleştirilmesi önerilmektedir</w:t>
      </w:r>
      <w:r w:rsidRPr="003F42C2">
        <w:rPr>
          <w:rFonts w:ascii="Times New Roman" w:hAnsi="Times New Roman" w:cs="Times New Roman"/>
          <w:bCs/>
          <w:color w:val="000000" w:themeColor="text1"/>
        </w:rPr>
        <w:t xml:space="preserve">. </w:t>
      </w:r>
      <w:proofErr w:type="spellStart"/>
      <w:r w:rsidRPr="003F42C2">
        <w:rPr>
          <w:rFonts w:ascii="Times New Roman" w:hAnsi="Times New Roman" w:cs="Times New Roman"/>
          <w:bCs/>
          <w:color w:val="000000" w:themeColor="text1"/>
        </w:rPr>
        <w:t>Trossaert</w:t>
      </w:r>
      <w:proofErr w:type="spellEnd"/>
      <w:r w:rsidRPr="003F42C2">
        <w:rPr>
          <w:rFonts w:ascii="Times New Roman" w:hAnsi="Times New Roman" w:cs="Times New Roman"/>
          <w:bCs/>
          <w:color w:val="000000" w:themeColor="text1"/>
        </w:rPr>
        <w:t xml:space="preserve"> ve ark</w:t>
      </w:r>
      <w:r w:rsidR="00614E68">
        <w:rPr>
          <w:rFonts w:ascii="Times New Roman" w:hAnsi="Times New Roman" w:cs="Times New Roman"/>
          <w:bCs/>
          <w:color w:val="000000" w:themeColor="text1"/>
        </w:rPr>
        <w:t>adaşları</w:t>
      </w:r>
      <w:r w:rsidRPr="003F42C2">
        <w:rPr>
          <w:rFonts w:ascii="Times New Roman" w:hAnsi="Times New Roman" w:cs="Times New Roman"/>
          <w:bCs/>
          <w:color w:val="000000" w:themeColor="text1"/>
        </w:rPr>
        <w:t xml:space="preserve">nın 2023 yılında yayınlanan, Fransız Hemofili ve Nadir Kanama Bozuklukları Referans </w:t>
      </w:r>
      <w:r w:rsidRPr="003F42C2">
        <w:rPr>
          <w:rFonts w:ascii="Times New Roman" w:hAnsi="Times New Roman" w:cs="Times New Roman"/>
          <w:bCs/>
          <w:color w:val="000000" w:themeColor="text1"/>
        </w:rPr>
        <w:lastRenderedPageBreak/>
        <w:t xml:space="preserve">Merkezleri’nin önerilerini derledikleri çalışmada, vücut ağırlığı 40 </w:t>
      </w:r>
      <w:proofErr w:type="spellStart"/>
      <w:r w:rsidRPr="003F42C2">
        <w:rPr>
          <w:rFonts w:ascii="Times New Roman" w:hAnsi="Times New Roman" w:cs="Times New Roman"/>
          <w:bCs/>
          <w:color w:val="000000" w:themeColor="text1"/>
        </w:rPr>
        <w:t>kg’nin</w:t>
      </w:r>
      <w:proofErr w:type="spellEnd"/>
      <w:r w:rsidRPr="003F42C2">
        <w:rPr>
          <w:rFonts w:ascii="Times New Roman" w:hAnsi="Times New Roman" w:cs="Times New Roman"/>
          <w:bCs/>
          <w:color w:val="000000" w:themeColor="text1"/>
        </w:rPr>
        <w:t xml:space="preserve"> altında olan çocuklarda erişkinler için önerilen fibrinojen dozlarından yaklaşık 20 mg/kg daha fazla fibrinojen dozu uygulanması önerisine yer verilmiştir.  </w:t>
      </w:r>
    </w:p>
    <w:p w:rsidR="00215108" w:rsidRPr="003F42C2" w:rsidRDefault="00215108" w:rsidP="003F42C2">
      <w:pPr>
        <w:spacing w:line="276" w:lineRule="auto"/>
        <w:jc w:val="both"/>
        <w:rPr>
          <w:rFonts w:ascii="Times New Roman" w:hAnsi="Times New Roman" w:cs="Times New Roman"/>
        </w:rPr>
      </w:pPr>
      <w:r w:rsidRPr="00A21D73">
        <w:rPr>
          <w:rFonts w:ascii="Times New Roman" w:hAnsi="Times New Roman" w:cs="Times New Roman"/>
          <w:b/>
          <w:bCs/>
          <w:u w:val="single"/>
        </w:rPr>
        <w:t xml:space="preserve">Hasta ve ailesinde kanama ve/veya </w:t>
      </w:r>
      <w:proofErr w:type="spellStart"/>
      <w:r w:rsidRPr="00A21D73">
        <w:rPr>
          <w:rFonts w:ascii="Times New Roman" w:hAnsi="Times New Roman" w:cs="Times New Roman"/>
          <w:b/>
          <w:bCs/>
          <w:u w:val="single"/>
        </w:rPr>
        <w:t>tromboz</w:t>
      </w:r>
      <w:proofErr w:type="spellEnd"/>
      <w:r w:rsidRPr="00A21D73">
        <w:rPr>
          <w:rFonts w:ascii="Times New Roman" w:hAnsi="Times New Roman" w:cs="Times New Roman"/>
          <w:b/>
          <w:bCs/>
          <w:u w:val="single"/>
        </w:rPr>
        <w:t xml:space="preserve"> öyküsü tedavi yaklaşımında önemli bir rehber olabilir. </w:t>
      </w:r>
      <w:r w:rsidRPr="003F42C2">
        <w:rPr>
          <w:rFonts w:ascii="Times New Roman" w:hAnsi="Times New Roman" w:cs="Times New Roman"/>
        </w:rPr>
        <w:t>Genellikle, fibrinojen düzeyi &lt;50 mg/</w:t>
      </w:r>
      <w:proofErr w:type="spellStart"/>
      <w:r w:rsidRPr="003F42C2">
        <w:rPr>
          <w:rFonts w:ascii="Times New Roman" w:hAnsi="Times New Roman" w:cs="Times New Roman"/>
        </w:rPr>
        <w:t>d</w:t>
      </w:r>
      <w:r w:rsidR="00A21D73">
        <w:rPr>
          <w:rFonts w:ascii="Times New Roman" w:hAnsi="Times New Roman" w:cs="Times New Roman"/>
        </w:rPr>
        <w:t>L</w:t>
      </w:r>
      <w:proofErr w:type="spellEnd"/>
      <w:r w:rsidRPr="003F42C2">
        <w:rPr>
          <w:rFonts w:ascii="Times New Roman" w:hAnsi="Times New Roman" w:cs="Times New Roman"/>
        </w:rPr>
        <w:t xml:space="preserve"> olan olgularda kanama riski artmıştır.</w:t>
      </w:r>
    </w:p>
    <w:p w:rsidR="00215108" w:rsidRPr="003F42C2" w:rsidRDefault="00215108" w:rsidP="003F42C2">
      <w:pPr>
        <w:spacing w:line="276" w:lineRule="auto"/>
        <w:jc w:val="both"/>
        <w:rPr>
          <w:rFonts w:ascii="Times New Roman" w:hAnsi="Times New Roman" w:cs="Times New Roman"/>
          <w:b/>
        </w:rPr>
      </w:pPr>
      <w:proofErr w:type="spellStart"/>
      <w:r w:rsidRPr="003F42C2">
        <w:rPr>
          <w:rFonts w:ascii="Times New Roman" w:hAnsi="Times New Roman" w:cs="Times New Roman"/>
          <w:b/>
        </w:rPr>
        <w:t>Dozlama</w:t>
      </w:r>
      <w:proofErr w:type="spellEnd"/>
    </w:p>
    <w:p w:rsidR="00215108" w:rsidRPr="002B1701" w:rsidRDefault="00215108" w:rsidP="003F42C2">
      <w:pPr>
        <w:spacing w:line="276" w:lineRule="auto"/>
        <w:jc w:val="both"/>
        <w:rPr>
          <w:rFonts w:ascii="Times New Roman" w:hAnsi="Times New Roman" w:cs="Times New Roman"/>
          <w:i/>
          <w:iCs/>
        </w:rPr>
      </w:pPr>
      <w:r w:rsidRPr="002B1701">
        <w:rPr>
          <w:rFonts w:ascii="Times New Roman" w:hAnsi="Times New Roman" w:cs="Times New Roman"/>
          <w:i/>
          <w:iCs/>
        </w:rPr>
        <w:t xml:space="preserve">Fibrinojen konsantresi: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Doz (mg): </w:t>
      </w:r>
      <w:r w:rsidRPr="003F42C2">
        <w:rPr>
          <w:rFonts w:ascii="Times New Roman" w:hAnsi="Times New Roman" w:cs="Times New Roman"/>
        </w:rPr>
        <w:sym w:font="Symbol" w:char="F05B"/>
      </w:r>
      <w:r w:rsidRPr="003F42C2">
        <w:rPr>
          <w:rFonts w:ascii="Times New Roman" w:hAnsi="Times New Roman" w:cs="Times New Roman"/>
        </w:rPr>
        <w:t>hedeflenen-hasta fibrinojen düzeyi (mg/</w:t>
      </w:r>
      <w:proofErr w:type="spellStart"/>
      <w:r w:rsidRPr="003F42C2">
        <w:rPr>
          <w:rFonts w:ascii="Times New Roman" w:hAnsi="Times New Roman" w:cs="Times New Roman"/>
        </w:rPr>
        <w:t>d</w:t>
      </w:r>
      <w:r w:rsidR="003B70E0">
        <w:rPr>
          <w:rFonts w:ascii="Times New Roman" w:hAnsi="Times New Roman" w:cs="Times New Roman"/>
        </w:rPr>
        <w:t>L</w:t>
      </w:r>
      <w:proofErr w:type="spellEnd"/>
      <w:r w:rsidRPr="003F42C2">
        <w:rPr>
          <w:rFonts w:ascii="Times New Roman" w:hAnsi="Times New Roman" w:cs="Times New Roman"/>
        </w:rPr>
        <w:t>) x vücut ağırlığı</w:t>
      </w:r>
      <w:r w:rsidRPr="003F42C2">
        <w:rPr>
          <w:rFonts w:ascii="Times New Roman" w:hAnsi="Times New Roman" w:cs="Times New Roman"/>
        </w:rPr>
        <w:sym w:font="Symbol" w:char="F05D"/>
      </w:r>
      <w:r w:rsidRPr="003F42C2">
        <w:rPr>
          <w:rFonts w:ascii="Times New Roman" w:hAnsi="Times New Roman" w:cs="Times New Roman"/>
        </w:rPr>
        <w:t xml:space="preserve"> / 1.7 </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50-100 </w:t>
      </w:r>
      <w:proofErr w:type="spellStart"/>
      <w:r w:rsidRPr="003F42C2">
        <w:rPr>
          <w:rFonts w:ascii="Times New Roman" w:hAnsi="Times New Roman" w:cs="Times New Roman"/>
        </w:rPr>
        <w:t>m</w:t>
      </w:r>
      <w:r w:rsidR="00700662">
        <w:rPr>
          <w:rFonts w:ascii="Times New Roman" w:hAnsi="Times New Roman" w:cs="Times New Roman"/>
        </w:rPr>
        <w:t>L</w:t>
      </w:r>
      <w:proofErr w:type="spellEnd"/>
      <w:r w:rsidRPr="003F42C2">
        <w:rPr>
          <w:rFonts w:ascii="Times New Roman" w:hAnsi="Times New Roman" w:cs="Times New Roman"/>
        </w:rPr>
        <w:t xml:space="preserve"> çözücü steril sıvısı ile çözüldükten sonra 4-5 </w:t>
      </w:r>
      <w:proofErr w:type="spellStart"/>
      <w:r w:rsidRPr="003F42C2">
        <w:rPr>
          <w:rFonts w:ascii="Times New Roman" w:hAnsi="Times New Roman" w:cs="Times New Roman"/>
        </w:rPr>
        <w:t>m</w:t>
      </w:r>
      <w:r w:rsidR="00700662">
        <w:rPr>
          <w:rFonts w:ascii="Times New Roman" w:hAnsi="Times New Roman" w:cs="Times New Roman"/>
        </w:rPr>
        <w:t>L</w:t>
      </w:r>
      <w:proofErr w:type="spellEnd"/>
      <w:r w:rsidRPr="003F42C2">
        <w:rPr>
          <w:rFonts w:ascii="Times New Roman" w:hAnsi="Times New Roman" w:cs="Times New Roman"/>
        </w:rPr>
        <w:t>/</w:t>
      </w:r>
      <w:proofErr w:type="spellStart"/>
      <w:r w:rsidRPr="003F42C2">
        <w:rPr>
          <w:rFonts w:ascii="Times New Roman" w:hAnsi="Times New Roman" w:cs="Times New Roman"/>
        </w:rPr>
        <w:t>d</w:t>
      </w:r>
      <w:r w:rsidR="003B70E0">
        <w:rPr>
          <w:rFonts w:ascii="Times New Roman" w:hAnsi="Times New Roman" w:cs="Times New Roman"/>
        </w:rPr>
        <w:t>akika’</w:t>
      </w:r>
      <w:r w:rsidRPr="003F42C2">
        <w:rPr>
          <w:rFonts w:ascii="Times New Roman" w:hAnsi="Times New Roman" w:cs="Times New Roman"/>
        </w:rPr>
        <w:t>dan</w:t>
      </w:r>
      <w:proofErr w:type="spellEnd"/>
      <w:r w:rsidRPr="003F42C2">
        <w:rPr>
          <w:rFonts w:ascii="Times New Roman" w:hAnsi="Times New Roman" w:cs="Times New Roman"/>
        </w:rPr>
        <w:t xml:space="preserve"> daha hızlı verilmemelidir.</w:t>
      </w:r>
    </w:p>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proofErr w:type="spellStart"/>
      <w:r w:rsidRPr="002B1701">
        <w:rPr>
          <w:rFonts w:ascii="Times New Roman" w:hAnsi="Times New Roman" w:cs="Times New Roman"/>
          <w:i/>
          <w:iCs/>
        </w:rPr>
        <w:t>Kriyopresipitat</w:t>
      </w:r>
      <w:proofErr w:type="spellEnd"/>
      <w:r w:rsidRPr="002B1701">
        <w:rPr>
          <w:rFonts w:ascii="Times New Roman" w:hAnsi="Times New Roman" w:cs="Times New Roman"/>
          <w:i/>
          <w:iCs/>
        </w:rPr>
        <w:t>:</w:t>
      </w:r>
      <w:r w:rsidRPr="003F42C2">
        <w:rPr>
          <w:rFonts w:ascii="Times New Roman" w:hAnsi="Times New Roman" w:cs="Times New Roman"/>
        </w:rPr>
        <w:t xml:space="preserve"> 10-20 </w:t>
      </w:r>
      <w:proofErr w:type="spellStart"/>
      <w:r w:rsidRPr="003F42C2">
        <w:rPr>
          <w:rFonts w:ascii="Times New Roman" w:hAnsi="Times New Roman" w:cs="Times New Roman"/>
        </w:rPr>
        <w:t>m</w:t>
      </w:r>
      <w:r w:rsidR="00700662">
        <w:rPr>
          <w:rFonts w:ascii="Times New Roman" w:hAnsi="Times New Roman" w:cs="Times New Roman"/>
        </w:rPr>
        <w:t>L</w:t>
      </w:r>
      <w:proofErr w:type="spellEnd"/>
      <w:r w:rsidRPr="003F42C2">
        <w:rPr>
          <w:rFonts w:ascii="Times New Roman" w:hAnsi="Times New Roman" w:cs="Times New Roman"/>
        </w:rPr>
        <w:t xml:space="preserve"> (200/400 mg fibrinojen):</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Şiddetli kanamada her 5 kilograma 1 ünite</w:t>
      </w:r>
    </w:p>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 xml:space="preserve">                                                           Minör kanamada her 10 kilograma 1 ünite</w:t>
      </w:r>
    </w:p>
    <w:p w:rsidR="002B1701" w:rsidRDefault="002B1701" w:rsidP="003F42C2">
      <w:pPr>
        <w:spacing w:line="276" w:lineRule="auto"/>
        <w:jc w:val="both"/>
        <w:rPr>
          <w:rFonts w:ascii="Times New Roman" w:hAnsi="Times New Roman" w:cs="Times New Roman"/>
          <w:i/>
          <w:iCs/>
        </w:rPr>
      </w:pPr>
    </w:p>
    <w:p w:rsidR="002B1701" w:rsidRPr="00A63BF4" w:rsidRDefault="00215108" w:rsidP="003F42C2">
      <w:pPr>
        <w:spacing w:line="276" w:lineRule="auto"/>
        <w:jc w:val="both"/>
        <w:rPr>
          <w:rFonts w:ascii="Times New Roman" w:hAnsi="Times New Roman" w:cs="Times New Roman"/>
        </w:rPr>
      </w:pPr>
      <w:r w:rsidRPr="002B1701">
        <w:rPr>
          <w:rFonts w:ascii="Times New Roman" w:hAnsi="Times New Roman" w:cs="Times New Roman"/>
          <w:i/>
          <w:iCs/>
        </w:rPr>
        <w:t>TDP:</w:t>
      </w:r>
      <w:r w:rsidRPr="003F42C2">
        <w:rPr>
          <w:rFonts w:ascii="Times New Roman" w:hAnsi="Times New Roman" w:cs="Times New Roman"/>
        </w:rPr>
        <w:t xml:space="preserve"> 15-30 </w:t>
      </w:r>
      <w:proofErr w:type="spellStart"/>
      <w:r w:rsidR="00700662">
        <w:rPr>
          <w:rFonts w:ascii="Times New Roman" w:hAnsi="Times New Roman" w:cs="Times New Roman"/>
        </w:rPr>
        <w:t>mL</w:t>
      </w:r>
      <w:proofErr w:type="spellEnd"/>
      <w:r w:rsidRPr="003F42C2">
        <w:rPr>
          <w:rFonts w:ascii="Times New Roman" w:hAnsi="Times New Roman" w:cs="Times New Roman"/>
        </w:rPr>
        <w:t xml:space="preserve">/kg (0.6 gr fibrinojen / 300 </w:t>
      </w:r>
      <w:proofErr w:type="spellStart"/>
      <w:r w:rsidRPr="003F42C2">
        <w:rPr>
          <w:rFonts w:ascii="Times New Roman" w:hAnsi="Times New Roman" w:cs="Times New Roman"/>
        </w:rPr>
        <w:t>m</w:t>
      </w:r>
      <w:r w:rsidR="00700662">
        <w:rPr>
          <w:rFonts w:ascii="Times New Roman" w:hAnsi="Times New Roman" w:cs="Times New Roman"/>
        </w:rPr>
        <w:t>L</w:t>
      </w:r>
      <w:r w:rsidRPr="003F42C2">
        <w:rPr>
          <w:rFonts w:ascii="Times New Roman" w:hAnsi="Times New Roman" w:cs="Times New Roman"/>
        </w:rPr>
        <w:t>’de</w:t>
      </w:r>
      <w:proofErr w:type="spellEnd"/>
      <w:r w:rsidRPr="003F42C2">
        <w:rPr>
          <w:rFonts w:ascii="Times New Roman" w:hAnsi="Times New Roman" w:cs="Times New Roman"/>
        </w:rPr>
        <w:t>)</w:t>
      </w:r>
    </w:p>
    <w:p w:rsidR="00501E28" w:rsidRDefault="00501E28" w:rsidP="003F42C2">
      <w:pPr>
        <w:spacing w:line="276" w:lineRule="auto"/>
        <w:jc w:val="both"/>
        <w:rPr>
          <w:rFonts w:ascii="Times New Roman" w:hAnsi="Times New Roman" w:cs="Times New Roman"/>
          <w:b/>
          <w:bCs/>
          <w:u w:val="single"/>
        </w:rPr>
      </w:pPr>
    </w:p>
    <w:p w:rsidR="00215108" w:rsidRPr="00A21D73" w:rsidRDefault="00215108" w:rsidP="003F42C2">
      <w:pPr>
        <w:spacing w:line="276" w:lineRule="auto"/>
        <w:jc w:val="both"/>
        <w:rPr>
          <w:rFonts w:ascii="Times New Roman" w:hAnsi="Times New Roman" w:cs="Times New Roman"/>
          <w:b/>
          <w:bCs/>
        </w:rPr>
      </w:pPr>
      <w:r w:rsidRPr="00A21D73">
        <w:rPr>
          <w:rFonts w:ascii="Times New Roman" w:hAnsi="Times New Roman" w:cs="Times New Roman"/>
          <w:b/>
          <w:bCs/>
          <w:u w:val="single"/>
        </w:rPr>
        <w:t xml:space="preserve">Ancak, yine hatırlatmak gerekirse, fibrinojenin </w:t>
      </w:r>
      <w:proofErr w:type="spellStart"/>
      <w:r w:rsidRPr="00A21D73">
        <w:rPr>
          <w:rFonts w:ascii="Times New Roman" w:hAnsi="Times New Roman" w:cs="Times New Roman"/>
          <w:b/>
          <w:bCs/>
          <w:u w:val="single"/>
        </w:rPr>
        <w:t>farmakokinetiği</w:t>
      </w:r>
      <w:proofErr w:type="spellEnd"/>
      <w:r w:rsidRPr="00A21D73">
        <w:rPr>
          <w:rFonts w:ascii="Times New Roman" w:hAnsi="Times New Roman" w:cs="Times New Roman"/>
          <w:b/>
          <w:bCs/>
          <w:u w:val="single"/>
        </w:rPr>
        <w:t xml:space="preserve"> bireysel değişkenlik gösterdiğinden, tedavi kişiselleştirilmeli, fibrinojen düzey takibine göre doz ve tedavi sıklığına karar verilmelidir</w:t>
      </w:r>
      <w:r w:rsidRPr="00A21D73">
        <w:rPr>
          <w:rFonts w:ascii="Times New Roman" w:hAnsi="Times New Roman" w:cs="Times New Roman"/>
          <w:b/>
          <w:bCs/>
        </w:rPr>
        <w:t>.</w:t>
      </w:r>
    </w:p>
    <w:p w:rsidR="002B1701" w:rsidRDefault="002B1701"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proofErr w:type="spellStart"/>
      <w:r w:rsidRPr="002B1701">
        <w:rPr>
          <w:rFonts w:ascii="Times New Roman" w:hAnsi="Times New Roman" w:cs="Times New Roman"/>
          <w:i/>
          <w:iCs/>
        </w:rPr>
        <w:t>Traneksamik</w:t>
      </w:r>
      <w:proofErr w:type="spellEnd"/>
      <w:r w:rsidRPr="002B1701">
        <w:rPr>
          <w:rFonts w:ascii="Times New Roman" w:hAnsi="Times New Roman" w:cs="Times New Roman"/>
          <w:i/>
          <w:iCs/>
        </w:rPr>
        <w:t xml:space="preserve"> asit</w:t>
      </w:r>
      <w:r w:rsidRPr="003F42C2">
        <w:rPr>
          <w:rFonts w:ascii="Times New Roman" w:hAnsi="Times New Roman" w:cs="Times New Roman"/>
        </w:rPr>
        <w:t xml:space="preserve"> </w:t>
      </w:r>
      <w:proofErr w:type="spellStart"/>
      <w:r w:rsidRPr="003F42C2">
        <w:rPr>
          <w:rFonts w:ascii="Times New Roman" w:hAnsi="Times New Roman" w:cs="Times New Roman"/>
        </w:rPr>
        <w:t>mukozal</w:t>
      </w:r>
      <w:proofErr w:type="spellEnd"/>
      <w:r w:rsidRPr="003F42C2">
        <w:rPr>
          <w:rFonts w:ascii="Times New Roman" w:hAnsi="Times New Roman" w:cs="Times New Roman"/>
        </w:rPr>
        <w:t xml:space="preserve"> kanama ya da diş </w:t>
      </w:r>
      <w:proofErr w:type="spellStart"/>
      <w:r w:rsidRPr="003F42C2">
        <w:rPr>
          <w:rFonts w:ascii="Times New Roman" w:hAnsi="Times New Roman" w:cs="Times New Roman"/>
        </w:rPr>
        <w:t>çekimi</w:t>
      </w:r>
      <w:proofErr w:type="spellEnd"/>
      <w:r w:rsidRPr="003F42C2">
        <w:rPr>
          <w:rFonts w:ascii="Times New Roman" w:hAnsi="Times New Roman" w:cs="Times New Roman"/>
        </w:rPr>
        <w:t xml:space="preserve"> gibi girişimlerden sonra kanamayı önlemek </w:t>
      </w:r>
      <w:proofErr w:type="spellStart"/>
      <w:r w:rsidRPr="003F42C2">
        <w:rPr>
          <w:rFonts w:ascii="Times New Roman" w:hAnsi="Times New Roman" w:cs="Times New Roman"/>
        </w:rPr>
        <w:t>için</w:t>
      </w:r>
      <w:proofErr w:type="spellEnd"/>
      <w:r w:rsidRPr="003F42C2">
        <w:rPr>
          <w:rFonts w:ascii="Times New Roman" w:hAnsi="Times New Roman" w:cs="Times New Roman"/>
        </w:rPr>
        <w:t xml:space="preserve"> kullanılabilir, ancak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riskini arttırabileceğinden, özellikle bireysel ya da ailesel </w:t>
      </w:r>
      <w:proofErr w:type="spellStart"/>
      <w:r w:rsidRPr="003F42C2">
        <w:rPr>
          <w:rFonts w:ascii="Times New Roman" w:hAnsi="Times New Roman" w:cs="Times New Roman"/>
        </w:rPr>
        <w:t>tromboz</w:t>
      </w:r>
      <w:proofErr w:type="spellEnd"/>
      <w:r w:rsidRPr="003F42C2">
        <w:rPr>
          <w:rFonts w:ascii="Times New Roman" w:hAnsi="Times New Roman" w:cs="Times New Roman"/>
        </w:rPr>
        <w:t xml:space="preserve"> riski yüksek olanlarda dikkatle kullanılmalıdır. </w:t>
      </w:r>
      <w:proofErr w:type="spellStart"/>
      <w:r w:rsidRPr="003F42C2">
        <w:rPr>
          <w:rFonts w:ascii="Times New Roman" w:hAnsi="Times New Roman" w:cs="Times New Roman"/>
        </w:rPr>
        <w:t>Hematüride</w:t>
      </w:r>
      <w:proofErr w:type="spellEnd"/>
      <w:r w:rsidRPr="003F42C2">
        <w:rPr>
          <w:rFonts w:ascii="Times New Roman" w:hAnsi="Times New Roman" w:cs="Times New Roman"/>
        </w:rPr>
        <w:t xml:space="preserve">, gebelik ya da </w:t>
      </w:r>
      <w:proofErr w:type="spellStart"/>
      <w:r w:rsidRPr="003F42C2">
        <w:rPr>
          <w:rFonts w:ascii="Times New Roman" w:hAnsi="Times New Roman" w:cs="Times New Roman"/>
        </w:rPr>
        <w:t>immobilizasyon</w:t>
      </w:r>
      <w:proofErr w:type="spellEnd"/>
      <w:r w:rsidRPr="003F42C2">
        <w:rPr>
          <w:rFonts w:ascii="Times New Roman" w:hAnsi="Times New Roman" w:cs="Times New Roman"/>
        </w:rPr>
        <w:t xml:space="preserve"> gibi durumlarda kullanımından kaçınılmalıdır. </w:t>
      </w:r>
    </w:p>
    <w:p w:rsidR="00215108" w:rsidRPr="003F42C2" w:rsidRDefault="00215108" w:rsidP="003F42C2">
      <w:pPr>
        <w:spacing w:line="276" w:lineRule="auto"/>
        <w:jc w:val="both"/>
        <w:rPr>
          <w:rFonts w:ascii="Times New Roman" w:hAnsi="Times New Roman" w:cs="Times New Roman"/>
        </w:rPr>
      </w:pPr>
      <w:r w:rsidRPr="002B1701">
        <w:rPr>
          <w:rFonts w:ascii="Times New Roman" w:hAnsi="Times New Roman" w:cs="Times New Roman"/>
          <w:i/>
          <w:iCs/>
        </w:rPr>
        <w:t>Fibrin yapıştırıcılar</w:t>
      </w:r>
      <w:r w:rsidR="002B1701">
        <w:rPr>
          <w:rFonts w:ascii="Times New Roman" w:hAnsi="Times New Roman" w:cs="Times New Roman"/>
        </w:rPr>
        <w:t>,</w:t>
      </w:r>
      <w:r w:rsidRPr="003F42C2">
        <w:rPr>
          <w:rFonts w:ascii="Times New Roman" w:hAnsi="Times New Roman" w:cs="Times New Roman"/>
        </w:rPr>
        <w:t xml:space="preserve"> </w:t>
      </w:r>
      <w:proofErr w:type="spellStart"/>
      <w:r w:rsidRPr="003F42C2">
        <w:rPr>
          <w:rFonts w:ascii="Times New Roman" w:hAnsi="Times New Roman" w:cs="Times New Roman"/>
        </w:rPr>
        <w:t>yüzeyel</w:t>
      </w:r>
      <w:proofErr w:type="spellEnd"/>
      <w:r w:rsidRPr="003F42C2">
        <w:rPr>
          <w:rFonts w:ascii="Times New Roman" w:hAnsi="Times New Roman" w:cs="Times New Roman"/>
        </w:rPr>
        <w:t xml:space="preserve"> yaralarda ya da cerrahi girişimlerde kullanılabilir.</w:t>
      </w:r>
    </w:p>
    <w:p w:rsidR="00215108" w:rsidRPr="007C4A55" w:rsidRDefault="00215108" w:rsidP="003F42C2">
      <w:pPr>
        <w:spacing w:line="276" w:lineRule="auto"/>
        <w:jc w:val="both"/>
        <w:rPr>
          <w:rFonts w:ascii="Times New Roman" w:hAnsi="Times New Roman" w:cs="Times New Roman"/>
          <w:color w:val="000000" w:themeColor="text1"/>
        </w:rPr>
      </w:pPr>
      <w:proofErr w:type="spellStart"/>
      <w:r w:rsidRPr="007C4A55">
        <w:rPr>
          <w:rFonts w:ascii="Times New Roman" w:hAnsi="Times New Roman" w:cs="Times New Roman"/>
          <w:color w:val="000000" w:themeColor="text1"/>
        </w:rPr>
        <w:t>Menometroraji</w:t>
      </w:r>
      <w:proofErr w:type="spellEnd"/>
      <w:r w:rsidRPr="007C4A55">
        <w:rPr>
          <w:rFonts w:ascii="Times New Roman" w:hAnsi="Times New Roman" w:cs="Times New Roman"/>
          <w:color w:val="000000" w:themeColor="text1"/>
        </w:rPr>
        <w:t xml:space="preserve"> durumunda Kadın Hastalıkları ve Doğum uzmanı ile ortak bir takip ve tedavi planı oluşturulmalıdır.</w:t>
      </w:r>
    </w:p>
    <w:p w:rsidR="00215108" w:rsidRPr="007C4A55" w:rsidRDefault="00A3085C"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b/>
          <w:bCs/>
          <w:color w:val="000000" w:themeColor="text1"/>
        </w:rPr>
        <w:t>Akut kanamala</w:t>
      </w:r>
      <w:r w:rsidR="006710EA" w:rsidRPr="007C4A55">
        <w:rPr>
          <w:rFonts w:ascii="Times New Roman" w:hAnsi="Times New Roman" w:cs="Times New Roman"/>
          <w:b/>
          <w:bCs/>
          <w:color w:val="000000" w:themeColor="text1"/>
        </w:rPr>
        <w:t>rda</w:t>
      </w:r>
      <w:r w:rsidR="003B70E0" w:rsidRPr="007C4A55">
        <w:rPr>
          <w:rFonts w:ascii="Times New Roman" w:hAnsi="Times New Roman" w:cs="Times New Roman"/>
          <w:b/>
          <w:bCs/>
          <w:color w:val="000000" w:themeColor="text1"/>
        </w:rPr>
        <w:t xml:space="preserve">; </w:t>
      </w:r>
      <w:r w:rsidR="003B70E0" w:rsidRPr="007C4A55">
        <w:rPr>
          <w:rFonts w:ascii="Times New Roman" w:hAnsi="Times New Roman" w:cs="Times New Roman"/>
          <w:i/>
          <w:iCs/>
          <w:color w:val="000000" w:themeColor="text1"/>
        </w:rPr>
        <w:t>minör kanamada</w:t>
      </w:r>
      <w:r w:rsidR="006710EA" w:rsidRPr="007C4A55">
        <w:rPr>
          <w:rFonts w:ascii="Times New Roman" w:hAnsi="Times New Roman" w:cs="Times New Roman"/>
          <w:color w:val="000000" w:themeColor="text1"/>
        </w:rPr>
        <w:t xml:space="preserve"> fibrinojen seviyesinin 100 mg/</w:t>
      </w:r>
      <w:proofErr w:type="spellStart"/>
      <w:r w:rsidR="006710EA" w:rsidRPr="007C4A55">
        <w:rPr>
          <w:rFonts w:ascii="Times New Roman" w:hAnsi="Times New Roman" w:cs="Times New Roman"/>
          <w:color w:val="000000" w:themeColor="text1"/>
        </w:rPr>
        <w:t>d</w:t>
      </w:r>
      <w:r w:rsidR="00A21D73" w:rsidRPr="007C4A55">
        <w:rPr>
          <w:rFonts w:ascii="Times New Roman" w:hAnsi="Times New Roman" w:cs="Times New Roman"/>
          <w:color w:val="000000" w:themeColor="text1"/>
        </w:rPr>
        <w:t>L</w:t>
      </w:r>
      <w:r w:rsidR="006710EA" w:rsidRPr="007C4A55">
        <w:rPr>
          <w:rFonts w:ascii="Times New Roman" w:hAnsi="Times New Roman" w:cs="Times New Roman"/>
          <w:color w:val="000000" w:themeColor="text1"/>
        </w:rPr>
        <w:t>’nin</w:t>
      </w:r>
      <w:proofErr w:type="spellEnd"/>
      <w:r w:rsidR="006710EA" w:rsidRPr="007C4A55">
        <w:rPr>
          <w:rFonts w:ascii="Times New Roman" w:hAnsi="Times New Roman" w:cs="Times New Roman"/>
          <w:color w:val="000000" w:themeColor="text1"/>
        </w:rPr>
        <w:t xml:space="preserve"> üzerine</w:t>
      </w:r>
      <w:r w:rsidR="003B70E0" w:rsidRPr="007C4A55">
        <w:rPr>
          <w:rFonts w:ascii="Times New Roman" w:hAnsi="Times New Roman" w:cs="Times New Roman"/>
          <w:color w:val="000000" w:themeColor="text1"/>
        </w:rPr>
        <w:t xml:space="preserve"> (bazı minör kanamalarda sadece </w:t>
      </w:r>
      <w:proofErr w:type="spellStart"/>
      <w:r w:rsidR="003B70E0" w:rsidRPr="007C4A55">
        <w:rPr>
          <w:rFonts w:ascii="Times New Roman" w:hAnsi="Times New Roman" w:cs="Times New Roman"/>
          <w:color w:val="000000" w:themeColor="text1"/>
        </w:rPr>
        <w:t>traneksamik</w:t>
      </w:r>
      <w:proofErr w:type="spellEnd"/>
      <w:r w:rsidR="003B70E0" w:rsidRPr="007C4A55">
        <w:rPr>
          <w:rFonts w:ascii="Times New Roman" w:hAnsi="Times New Roman" w:cs="Times New Roman"/>
          <w:color w:val="000000" w:themeColor="text1"/>
        </w:rPr>
        <w:t xml:space="preserve"> asit </w:t>
      </w:r>
      <w:r w:rsidR="00203BE8" w:rsidRPr="007C4A55">
        <w:rPr>
          <w:rFonts w:ascii="Times New Roman" w:hAnsi="Times New Roman" w:cs="Times New Roman"/>
          <w:color w:val="000000" w:themeColor="text1"/>
        </w:rPr>
        <w:t xml:space="preserve">tedavisi </w:t>
      </w:r>
      <w:r w:rsidR="003B70E0" w:rsidRPr="007C4A55">
        <w:rPr>
          <w:rFonts w:ascii="Times New Roman" w:hAnsi="Times New Roman" w:cs="Times New Roman"/>
          <w:color w:val="000000" w:themeColor="text1"/>
        </w:rPr>
        <w:t>yeterli olabilir)</w:t>
      </w:r>
      <w:r w:rsidR="006710EA" w:rsidRPr="007C4A55">
        <w:rPr>
          <w:rFonts w:ascii="Times New Roman" w:hAnsi="Times New Roman" w:cs="Times New Roman"/>
          <w:color w:val="000000" w:themeColor="text1"/>
        </w:rPr>
        <w:t>, k</w:t>
      </w:r>
      <w:r w:rsidR="00215108" w:rsidRPr="007C4A55">
        <w:rPr>
          <w:rFonts w:ascii="Times New Roman" w:hAnsi="Times New Roman" w:cs="Times New Roman"/>
          <w:color w:val="000000" w:themeColor="text1"/>
        </w:rPr>
        <w:t xml:space="preserve">linik olarak önemli </w:t>
      </w:r>
      <w:r w:rsidR="006710EA" w:rsidRPr="007C4A55">
        <w:rPr>
          <w:rFonts w:ascii="Times New Roman" w:hAnsi="Times New Roman" w:cs="Times New Roman"/>
          <w:color w:val="000000" w:themeColor="text1"/>
        </w:rPr>
        <w:t xml:space="preserve">İKK gibi hayatı tehdit eden </w:t>
      </w:r>
      <w:r w:rsidR="003B70E0" w:rsidRPr="007C4A55">
        <w:rPr>
          <w:rFonts w:ascii="Times New Roman" w:hAnsi="Times New Roman" w:cs="Times New Roman"/>
          <w:i/>
          <w:iCs/>
          <w:color w:val="000000" w:themeColor="text1"/>
        </w:rPr>
        <w:t xml:space="preserve">majör </w:t>
      </w:r>
      <w:r w:rsidR="006710EA" w:rsidRPr="007C4A55">
        <w:rPr>
          <w:rFonts w:ascii="Times New Roman" w:hAnsi="Times New Roman" w:cs="Times New Roman"/>
          <w:i/>
          <w:iCs/>
          <w:color w:val="000000" w:themeColor="text1"/>
        </w:rPr>
        <w:t>kanamalarda</w:t>
      </w:r>
      <w:r w:rsidR="00215108" w:rsidRPr="007C4A55">
        <w:rPr>
          <w:rFonts w:ascii="Times New Roman" w:hAnsi="Times New Roman" w:cs="Times New Roman"/>
          <w:color w:val="000000" w:themeColor="text1"/>
        </w:rPr>
        <w:t xml:space="preserve"> veya klinik olarak önemli kanamaya neden olabilecek acil cerrahi ihtiyacı gibi durumlarda </w:t>
      </w:r>
      <w:proofErr w:type="spellStart"/>
      <w:r w:rsidR="00215108" w:rsidRPr="007C4A55">
        <w:rPr>
          <w:rFonts w:ascii="Times New Roman" w:hAnsi="Times New Roman" w:cs="Times New Roman"/>
          <w:color w:val="000000" w:themeColor="text1"/>
        </w:rPr>
        <w:t>hemostaz</w:t>
      </w:r>
      <w:proofErr w:type="spellEnd"/>
      <w:r w:rsidR="00215108" w:rsidRPr="007C4A55">
        <w:rPr>
          <w:rFonts w:ascii="Times New Roman" w:hAnsi="Times New Roman" w:cs="Times New Roman"/>
          <w:color w:val="000000" w:themeColor="text1"/>
        </w:rPr>
        <w:t xml:space="preserve"> sağlanıncaya kadar fibrinojen seviyesinin 150 mg/</w:t>
      </w:r>
      <w:proofErr w:type="spellStart"/>
      <w:r w:rsidR="00215108" w:rsidRPr="007C4A55">
        <w:rPr>
          <w:rFonts w:ascii="Times New Roman" w:hAnsi="Times New Roman" w:cs="Times New Roman"/>
          <w:color w:val="000000" w:themeColor="text1"/>
        </w:rPr>
        <w:t>d</w:t>
      </w:r>
      <w:r w:rsidR="003B70E0" w:rsidRPr="007C4A55">
        <w:rPr>
          <w:rFonts w:ascii="Times New Roman" w:hAnsi="Times New Roman" w:cs="Times New Roman"/>
          <w:color w:val="000000" w:themeColor="text1"/>
        </w:rPr>
        <w:t>L</w:t>
      </w:r>
      <w:r w:rsidR="00215108" w:rsidRPr="007C4A55">
        <w:rPr>
          <w:rFonts w:ascii="Times New Roman" w:hAnsi="Times New Roman" w:cs="Times New Roman"/>
          <w:color w:val="000000" w:themeColor="text1"/>
        </w:rPr>
        <w:t>’nin</w:t>
      </w:r>
      <w:proofErr w:type="spellEnd"/>
      <w:r w:rsidR="00215108" w:rsidRPr="007C4A55">
        <w:rPr>
          <w:rFonts w:ascii="Times New Roman" w:hAnsi="Times New Roman" w:cs="Times New Roman"/>
          <w:color w:val="000000" w:themeColor="text1"/>
        </w:rPr>
        <w:t xml:space="preserve"> üzerine</w:t>
      </w:r>
      <w:r w:rsidR="006710EA" w:rsidRPr="007C4A55">
        <w:rPr>
          <w:rFonts w:ascii="Times New Roman" w:hAnsi="Times New Roman" w:cs="Times New Roman"/>
          <w:color w:val="000000" w:themeColor="text1"/>
        </w:rPr>
        <w:t xml:space="preserve"> </w:t>
      </w:r>
      <w:r w:rsidR="00215108" w:rsidRPr="007C4A55">
        <w:rPr>
          <w:rFonts w:ascii="Times New Roman" w:hAnsi="Times New Roman" w:cs="Times New Roman"/>
          <w:color w:val="000000" w:themeColor="text1"/>
        </w:rPr>
        <w:t>çıkarılması önerilmektedir.</w:t>
      </w:r>
    </w:p>
    <w:p w:rsidR="00A63BF4"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b/>
          <w:bCs/>
          <w:color w:val="000000" w:themeColor="text1"/>
        </w:rPr>
        <w:t>Cerrahi girişimlerde</w:t>
      </w:r>
      <w:r w:rsidR="00501E28" w:rsidRPr="007C4A55">
        <w:rPr>
          <w:rFonts w:ascii="Times New Roman" w:hAnsi="Times New Roman" w:cs="Times New Roman"/>
          <w:b/>
          <w:bCs/>
          <w:color w:val="000000" w:themeColor="text1"/>
        </w:rPr>
        <w:t>,</w:t>
      </w:r>
      <w:r w:rsidRPr="007C4A55">
        <w:rPr>
          <w:rFonts w:ascii="Times New Roman" w:hAnsi="Times New Roman" w:cs="Times New Roman"/>
          <w:color w:val="000000" w:themeColor="text1"/>
        </w:rPr>
        <w:t xml:space="preserve"> </w:t>
      </w:r>
      <w:r w:rsidR="003B70E0" w:rsidRPr="007C4A55">
        <w:rPr>
          <w:rFonts w:ascii="Times New Roman" w:hAnsi="Times New Roman" w:cs="Times New Roman"/>
          <w:color w:val="000000" w:themeColor="text1"/>
        </w:rPr>
        <w:t>cerrahinin tipi ve kanama riskine göre yaklaşım yapılmalıdır</w:t>
      </w:r>
      <w:r w:rsidR="007D3C93" w:rsidRPr="007C4A55">
        <w:rPr>
          <w:rFonts w:ascii="Times New Roman" w:hAnsi="Times New Roman" w:cs="Times New Roman"/>
          <w:color w:val="000000" w:themeColor="text1"/>
        </w:rPr>
        <w:t xml:space="preserve">. </w:t>
      </w:r>
      <w:r w:rsidR="003B70E0" w:rsidRPr="007C4A55">
        <w:rPr>
          <w:rFonts w:ascii="Times New Roman" w:hAnsi="Times New Roman" w:cs="Times New Roman"/>
          <w:i/>
          <w:iCs/>
          <w:color w:val="000000" w:themeColor="text1"/>
        </w:rPr>
        <w:t>M</w:t>
      </w:r>
      <w:r w:rsidRPr="007C4A55">
        <w:rPr>
          <w:rFonts w:ascii="Times New Roman" w:hAnsi="Times New Roman" w:cs="Times New Roman"/>
          <w:i/>
          <w:iCs/>
          <w:color w:val="000000" w:themeColor="text1"/>
        </w:rPr>
        <w:t>ajör cerrahi</w:t>
      </w:r>
      <w:r w:rsidRPr="007C4A55">
        <w:rPr>
          <w:rFonts w:ascii="Times New Roman" w:hAnsi="Times New Roman" w:cs="Times New Roman"/>
          <w:color w:val="000000" w:themeColor="text1"/>
        </w:rPr>
        <w:t xml:space="preserve"> için hedef fibrinojen düzeyi</w:t>
      </w:r>
      <w:r w:rsidR="00A21D73" w:rsidRPr="007C4A55">
        <w:rPr>
          <w:rFonts w:ascii="Times New Roman" w:hAnsi="Times New Roman" w:cs="Times New Roman"/>
          <w:color w:val="000000" w:themeColor="text1"/>
        </w:rPr>
        <w:t>nin ilk gün için</w:t>
      </w:r>
      <w:r w:rsidRPr="007C4A55">
        <w:rPr>
          <w:rFonts w:ascii="Times New Roman" w:hAnsi="Times New Roman" w:cs="Times New Roman"/>
          <w:color w:val="000000" w:themeColor="text1"/>
        </w:rPr>
        <w:t xml:space="preserve"> &gt;1</w:t>
      </w:r>
      <w:r w:rsidR="00A21D73" w:rsidRPr="007C4A55">
        <w:rPr>
          <w:rFonts w:ascii="Times New Roman" w:hAnsi="Times New Roman" w:cs="Times New Roman"/>
          <w:color w:val="000000" w:themeColor="text1"/>
        </w:rPr>
        <w:t>5</w:t>
      </w:r>
      <w:r w:rsidRPr="007C4A55">
        <w:rPr>
          <w:rFonts w:ascii="Times New Roman" w:hAnsi="Times New Roman" w:cs="Times New Roman"/>
          <w:color w:val="000000" w:themeColor="text1"/>
        </w:rPr>
        <w:t>0 mg/</w:t>
      </w:r>
      <w:proofErr w:type="spellStart"/>
      <w:r w:rsidRPr="007C4A55">
        <w:rPr>
          <w:rFonts w:ascii="Times New Roman" w:hAnsi="Times New Roman" w:cs="Times New Roman"/>
          <w:color w:val="000000" w:themeColor="text1"/>
        </w:rPr>
        <w:t>d</w:t>
      </w:r>
      <w:r w:rsidR="003B70E0" w:rsidRPr="007C4A55">
        <w:rPr>
          <w:rFonts w:ascii="Times New Roman" w:hAnsi="Times New Roman" w:cs="Times New Roman"/>
          <w:color w:val="000000" w:themeColor="text1"/>
        </w:rPr>
        <w:t>L</w:t>
      </w:r>
      <w:proofErr w:type="spellEnd"/>
      <w:r w:rsidRPr="007C4A55">
        <w:rPr>
          <w:rFonts w:ascii="Times New Roman" w:hAnsi="Times New Roman" w:cs="Times New Roman"/>
          <w:color w:val="000000" w:themeColor="text1"/>
        </w:rPr>
        <w:t xml:space="preserve"> (genellikle 150-200 mg/</w:t>
      </w:r>
      <w:proofErr w:type="spellStart"/>
      <w:r w:rsidRPr="007C4A55">
        <w:rPr>
          <w:rFonts w:ascii="Times New Roman" w:hAnsi="Times New Roman" w:cs="Times New Roman"/>
          <w:color w:val="000000" w:themeColor="text1"/>
        </w:rPr>
        <w:t>d</w:t>
      </w:r>
      <w:r w:rsidR="003B70E0" w:rsidRPr="007C4A55">
        <w:rPr>
          <w:rFonts w:ascii="Times New Roman" w:hAnsi="Times New Roman" w:cs="Times New Roman"/>
          <w:color w:val="000000" w:themeColor="text1"/>
        </w:rPr>
        <w:t>L</w:t>
      </w:r>
      <w:proofErr w:type="spellEnd"/>
      <w:r w:rsidRPr="007C4A55">
        <w:rPr>
          <w:rFonts w:ascii="Times New Roman" w:hAnsi="Times New Roman" w:cs="Times New Roman"/>
          <w:color w:val="000000" w:themeColor="text1"/>
        </w:rPr>
        <w:t xml:space="preserve"> seviyelerinde), </w:t>
      </w:r>
      <w:r w:rsidR="00A21D73" w:rsidRPr="007C4A55">
        <w:rPr>
          <w:rFonts w:ascii="Times New Roman" w:hAnsi="Times New Roman" w:cs="Times New Roman"/>
          <w:color w:val="000000" w:themeColor="text1"/>
        </w:rPr>
        <w:t>diğer günlerde yara iyileşmesi tamamlanana kadar 100-150 mg/</w:t>
      </w:r>
      <w:proofErr w:type="spellStart"/>
      <w:r w:rsidR="00A21D73" w:rsidRPr="007C4A55">
        <w:rPr>
          <w:rFonts w:ascii="Times New Roman" w:hAnsi="Times New Roman" w:cs="Times New Roman"/>
          <w:color w:val="000000" w:themeColor="text1"/>
        </w:rPr>
        <w:t>d</w:t>
      </w:r>
      <w:r w:rsidR="003B70E0" w:rsidRPr="007C4A55">
        <w:rPr>
          <w:rFonts w:ascii="Times New Roman" w:hAnsi="Times New Roman" w:cs="Times New Roman"/>
          <w:color w:val="000000" w:themeColor="text1"/>
        </w:rPr>
        <w:t>L</w:t>
      </w:r>
      <w:proofErr w:type="spellEnd"/>
      <w:r w:rsidR="007D3C93" w:rsidRPr="007C4A55">
        <w:rPr>
          <w:rFonts w:ascii="Times New Roman" w:hAnsi="Times New Roman" w:cs="Times New Roman"/>
          <w:color w:val="000000" w:themeColor="text1"/>
        </w:rPr>
        <w:t xml:space="preserve"> arasında tutu</w:t>
      </w:r>
      <w:r w:rsidR="00203BE8" w:rsidRPr="007C4A55">
        <w:rPr>
          <w:rFonts w:ascii="Times New Roman" w:hAnsi="Times New Roman" w:cs="Times New Roman"/>
          <w:color w:val="000000" w:themeColor="text1"/>
        </w:rPr>
        <w:t>l</w:t>
      </w:r>
      <w:r w:rsidR="007D3C93" w:rsidRPr="007C4A55">
        <w:rPr>
          <w:rFonts w:ascii="Times New Roman" w:hAnsi="Times New Roman" w:cs="Times New Roman"/>
          <w:color w:val="000000" w:themeColor="text1"/>
        </w:rPr>
        <w:t>ması</w:t>
      </w:r>
      <w:r w:rsidR="000E2EFE" w:rsidRPr="007C4A55">
        <w:rPr>
          <w:rFonts w:ascii="Times New Roman" w:hAnsi="Times New Roman" w:cs="Times New Roman"/>
          <w:color w:val="000000" w:themeColor="text1"/>
        </w:rPr>
        <w:t>;</w:t>
      </w:r>
      <w:r w:rsidR="00A21D73" w:rsidRPr="007C4A55">
        <w:rPr>
          <w:rFonts w:ascii="Times New Roman" w:hAnsi="Times New Roman" w:cs="Times New Roman"/>
          <w:color w:val="000000" w:themeColor="text1"/>
        </w:rPr>
        <w:t xml:space="preserve"> </w:t>
      </w:r>
      <w:r w:rsidRPr="007C4A55">
        <w:rPr>
          <w:rFonts w:ascii="Times New Roman" w:hAnsi="Times New Roman" w:cs="Times New Roman"/>
          <w:i/>
          <w:iCs/>
          <w:color w:val="000000" w:themeColor="text1"/>
        </w:rPr>
        <w:t>minör cerrahi</w:t>
      </w:r>
      <w:r w:rsidRPr="007C4A55">
        <w:rPr>
          <w:rFonts w:ascii="Times New Roman" w:hAnsi="Times New Roman" w:cs="Times New Roman"/>
          <w:color w:val="000000" w:themeColor="text1"/>
        </w:rPr>
        <w:t xml:space="preserve"> için</w:t>
      </w:r>
      <w:r w:rsidR="007D3C93" w:rsidRPr="007C4A55">
        <w:rPr>
          <w:rFonts w:ascii="Times New Roman" w:hAnsi="Times New Roman" w:cs="Times New Roman"/>
          <w:color w:val="000000" w:themeColor="text1"/>
        </w:rPr>
        <w:t xml:space="preserve"> ilk seçenek olarak genellikle </w:t>
      </w:r>
      <w:proofErr w:type="spellStart"/>
      <w:r w:rsidR="007D3C93" w:rsidRPr="007C4A55">
        <w:rPr>
          <w:rFonts w:ascii="Times New Roman" w:hAnsi="Times New Roman" w:cs="Times New Roman"/>
          <w:color w:val="000000" w:themeColor="text1"/>
        </w:rPr>
        <w:t>traneksamik</w:t>
      </w:r>
      <w:proofErr w:type="spellEnd"/>
      <w:r w:rsidR="007D3C93" w:rsidRPr="007C4A55">
        <w:rPr>
          <w:rFonts w:ascii="Times New Roman" w:hAnsi="Times New Roman" w:cs="Times New Roman"/>
          <w:color w:val="000000" w:themeColor="text1"/>
        </w:rPr>
        <w:t xml:space="preserve"> </w:t>
      </w:r>
      <w:proofErr w:type="spellStart"/>
      <w:r w:rsidR="007D3C93" w:rsidRPr="007C4A55">
        <w:rPr>
          <w:rFonts w:ascii="Times New Roman" w:hAnsi="Times New Roman" w:cs="Times New Roman"/>
          <w:color w:val="000000" w:themeColor="text1"/>
        </w:rPr>
        <w:t>asitin</w:t>
      </w:r>
      <w:proofErr w:type="spellEnd"/>
      <w:r w:rsidR="007D3C93" w:rsidRPr="007C4A55">
        <w:rPr>
          <w:rFonts w:ascii="Times New Roman" w:hAnsi="Times New Roman" w:cs="Times New Roman"/>
          <w:color w:val="000000" w:themeColor="text1"/>
        </w:rPr>
        <w:t xml:space="preserve"> tercih edilmesi ve gereğinde fibrinojen seviyesi</w:t>
      </w:r>
      <w:r w:rsidRPr="007C4A55">
        <w:rPr>
          <w:rFonts w:ascii="Times New Roman" w:hAnsi="Times New Roman" w:cs="Times New Roman"/>
          <w:color w:val="000000" w:themeColor="text1"/>
        </w:rPr>
        <w:t xml:space="preserve"> &gt;50 mg/</w:t>
      </w:r>
      <w:proofErr w:type="spellStart"/>
      <w:r w:rsidRPr="007C4A55">
        <w:rPr>
          <w:rFonts w:ascii="Times New Roman" w:hAnsi="Times New Roman" w:cs="Times New Roman"/>
          <w:color w:val="000000" w:themeColor="text1"/>
        </w:rPr>
        <w:t>d</w:t>
      </w:r>
      <w:r w:rsidR="00A63BF4" w:rsidRPr="007C4A55">
        <w:rPr>
          <w:rFonts w:ascii="Times New Roman" w:hAnsi="Times New Roman" w:cs="Times New Roman"/>
          <w:color w:val="000000" w:themeColor="text1"/>
        </w:rPr>
        <w:t>L</w:t>
      </w:r>
      <w:proofErr w:type="spellEnd"/>
      <w:r w:rsidR="00501E28" w:rsidRPr="007C4A55">
        <w:rPr>
          <w:rFonts w:ascii="Times New Roman" w:hAnsi="Times New Roman" w:cs="Times New Roman"/>
          <w:color w:val="000000" w:themeColor="text1"/>
        </w:rPr>
        <w:t xml:space="preserve"> (bazı kılavuzlarda &gt;100 mg/</w:t>
      </w:r>
      <w:proofErr w:type="spellStart"/>
      <w:r w:rsidR="00501E28" w:rsidRPr="007C4A55">
        <w:rPr>
          <w:rFonts w:ascii="Times New Roman" w:hAnsi="Times New Roman" w:cs="Times New Roman"/>
          <w:color w:val="000000" w:themeColor="text1"/>
        </w:rPr>
        <w:t>dL</w:t>
      </w:r>
      <w:proofErr w:type="spellEnd"/>
      <w:r w:rsidR="00501E28" w:rsidRPr="007C4A55">
        <w:rPr>
          <w:rFonts w:ascii="Times New Roman" w:hAnsi="Times New Roman" w:cs="Times New Roman"/>
          <w:color w:val="000000" w:themeColor="text1"/>
        </w:rPr>
        <w:t>)</w:t>
      </w:r>
      <w:r w:rsidR="00A63BF4" w:rsidRPr="007C4A55">
        <w:rPr>
          <w:rFonts w:ascii="Times New Roman" w:hAnsi="Times New Roman" w:cs="Times New Roman"/>
          <w:color w:val="000000" w:themeColor="text1"/>
        </w:rPr>
        <w:t xml:space="preserve"> </w:t>
      </w:r>
      <w:r w:rsidRPr="007C4A55">
        <w:rPr>
          <w:rFonts w:ascii="Times New Roman" w:hAnsi="Times New Roman" w:cs="Times New Roman"/>
          <w:color w:val="000000" w:themeColor="text1"/>
        </w:rPr>
        <w:t>ol</w:t>
      </w:r>
      <w:r w:rsidR="007D3C93" w:rsidRPr="007C4A55">
        <w:rPr>
          <w:rFonts w:ascii="Times New Roman" w:hAnsi="Times New Roman" w:cs="Times New Roman"/>
          <w:color w:val="000000" w:themeColor="text1"/>
        </w:rPr>
        <w:t xml:space="preserve">acak şekilde </w:t>
      </w:r>
      <w:proofErr w:type="spellStart"/>
      <w:r w:rsidR="007D3C93" w:rsidRPr="007C4A55">
        <w:rPr>
          <w:rFonts w:ascii="Times New Roman" w:hAnsi="Times New Roman" w:cs="Times New Roman"/>
          <w:color w:val="000000" w:themeColor="text1"/>
        </w:rPr>
        <w:t>replasman</w:t>
      </w:r>
      <w:proofErr w:type="spellEnd"/>
      <w:r w:rsidR="007D3C93" w:rsidRPr="007C4A55">
        <w:rPr>
          <w:rFonts w:ascii="Times New Roman" w:hAnsi="Times New Roman" w:cs="Times New Roman"/>
          <w:color w:val="000000" w:themeColor="text1"/>
        </w:rPr>
        <w:t xml:space="preserve"> tedavisi yapılması önerilmektedir.</w:t>
      </w:r>
      <w:r w:rsidR="00203BE8" w:rsidRPr="007C4A55">
        <w:rPr>
          <w:rFonts w:ascii="Times New Roman" w:hAnsi="Times New Roman" w:cs="Times New Roman"/>
          <w:color w:val="000000" w:themeColor="text1"/>
        </w:rPr>
        <w:t xml:space="preserve"> Majör </w:t>
      </w:r>
      <w:r w:rsidR="00203BE8" w:rsidRPr="007C4A55">
        <w:rPr>
          <w:rFonts w:ascii="Times New Roman" w:hAnsi="Times New Roman" w:cs="Times New Roman"/>
          <w:color w:val="000000" w:themeColor="text1"/>
        </w:rPr>
        <w:lastRenderedPageBreak/>
        <w:t xml:space="preserve">cerrahide </w:t>
      </w:r>
      <w:proofErr w:type="spellStart"/>
      <w:r w:rsidR="00203BE8" w:rsidRPr="007C4A55">
        <w:rPr>
          <w:rFonts w:ascii="Times New Roman" w:hAnsi="Times New Roman" w:cs="Times New Roman"/>
          <w:color w:val="000000" w:themeColor="text1"/>
        </w:rPr>
        <w:t>traneksamik</w:t>
      </w:r>
      <w:proofErr w:type="spellEnd"/>
      <w:r w:rsidR="00203BE8" w:rsidRPr="007C4A55">
        <w:rPr>
          <w:rFonts w:ascii="Times New Roman" w:hAnsi="Times New Roman" w:cs="Times New Roman"/>
          <w:color w:val="000000" w:themeColor="text1"/>
        </w:rPr>
        <w:t xml:space="preserve"> </w:t>
      </w:r>
      <w:proofErr w:type="spellStart"/>
      <w:r w:rsidR="00203BE8" w:rsidRPr="007C4A55">
        <w:rPr>
          <w:rFonts w:ascii="Times New Roman" w:hAnsi="Times New Roman" w:cs="Times New Roman"/>
          <w:color w:val="000000" w:themeColor="text1"/>
        </w:rPr>
        <w:t>asitin</w:t>
      </w:r>
      <w:proofErr w:type="spellEnd"/>
      <w:r w:rsidR="00203BE8" w:rsidRPr="007C4A55">
        <w:rPr>
          <w:rFonts w:ascii="Times New Roman" w:hAnsi="Times New Roman" w:cs="Times New Roman"/>
          <w:color w:val="000000" w:themeColor="text1"/>
        </w:rPr>
        <w:t xml:space="preserve"> tedaviye eklenmesi ve/veya </w:t>
      </w:r>
      <w:proofErr w:type="spellStart"/>
      <w:r w:rsidR="00203BE8" w:rsidRPr="007C4A55">
        <w:rPr>
          <w:rFonts w:ascii="Times New Roman" w:hAnsi="Times New Roman" w:cs="Times New Roman"/>
          <w:color w:val="000000" w:themeColor="text1"/>
        </w:rPr>
        <w:t>antitrombotik</w:t>
      </w:r>
      <w:proofErr w:type="spellEnd"/>
      <w:r w:rsidR="00203BE8" w:rsidRPr="007C4A55">
        <w:rPr>
          <w:rFonts w:ascii="Times New Roman" w:hAnsi="Times New Roman" w:cs="Times New Roman"/>
          <w:color w:val="000000" w:themeColor="text1"/>
        </w:rPr>
        <w:t xml:space="preserve"> </w:t>
      </w:r>
      <w:proofErr w:type="spellStart"/>
      <w:r w:rsidR="00203BE8" w:rsidRPr="007C4A55">
        <w:rPr>
          <w:rFonts w:ascii="Times New Roman" w:hAnsi="Times New Roman" w:cs="Times New Roman"/>
          <w:color w:val="000000" w:themeColor="text1"/>
        </w:rPr>
        <w:t>profilaksinin</w:t>
      </w:r>
      <w:proofErr w:type="spellEnd"/>
      <w:r w:rsidR="00203BE8" w:rsidRPr="007C4A55">
        <w:rPr>
          <w:rFonts w:ascii="Times New Roman" w:hAnsi="Times New Roman" w:cs="Times New Roman"/>
          <w:color w:val="000000" w:themeColor="text1"/>
        </w:rPr>
        <w:t xml:space="preserve"> başlanması kararı hasta bazında değerlendirilmelidir.</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Kanama </w:t>
      </w:r>
      <w:proofErr w:type="spellStart"/>
      <w:r w:rsidRPr="007C4A55">
        <w:rPr>
          <w:rFonts w:ascii="Times New Roman" w:hAnsi="Times New Roman" w:cs="Times New Roman"/>
          <w:color w:val="000000" w:themeColor="text1"/>
        </w:rPr>
        <w:t>fenotipi</w:t>
      </w:r>
      <w:proofErr w:type="spellEnd"/>
      <w:r w:rsidRPr="007C4A55">
        <w:rPr>
          <w:rFonts w:ascii="Times New Roman" w:hAnsi="Times New Roman" w:cs="Times New Roman"/>
          <w:color w:val="000000" w:themeColor="text1"/>
        </w:rPr>
        <w:t xml:space="preserve"> bilinen </w:t>
      </w:r>
      <w:proofErr w:type="spellStart"/>
      <w:r w:rsidRPr="007C4A55">
        <w:rPr>
          <w:rFonts w:ascii="Times New Roman" w:hAnsi="Times New Roman" w:cs="Times New Roman"/>
          <w:color w:val="000000" w:themeColor="text1"/>
        </w:rPr>
        <w:t>disfibrinojenemili</w:t>
      </w:r>
      <w:proofErr w:type="spellEnd"/>
      <w:r w:rsidRPr="007C4A55">
        <w:rPr>
          <w:rFonts w:ascii="Times New Roman" w:hAnsi="Times New Roman" w:cs="Times New Roman"/>
          <w:color w:val="000000" w:themeColor="text1"/>
        </w:rPr>
        <w:t xml:space="preserve"> olgularda </w:t>
      </w:r>
      <w:proofErr w:type="spellStart"/>
      <w:r w:rsidRPr="007C4A55">
        <w:rPr>
          <w:rFonts w:ascii="Times New Roman" w:hAnsi="Times New Roman" w:cs="Times New Roman"/>
          <w:color w:val="000000" w:themeColor="text1"/>
        </w:rPr>
        <w:t>pre</w:t>
      </w:r>
      <w:r w:rsidR="000E2EFE" w:rsidRPr="007C4A55">
        <w:rPr>
          <w:rFonts w:ascii="Times New Roman" w:hAnsi="Times New Roman" w:cs="Times New Roman"/>
          <w:color w:val="000000" w:themeColor="text1"/>
        </w:rPr>
        <w:t>-</w:t>
      </w:r>
      <w:r w:rsidRPr="007C4A55">
        <w:rPr>
          <w:rFonts w:ascii="Times New Roman" w:hAnsi="Times New Roman" w:cs="Times New Roman"/>
          <w:color w:val="000000" w:themeColor="text1"/>
        </w:rPr>
        <w:t>operatif</w:t>
      </w:r>
      <w:proofErr w:type="spellEnd"/>
      <w:r w:rsidRPr="007C4A55">
        <w:rPr>
          <w:rFonts w:ascii="Times New Roman" w:hAnsi="Times New Roman" w:cs="Times New Roman"/>
          <w:color w:val="000000" w:themeColor="text1"/>
        </w:rPr>
        <w:t xml:space="preserve"> dönemde fibrinojen düzeyi</w:t>
      </w:r>
      <w:r w:rsidR="000E2EFE" w:rsidRPr="007C4A55">
        <w:rPr>
          <w:rFonts w:ascii="Times New Roman" w:hAnsi="Times New Roman" w:cs="Times New Roman"/>
          <w:color w:val="000000" w:themeColor="text1"/>
        </w:rPr>
        <w:t>nin</w:t>
      </w:r>
      <w:r w:rsidRPr="007C4A55">
        <w:rPr>
          <w:rFonts w:ascii="Times New Roman" w:hAnsi="Times New Roman" w:cs="Times New Roman"/>
          <w:color w:val="000000" w:themeColor="text1"/>
        </w:rPr>
        <w:t xml:space="preserve"> &gt;100 mg/</w:t>
      </w:r>
      <w:proofErr w:type="spellStart"/>
      <w:r w:rsidRPr="007C4A55">
        <w:rPr>
          <w:rFonts w:ascii="Times New Roman" w:hAnsi="Times New Roman" w:cs="Times New Roman"/>
          <w:color w:val="000000" w:themeColor="text1"/>
        </w:rPr>
        <w:t>d</w:t>
      </w:r>
      <w:r w:rsidR="000E2EFE" w:rsidRPr="007C4A55">
        <w:rPr>
          <w:rFonts w:ascii="Times New Roman" w:hAnsi="Times New Roman" w:cs="Times New Roman"/>
          <w:color w:val="000000" w:themeColor="text1"/>
        </w:rPr>
        <w:t>L</w:t>
      </w:r>
      <w:r w:rsidRPr="007C4A55">
        <w:rPr>
          <w:rFonts w:ascii="Times New Roman" w:hAnsi="Times New Roman" w:cs="Times New Roman"/>
          <w:color w:val="000000" w:themeColor="text1"/>
        </w:rPr>
        <w:t>’ye</w:t>
      </w:r>
      <w:proofErr w:type="spellEnd"/>
      <w:r w:rsidRPr="007C4A55">
        <w:rPr>
          <w:rFonts w:ascii="Times New Roman" w:hAnsi="Times New Roman" w:cs="Times New Roman"/>
          <w:color w:val="000000" w:themeColor="text1"/>
        </w:rPr>
        <w:t xml:space="preserve"> yükseltilme</w:t>
      </w:r>
      <w:r w:rsidR="000E2EFE" w:rsidRPr="007C4A55">
        <w:rPr>
          <w:rFonts w:ascii="Times New Roman" w:hAnsi="Times New Roman" w:cs="Times New Roman"/>
          <w:color w:val="000000" w:themeColor="text1"/>
        </w:rPr>
        <w:t>s</w:t>
      </w:r>
      <w:r w:rsidRPr="007C4A55">
        <w:rPr>
          <w:rFonts w:ascii="Times New Roman" w:hAnsi="Times New Roman" w:cs="Times New Roman"/>
          <w:color w:val="000000" w:themeColor="text1"/>
        </w:rPr>
        <w:t xml:space="preserve">i, </w:t>
      </w:r>
      <w:proofErr w:type="spellStart"/>
      <w:r w:rsidRPr="007C4A55">
        <w:rPr>
          <w:rFonts w:ascii="Times New Roman" w:hAnsi="Times New Roman" w:cs="Times New Roman"/>
          <w:color w:val="000000" w:themeColor="text1"/>
        </w:rPr>
        <w:t>hemostaz</w:t>
      </w:r>
      <w:proofErr w:type="spellEnd"/>
      <w:r w:rsidRPr="007C4A55">
        <w:rPr>
          <w:rFonts w:ascii="Times New Roman" w:hAnsi="Times New Roman" w:cs="Times New Roman"/>
          <w:color w:val="000000" w:themeColor="text1"/>
        </w:rPr>
        <w:t xml:space="preserve"> sağlanana kadar bu değer</w:t>
      </w:r>
      <w:r w:rsidR="000E2EFE" w:rsidRPr="007C4A55">
        <w:rPr>
          <w:rFonts w:ascii="Times New Roman" w:hAnsi="Times New Roman" w:cs="Times New Roman"/>
          <w:color w:val="000000" w:themeColor="text1"/>
        </w:rPr>
        <w:t>in</w:t>
      </w:r>
      <w:r w:rsidRPr="007C4A55">
        <w:rPr>
          <w:rFonts w:ascii="Times New Roman" w:hAnsi="Times New Roman" w:cs="Times New Roman"/>
          <w:color w:val="000000" w:themeColor="text1"/>
        </w:rPr>
        <w:t xml:space="preserve"> sürdürülme</w:t>
      </w:r>
      <w:r w:rsidR="000E2EFE" w:rsidRPr="007C4A55">
        <w:rPr>
          <w:rFonts w:ascii="Times New Roman" w:hAnsi="Times New Roman" w:cs="Times New Roman"/>
          <w:color w:val="000000" w:themeColor="text1"/>
        </w:rPr>
        <w:t>s</w:t>
      </w:r>
      <w:r w:rsidRPr="007C4A55">
        <w:rPr>
          <w:rFonts w:ascii="Times New Roman" w:hAnsi="Times New Roman" w:cs="Times New Roman"/>
          <w:color w:val="000000" w:themeColor="text1"/>
        </w:rPr>
        <w:t>i, yara iyileşmesi tamamlanana kadar da &gt;50 mg/</w:t>
      </w:r>
      <w:proofErr w:type="spellStart"/>
      <w:r w:rsidRPr="007C4A55">
        <w:rPr>
          <w:rFonts w:ascii="Times New Roman" w:hAnsi="Times New Roman" w:cs="Times New Roman"/>
          <w:color w:val="000000" w:themeColor="text1"/>
        </w:rPr>
        <w:t>d</w:t>
      </w:r>
      <w:r w:rsidR="000E2EFE" w:rsidRPr="007C4A55">
        <w:rPr>
          <w:rFonts w:ascii="Times New Roman" w:hAnsi="Times New Roman" w:cs="Times New Roman"/>
          <w:color w:val="000000" w:themeColor="text1"/>
        </w:rPr>
        <w:t>L</w:t>
      </w:r>
      <w:r w:rsidRPr="007C4A55">
        <w:rPr>
          <w:rFonts w:ascii="Times New Roman" w:hAnsi="Times New Roman" w:cs="Times New Roman"/>
          <w:color w:val="000000" w:themeColor="text1"/>
        </w:rPr>
        <w:t>’de</w:t>
      </w:r>
      <w:proofErr w:type="spellEnd"/>
      <w:r w:rsidRPr="007C4A55">
        <w:rPr>
          <w:rFonts w:ascii="Times New Roman" w:hAnsi="Times New Roman" w:cs="Times New Roman"/>
          <w:color w:val="000000" w:themeColor="text1"/>
        </w:rPr>
        <w:t xml:space="preserve"> tutulma</w:t>
      </w:r>
      <w:r w:rsidR="000E2EFE" w:rsidRPr="007C4A55">
        <w:rPr>
          <w:rFonts w:ascii="Times New Roman" w:hAnsi="Times New Roman" w:cs="Times New Roman"/>
          <w:color w:val="000000" w:themeColor="text1"/>
        </w:rPr>
        <w:t>sı önerilmektedir</w:t>
      </w:r>
      <w:r w:rsidRPr="007C4A55">
        <w:rPr>
          <w:rFonts w:ascii="Times New Roman" w:hAnsi="Times New Roman" w:cs="Times New Roman"/>
          <w:color w:val="000000" w:themeColor="text1"/>
        </w:rPr>
        <w:t xml:space="preserve">. Fibrinojen konsantresi nedeniyle </w:t>
      </w:r>
      <w:proofErr w:type="spellStart"/>
      <w:r w:rsidRPr="007C4A55">
        <w:rPr>
          <w:rFonts w:ascii="Times New Roman" w:hAnsi="Times New Roman" w:cs="Times New Roman"/>
          <w:color w:val="000000" w:themeColor="text1"/>
        </w:rPr>
        <w:t>venöz</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tromboz</w:t>
      </w:r>
      <w:proofErr w:type="spellEnd"/>
      <w:r w:rsidRPr="007C4A55">
        <w:rPr>
          <w:rFonts w:ascii="Times New Roman" w:hAnsi="Times New Roman" w:cs="Times New Roman"/>
          <w:color w:val="000000" w:themeColor="text1"/>
        </w:rPr>
        <w:t xml:space="preserve"> riski de artabilir, bu nedenle kompresyon </w:t>
      </w:r>
      <w:proofErr w:type="spellStart"/>
      <w:r w:rsidRPr="007C4A55">
        <w:rPr>
          <w:rFonts w:ascii="Times New Roman" w:hAnsi="Times New Roman" w:cs="Times New Roman"/>
          <w:color w:val="000000" w:themeColor="text1"/>
        </w:rPr>
        <w:t>çorapları</w:t>
      </w:r>
      <w:proofErr w:type="spellEnd"/>
      <w:r w:rsidRPr="007C4A55">
        <w:rPr>
          <w:rFonts w:ascii="Times New Roman" w:hAnsi="Times New Roman" w:cs="Times New Roman"/>
          <w:color w:val="000000" w:themeColor="text1"/>
        </w:rPr>
        <w:t xml:space="preserve"> ve </w:t>
      </w:r>
      <w:proofErr w:type="spellStart"/>
      <w:r w:rsidRPr="007C4A55">
        <w:rPr>
          <w:rFonts w:ascii="Times New Roman" w:hAnsi="Times New Roman" w:cs="Times New Roman"/>
          <w:color w:val="000000" w:themeColor="text1"/>
        </w:rPr>
        <w:t>profilaktik</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heparin</w:t>
      </w:r>
      <w:proofErr w:type="spellEnd"/>
      <w:r w:rsidRPr="007C4A55">
        <w:rPr>
          <w:rFonts w:ascii="Times New Roman" w:hAnsi="Times New Roman" w:cs="Times New Roman"/>
          <w:color w:val="000000" w:themeColor="text1"/>
        </w:rPr>
        <w:t xml:space="preserve"> kullanımı düşünülebilir. </w:t>
      </w:r>
      <w:proofErr w:type="spellStart"/>
      <w:r w:rsidRPr="007C4A55">
        <w:rPr>
          <w:rFonts w:ascii="Times New Roman" w:hAnsi="Times New Roman" w:cs="Times New Roman"/>
          <w:color w:val="000000" w:themeColor="text1"/>
        </w:rPr>
        <w:t>Trombotik</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fenotipi</w:t>
      </w:r>
      <w:proofErr w:type="spellEnd"/>
      <w:r w:rsidRPr="007C4A55">
        <w:rPr>
          <w:rFonts w:ascii="Times New Roman" w:hAnsi="Times New Roman" w:cs="Times New Roman"/>
          <w:color w:val="000000" w:themeColor="text1"/>
        </w:rPr>
        <w:t xml:space="preserve"> olanlara, </w:t>
      </w:r>
      <w:proofErr w:type="spellStart"/>
      <w:r w:rsidRPr="007C4A55">
        <w:rPr>
          <w:rFonts w:ascii="Times New Roman" w:hAnsi="Times New Roman" w:cs="Times New Roman"/>
          <w:color w:val="000000" w:themeColor="text1"/>
        </w:rPr>
        <w:t>özgeçmiş</w:t>
      </w:r>
      <w:proofErr w:type="spellEnd"/>
      <w:r w:rsidRPr="007C4A55">
        <w:rPr>
          <w:rFonts w:ascii="Times New Roman" w:hAnsi="Times New Roman" w:cs="Times New Roman"/>
          <w:color w:val="000000" w:themeColor="text1"/>
        </w:rPr>
        <w:t xml:space="preserve"> ve </w:t>
      </w:r>
      <w:proofErr w:type="spellStart"/>
      <w:r w:rsidRPr="007C4A55">
        <w:rPr>
          <w:rFonts w:ascii="Times New Roman" w:hAnsi="Times New Roman" w:cs="Times New Roman"/>
          <w:color w:val="000000" w:themeColor="text1"/>
        </w:rPr>
        <w:t>soygeçmiş</w:t>
      </w:r>
      <w:proofErr w:type="spellEnd"/>
      <w:r w:rsidRPr="007C4A55">
        <w:rPr>
          <w:rFonts w:ascii="Times New Roman" w:hAnsi="Times New Roman" w:cs="Times New Roman"/>
          <w:color w:val="000000" w:themeColor="text1"/>
        </w:rPr>
        <w:t xml:space="preserve"> özelliğine göre, daha önce yayınlanmış </w:t>
      </w:r>
      <w:proofErr w:type="spellStart"/>
      <w:r w:rsidRPr="007C4A55">
        <w:rPr>
          <w:rFonts w:ascii="Times New Roman" w:hAnsi="Times New Roman" w:cs="Times New Roman"/>
          <w:color w:val="000000" w:themeColor="text1"/>
        </w:rPr>
        <w:t>trombo</w:t>
      </w:r>
      <w:r w:rsidR="000E2EFE" w:rsidRPr="007C4A55">
        <w:rPr>
          <w:rFonts w:ascii="Times New Roman" w:hAnsi="Times New Roman" w:cs="Times New Roman"/>
          <w:color w:val="000000" w:themeColor="text1"/>
        </w:rPr>
        <w:t>z</w:t>
      </w:r>
      <w:proofErr w:type="spellEnd"/>
      <w:r w:rsidRPr="007C4A55">
        <w:rPr>
          <w:rFonts w:ascii="Times New Roman" w:hAnsi="Times New Roman" w:cs="Times New Roman"/>
          <w:color w:val="000000" w:themeColor="text1"/>
        </w:rPr>
        <w:t xml:space="preserve"> rehberlerine göre, kompresyon </w:t>
      </w:r>
      <w:proofErr w:type="spellStart"/>
      <w:r w:rsidRPr="007C4A55">
        <w:rPr>
          <w:rFonts w:ascii="Times New Roman" w:hAnsi="Times New Roman" w:cs="Times New Roman"/>
          <w:color w:val="000000" w:themeColor="text1"/>
        </w:rPr>
        <w:t>çorapları</w:t>
      </w:r>
      <w:proofErr w:type="spellEnd"/>
      <w:r w:rsidRPr="007C4A55">
        <w:rPr>
          <w:rFonts w:ascii="Times New Roman" w:hAnsi="Times New Roman" w:cs="Times New Roman"/>
          <w:color w:val="000000" w:themeColor="text1"/>
        </w:rPr>
        <w:t xml:space="preserve"> ve düşük molekül ağırlıklı </w:t>
      </w:r>
      <w:proofErr w:type="spellStart"/>
      <w:r w:rsidRPr="007C4A55">
        <w:rPr>
          <w:rFonts w:ascii="Times New Roman" w:hAnsi="Times New Roman" w:cs="Times New Roman"/>
          <w:color w:val="000000" w:themeColor="text1"/>
        </w:rPr>
        <w:t>heparin</w:t>
      </w:r>
      <w:proofErr w:type="spellEnd"/>
      <w:r w:rsidRPr="007C4A55">
        <w:rPr>
          <w:rFonts w:ascii="Times New Roman" w:hAnsi="Times New Roman" w:cs="Times New Roman"/>
          <w:color w:val="000000" w:themeColor="text1"/>
        </w:rPr>
        <w:t xml:space="preserve"> (DMAH) önerilir. Hem kanama hem </w:t>
      </w:r>
      <w:proofErr w:type="spellStart"/>
      <w:r w:rsidRPr="007C4A55">
        <w:rPr>
          <w:rFonts w:ascii="Times New Roman" w:hAnsi="Times New Roman" w:cs="Times New Roman"/>
          <w:color w:val="000000" w:themeColor="text1"/>
        </w:rPr>
        <w:t>trombotik</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fenotipi</w:t>
      </w:r>
      <w:proofErr w:type="spellEnd"/>
      <w:r w:rsidRPr="007C4A55">
        <w:rPr>
          <w:rFonts w:ascii="Times New Roman" w:hAnsi="Times New Roman" w:cs="Times New Roman"/>
          <w:color w:val="000000" w:themeColor="text1"/>
        </w:rPr>
        <w:t xml:space="preserve"> olanlar en komplike gruptur ve </w:t>
      </w:r>
      <w:r w:rsidR="000E2EFE" w:rsidRPr="007C4A55">
        <w:rPr>
          <w:rFonts w:ascii="Times New Roman" w:hAnsi="Times New Roman" w:cs="Times New Roman"/>
          <w:color w:val="000000" w:themeColor="text1"/>
        </w:rPr>
        <w:t xml:space="preserve">bu hastalara </w:t>
      </w:r>
      <w:r w:rsidRPr="007C4A55">
        <w:rPr>
          <w:rFonts w:ascii="Times New Roman" w:hAnsi="Times New Roman" w:cs="Times New Roman"/>
          <w:color w:val="000000" w:themeColor="text1"/>
        </w:rPr>
        <w:t>fibrinojen düzeyi &gt;100 mg/</w:t>
      </w:r>
      <w:proofErr w:type="spellStart"/>
      <w:r w:rsidRPr="007C4A55">
        <w:rPr>
          <w:rFonts w:ascii="Times New Roman" w:hAnsi="Times New Roman" w:cs="Times New Roman"/>
          <w:color w:val="000000" w:themeColor="text1"/>
        </w:rPr>
        <w:t>d</w:t>
      </w:r>
      <w:r w:rsidR="000E2EFE" w:rsidRPr="007C4A55">
        <w:rPr>
          <w:rFonts w:ascii="Times New Roman" w:hAnsi="Times New Roman" w:cs="Times New Roman"/>
          <w:color w:val="000000" w:themeColor="text1"/>
        </w:rPr>
        <w:t>L</w:t>
      </w:r>
      <w:proofErr w:type="spellEnd"/>
      <w:r w:rsidRPr="007C4A55">
        <w:rPr>
          <w:rFonts w:ascii="Times New Roman" w:hAnsi="Times New Roman" w:cs="Times New Roman"/>
          <w:color w:val="000000" w:themeColor="text1"/>
        </w:rPr>
        <w:t xml:space="preserve"> olarak sürdürülürken DMAH kullanımı önerilmektedir.</w:t>
      </w:r>
    </w:p>
    <w:p w:rsidR="00215108" w:rsidRPr="007C4A55" w:rsidRDefault="00215108" w:rsidP="003F42C2">
      <w:pPr>
        <w:spacing w:line="276" w:lineRule="auto"/>
        <w:jc w:val="both"/>
        <w:rPr>
          <w:rFonts w:ascii="Times New Roman" w:hAnsi="Times New Roman" w:cs="Times New Roman"/>
          <w:color w:val="000000" w:themeColor="text1"/>
        </w:rPr>
      </w:pPr>
      <w:proofErr w:type="spellStart"/>
      <w:r w:rsidRPr="007C4A55">
        <w:rPr>
          <w:rFonts w:ascii="Times New Roman" w:hAnsi="Times New Roman" w:cs="Times New Roman"/>
          <w:color w:val="000000" w:themeColor="text1"/>
        </w:rPr>
        <w:t>Afibrinojenemili</w:t>
      </w:r>
      <w:proofErr w:type="spellEnd"/>
      <w:r w:rsidRPr="007C4A55">
        <w:rPr>
          <w:rFonts w:ascii="Times New Roman" w:hAnsi="Times New Roman" w:cs="Times New Roman"/>
          <w:color w:val="000000" w:themeColor="text1"/>
        </w:rPr>
        <w:t xml:space="preserve"> ve </w:t>
      </w:r>
      <w:proofErr w:type="spellStart"/>
      <w:r w:rsidRPr="007C4A55">
        <w:rPr>
          <w:rFonts w:ascii="Times New Roman" w:hAnsi="Times New Roman" w:cs="Times New Roman"/>
          <w:color w:val="000000" w:themeColor="text1"/>
        </w:rPr>
        <w:t>hipofibrinojenemili</w:t>
      </w:r>
      <w:proofErr w:type="spellEnd"/>
      <w:r w:rsidRPr="007C4A55">
        <w:rPr>
          <w:rFonts w:ascii="Times New Roman" w:hAnsi="Times New Roman" w:cs="Times New Roman"/>
          <w:color w:val="000000" w:themeColor="text1"/>
        </w:rPr>
        <w:t xml:space="preserve"> hastalarda </w:t>
      </w:r>
      <w:proofErr w:type="spellStart"/>
      <w:r w:rsidRPr="007C4A55">
        <w:rPr>
          <w:rFonts w:ascii="Times New Roman" w:hAnsi="Times New Roman" w:cs="Times New Roman"/>
          <w:color w:val="000000" w:themeColor="text1"/>
        </w:rPr>
        <w:t>trombotik</w:t>
      </w:r>
      <w:proofErr w:type="spellEnd"/>
      <w:r w:rsidRPr="007C4A55">
        <w:rPr>
          <w:rFonts w:ascii="Times New Roman" w:hAnsi="Times New Roman" w:cs="Times New Roman"/>
          <w:color w:val="000000" w:themeColor="text1"/>
        </w:rPr>
        <w:t xml:space="preserve"> komplikasyonların yönetimi ise kanama eğilimleri nedeniyle sorunludur. </w:t>
      </w:r>
      <w:proofErr w:type="spellStart"/>
      <w:r w:rsidRPr="007C4A55">
        <w:rPr>
          <w:rFonts w:ascii="Times New Roman" w:hAnsi="Times New Roman" w:cs="Times New Roman"/>
          <w:color w:val="000000" w:themeColor="text1"/>
        </w:rPr>
        <w:t>Antitrombotik</w:t>
      </w:r>
      <w:proofErr w:type="spellEnd"/>
      <w:r w:rsidRPr="007C4A55">
        <w:rPr>
          <w:rFonts w:ascii="Times New Roman" w:hAnsi="Times New Roman" w:cs="Times New Roman"/>
          <w:color w:val="000000" w:themeColor="text1"/>
        </w:rPr>
        <w:t xml:space="preserve"> tedaviler bireyselleştirilmeli ve potansiyel </w:t>
      </w:r>
      <w:proofErr w:type="spellStart"/>
      <w:r w:rsidRPr="007C4A55">
        <w:rPr>
          <w:rFonts w:ascii="Times New Roman" w:hAnsi="Times New Roman" w:cs="Times New Roman"/>
          <w:color w:val="000000" w:themeColor="text1"/>
        </w:rPr>
        <w:t>tromboz</w:t>
      </w:r>
      <w:proofErr w:type="spellEnd"/>
      <w:r w:rsidRPr="007C4A55">
        <w:rPr>
          <w:rFonts w:ascii="Times New Roman" w:hAnsi="Times New Roman" w:cs="Times New Roman"/>
          <w:color w:val="000000" w:themeColor="text1"/>
        </w:rPr>
        <w:t xml:space="preserve"> riski, tedavinin olası yararlarına karşı tartılmalıdır. </w:t>
      </w:r>
      <w:proofErr w:type="spellStart"/>
      <w:r w:rsidRPr="007C4A55">
        <w:rPr>
          <w:rFonts w:ascii="Times New Roman" w:hAnsi="Times New Roman" w:cs="Times New Roman"/>
          <w:color w:val="000000" w:themeColor="text1"/>
        </w:rPr>
        <w:t>Trombotik</w:t>
      </w:r>
      <w:proofErr w:type="spellEnd"/>
      <w:r w:rsidRPr="007C4A55">
        <w:rPr>
          <w:rFonts w:ascii="Times New Roman" w:hAnsi="Times New Roman" w:cs="Times New Roman"/>
          <w:color w:val="000000" w:themeColor="text1"/>
        </w:rPr>
        <w:t xml:space="preserve"> öyküsü olan tüm hastalarda düşük moleküler ağırlıklı </w:t>
      </w:r>
      <w:proofErr w:type="spellStart"/>
      <w:r w:rsidRPr="007C4A55">
        <w:rPr>
          <w:rFonts w:ascii="Times New Roman" w:hAnsi="Times New Roman" w:cs="Times New Roman"/>
          <w:color w:val="000000" w:themeColor="text1"/>
        </w:rPr>
        <w:t>heparin</w:t>
      </w:r>
      <w:proofErr w:type="spellEnd"/>
      <w:r w:rsidRPr="007C4A55">
        <w:rPr>
          <w:rFonts w:ascii="Times New Roman" w:hAnsi="Times New Roman" w:cs="Times New Roman"/>
          <w:color w:val="000000" w:themeColor="text1"/>
        </w:rPr>
        <w:t xml:space="preserve"> ile doğru bir </w:t>
      </w:r>
      <w:proofErr w:type="spellStart"/>
      <w:r w:rsidRPr="007C4A55">
        <w:rPr>
          <w:rFonts w:ascii="Times New Roman" w:hAnsi="Times New Roman" w:cs="Times New Roman"/>
          <w:color w:val="000000" w:themeColor="text1"/>
        </w:rPr>
        <w:t>tromboprofilaksi</w:t>
      </w:r>
      <w:proofErr w:type="spellEnd"/>
      <w:r w:rsidRPr="007C4A55">
        <w:rPr>
          <w:rFonts w:ascii="Times New Roman" w:hAnsi="Times New Roman" w:cs="Times New Roman"/>
          <w:color w:val="000000" w:themeColor="text1"/>
        </w:rPr>
        <w:t xml:space="preserve"> düşünülmelidir. Bazı çalışmalarda ameliyat geçirmiş </w:t>
      </w:r>
      <w:proofErr w:type="spellStart"/>
      <w:r w:rsidRPr="007C4A55">
        <w:rPr>
          <w:rFonts w:ascii="Times New Roman" w:hAnsi="Times New Roman" w:cs="Times New Roman"/>
          <w:color w:val="000000" w:themeColor="text1"/>
        </w:rPr>
        <w:t>tromboz</w:t>
      </w:r>
      <w:proofErr w:type="spellEnd"/>
      <w:r w:rsidRPr="007C4A55">
        <w:rPr>
          <w:rFonts w:ascii="Times New Roman" w:hAnsi="Times New Roman" w:cs="Times New Roman"/>
          <w:color w:val="000000" w:themeColor="text1"/>
        </w:rPr>
        <w:t xml:space="preserve"> öyküsü olan hastalarda kompresyon çorapları ve DMAH kullanılması önerilmektedir. Bazı çalışmalarda ise </w:t>
      </w:r>
      <w:proofErr w:type="spellStart"/>
      <w:r w:rsidRPr="007C4A55">
        <w:rPr>
          <w:rFonts w:ascii="Times New Roman" w:hAnsi="Times New Roman" w:cs="Times New Roman"/>
          <w:color w:val="000000" w:themeColor="text1"/>
        </w:rPr>
        <w:t>afibrinojenemi</w:t>
      </w:r>
      <w:proofErr w:type="spellEnd"/>
      <w:r w:rsidRPr="007C4A55">
        <w:rPr>
          <w:rFonts w:ascii="Times New Roman" w:hAnsi="Times New Roman" w:cs="Times New Roman"/>
          <w:color w:val="000000" w:themeColor="text1"/>
        </w:rPr>
        <w:t xml:space="preserve"> ve ciddi </w:t>
      </w:r>
      <w:proofErr w:type="spellStart"/>
      <w:r w:rsidRPr="007C4A55">
        <w:rPr>
          <w:rFonts w:ascii="Times New Roman" w:hAnsi="Times New Roman" w:cs="Times New Roman"/>
          <w:color w:val="000000" w:themeColor="text1"/>
        </w:rPr>
        <w:t>hipofibrinojenemisi</w:t>
      </w:r>
      <w:proofErr w:type="spellEnd"/>
      <w:r w:rsidRPr="007C4A55">
        <w:rPr>
          <w:rFonts w:ascii="Times New Roman" w:hAnsi="Times New Roman" w:cs="Times New Roman"/>
          <w:color w:val="000000" w:themeColor="text1"/>
        </w:rPr>
        <w:t xml:space="preserve"> olan hastalarda </w:t>
      </w:r>
      <w:proofErr w:type="spellStart"/>
      <w:r w:rsidRPr="007C4A55">
        <w:rPr>
          <w:rFonts w:ascii="Times New Roman" w:hAnsi="Times New Roman" w:cs="Times New Roman"/>
          <w:color w:val="000000" w:themeColor="text1"/>
        </w:rPr>
        <w:t>antikoagülan</w:t>
      </w:r>
      <w:proofErr w:type="spellEnd"/>
      <w:r w:rsidRPr="007C4A55">
        <w:rPr>
          <w:rFonts w:ascii="Times New Roman" w:hAnsi="Times New Roman" w:cs="Times New Roman"/>
          <w:color w:val="000000" w:themeColor="text1"/>
        </w:rPr>
        <w:t xml:space="preserve"> tedavi için yeni bir oral </w:t>
      </w:r>
      <w:proofErr w:type="spellStart"/>
      <w:r w:rsidRPr="007C4A55">
        <w:rPr>
          <w:rFonts w:ascii="Times New Roman" w:hAnsi="Times New Roman" w:cs="Times New Roman"/>
          <w:color w:val="000000" w:themeColor="text1"/>
        </w:rPr>
        <w:t>antikoagülan</w:t>
      </w:r>
      <w:proofErr w:type="spellEnd"/>
      <w:r w:rsidRPr="007C4A55">
        <w:rPr>
          <w:rFonts w:ascii="Times New Roman" w:hAnsi="Times New Roman" w:cs="Times New Roman"/>
          <w:color w:val="000000" w:themeColor="text1"/>
        </w:rPr>
        <w:t xml:space="preserve"> olan </w:t>
      </w:r>
      <w:proofErr w:type="spellStart"/>
      <w:r w:rsidRPr="007C4A55">
        <w:rPr>
          <w:rFonts w:ascii="Times New Roman" w:hAnsi="Times New Roman" w:cs="Times New Roman"/>
          <w:color w:val="000000" w:themeColor="text1"/>
        </w:rPr>
        <w:t>rivaroksabanın</w:t>
      </w:r>
      <w:proofErr w:type="spellEnd"/>
      <w:r w:rsidRPr="007C4A55">
        <w:rPr>
          <w:rFonts w:ascii="Times New Roman" w:hAnsi="Times New Roman" w:cs="Times New Roman"/>
          <w:color w:val="000000" w:themeColor="text1"/>
        </w:rPr>
        <w:t xml:space="preserve"> başarılı kullanımı </w:t>
      </w:r>
      <w:r w:rsidR="002B1701" w:rsidRPr="007C4A55">
        <w:rPr>
          <w:rFonts w:ascii="Times New Roman" w:hAnsi="Times New Roman" w:cs="Times New Roman"/>
          <w:color w:val="000000" w:themeColor="text1"/>
        </w:rPr>
        <w:t>bildirilmiştir</w:t>
      </w:r>
      <w:r w:rsidRPr="007C4A55">
        <w:rPr>
          <w:rFonts w:ascii="Times New Roman" w:hAnsi="Times New Roman" w:cs="Times New Roman"/>
          <w:color w:val="000000" w:themeColor="text1"/>
        </w:rPr>
        <w:t xml:space="preserve">. </w:t>
      </w:r>
    </w:p>
    <w:p w:rsidR="00215108" w:rsidRPr="007C4A55" w:rsidRDefault="00215108" w:rsidP="003F42C2">
      <w:pPr>
        <w:spacing w:line="276" w:lineRule="auto"/>
        <w:jc w:val="both"/>
        <w:rPr>
          <w:rFonts w:ascii="Times New Roman" w:hAnsi="Times New Roman" w:cs="Times New Roman"/>
          <w:i/>
          <w:iCs/>
          <w:color w:val="000000" w:themeColor="text1"/>
        </w:rPr>
      </w:pPr>
      <w:r w:rsidRPr="007C4A55">
        <w:rPr>
          <w:rFonts w:ascii="Times New Roman" w:hAnsi="Times New Roman" w:cs="Times New Roman"/>
          <w:i/>
          <w:iCs/>
          <w:color w:val="000000" w:themeColor="text1"/>
        </w:rPr>
        <w:t>Plazma fibrinojen seviyesi uygun aralıklarla izlenmeli (majör kanama veya majör cerrahi için günlük, minör kanama veya minör cerrahi için daha seyrek) ve fibrinojen seviyesi hedeflenen eşik değerin üzerinde tutulmalıdır.</w:t>
      </w:r>
    </w:p>
    <w:p w:rsidR="00215108" w:rsidRPr="007C4A55" w:rsidRDefault="00215108" w:rsidP="003F42C2">
      <w:pPr>
        <w:spacing w:line="276" w:lineRule="auto"/>
        <w:jc w:val="both"/>
        <w:rPr>
          <w:rFonts w:ascii="Times New Roman" w:hAnsi="Times New Roman" w:cs="Times New Roman"/>
          <w:color w:val="000000" w:themeColor="text1"/>
        </w:rPr>
      </w:pPr>
      <w:proofErr w:type="spellStart"/>
      <w:r w:rsidRPr="007C4A55">
        <w:rPr>
          <w:rFonts w:ascii="Times New Roman" w:hAnsi="Times New Roman" w:cs="Times New Roman"/>
          <w:color w:val="000000" w:themeColor="text1"/>
        </w:rPr>
        <w:t>Konjenital</w:t>
      </w:r>
      <w:proofErr w:type="spellEnd"/>
      <w:r w:rsidRPr="007C4A55">
        <w:rPr>
          <w:rFonts w:ascii="Times New Roman" w:hAnsi="Times New Roman" w:cs="Times New Roman"/>
          <w:color w:val="000000" w:themeColor="text1"/>
        </w:rPr>
        <w:t xml:space="preserve"> fibrinojen hastalığı olan kadınlarda gebelik kaybı, </w:t>
      </w:r>
      <w:proofErr w:type="spellStart"/>
      <w:r w:rsidRPr="007C4A55">
        <w:rPr>
          <w:rFonts w:ascii="Times New Roman" w:hAnsi="Times New Roman" w:cs="Times New Roman"/>
          <w:color w:val="000000" w:themeColor="text1"/>
        </w:rPr>
        <w:t>subkoriyonik</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hematomlar</w:t>
      </w:r>
      <w:proofErr w:type="spellEnd"/>
      <w:r w:rsidRPr="007C4A55">
        <w:rPr>
          <w:rFonts w:ascii="Times New Roman" w:hAnsi="Times New Roman" w:cs="Times New Roman"/>
          <w:color w:val="000000" w:themeColor="text1"/>
        </w:rPr>
        <w:t xml:space="preserve">, plasenta </w:t>
      </w:r>
      <w:proofErr w:type="spellStart"/>
      <w:r w:rsidRPr="007C4A55">
        <w:rPr>
          <w:rFonts w:ascii="Times New Roman" w:hAnsi="Times New Roman" w:cs="Times New Roman"/>
          <w:color w:val="000000" w:themeColor="text1"/>
        </w:rPr>
        <w:t>dekolmanı</w:t>
      </w:r>
      <w:proofErr w:type="spellEnd"/>
      <w:r w:rsidR="00A85765"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postpartum</w:t>
      </w:r>
      <w:proofErr w:type="spellEnd"/>
      <w:r w:rsidRPr="007C4A55">
        <w:rPr>
          <w:rFonts w:ascii="Times New Roman" w:hAnsi="Times New Roman" w:cs="Times New Roman"/>
          <w:color w:val="000000" w:themeColor="text1"/>
        </w:rPr>
        <w:t xml:space="preserve"> kanama </w:t>
      </w:r>
      <w:r w:rsidR="00A85765" w:rsidRPr="007C4A55">
        <w:rPr>
          <w:rFonts w:ascii="Times New Roman" w:hAnsi="Times New Roman" w:cs="Times New Roman"/>
          <w:color w:val="000000" w:themeColor="text1"/>
        </w:rPr>
        <w:t xml:space="preserve">ve </w:t>
      </w:r>
      <w:proofErr w:type="spellStart"/>
      <w:r w:rsidR="00A85765" w:rsidRPr="007C4A55">
        <w:rPr>
          <w:rFonts w:ascii="Times New Roman" w:hAnsi="Times New Roman" w:cs="Times New Roman"/>
          <w:color w:val="000000" w:themeColor="text1"/>
        </w:rPr>
        <w:t>tromboz</w:t>
      </w:r>
      <w:proofErr w:type="spellEnd"/>
      <w:r w:rsidR="00A85765" w:rsidRPr="007C4A55">
        <w:rPr>
          <w:rFonts w:ascii="Times New Roman" w:hAnsi="Times New Roman" w:cs="Times New Roman"/>
          <w:color w:val="000000" w:themeColor="text1"/>
        </w:rPr>
        <w:t xml:space="preserve"> </w:t>
      </w:r>
      <w:r w:rsidRPr="007C4A55">
        <w:rPr>
          <w:rFonts w:ascii="Times New Roman" w:hAnsi="Times New Roman" w:cs="Times New Roman"/>
          <w:color w:val="000000" w:themeColor="text1"/>
        </w:rPr>
        <w:t>riski yüksektir. Gebelik sırasında hedef fibrinojen eşik değeri net olarak bilinmemekle birlikte birçok uzman gebeliğin başlangıcında en az &gt;50 mg/</w:t>
      </w:r>
      <w:proofErr w:type="spellStart"/>
      <w:r w:rsidRPr="007C4A55">
        <w:rPr>
          <w:rFonts w:ascii="Times New Roman" w:hAnsi="Times New Roman" w:cs="Times New Roman"/>
          <w:color w:val="000000" w:themeColor="text1"/>
        </w:rPr>
        <w:t>d</w:t>
      </w:r>
      <w:r w:rsidR="000E2EFE" w:rsidRPr="007C4A55">
        <w:rPr>
          <w:rFonts w:ascii="Times New Roman" w:hAnsi="Times New Roman" w:cs="Times New Roman"/>
          <w:color w:val="000000" w:themeColor="text1"/>
        </w:rPr>
        <w:t>L</w:t>
      </w:r>
      <w:proofErr w:type="spellEnd"/>
      <w:r w:rsidRPr="007C4A55">
        <w:rPr>
          <w:rFonts w:ascii="Times New Roman" w:hAnsi="Times New Roman" w:cs="Times New Roman"/>
          <w:color w:val="000000" w:themeColor="text1"/>
        </w:rPr>
        <w:t xml:space="preserve"> fibrinojen düzeylerini korumayı, gebelik boyunca fibrinojen düzeyini &gt;100 mg/</w:t>
      </w:r>
      <w:proofErr w:type="spellStart"/>
      <w:r w:rsidRPr="007C4A55">
        <w:rPr>
          <w:rFonts w:ascii="Times New Roman" w:hAnsi="Times New Roman" w:cs="Times New Roman"/>
          <w:color w:val="000000" w:themeColor="text1"/>
        </w:rPr>
        <w:t>d</w:t>
      </w:r>
      <w:r w:rsidR="000E2EFE" w:rsidRPr="007C4A55">
        <w:rPr>
          <w:rFonts w:ascii="Times New Roman" w:hAnsi="Times New Roman" w:cs="Times New Roman"/>
          <w:color w:val="000000" w:themeColor="text1"/>
        </w:rPr>
        <w:t>L</w:t>
      </w:r>
      <w:r w:rsidRPr="007C4A55">
        <w:rPr>
          <w:rFonts w:ascii="Times New Roman" w:hAnsi="Times New Roman" w:cs="Times New Roman"/>
          <w:color w:val="000000" w:themeColor="text1"/>
        </w:rPr>
        <w:t>'ye</w:t>
      </w:r>
      <w:proofErr w:type="spellEnd"/>
      <w:r w:rsidRPr="007C4A55">
        <w:rPr>
          <w:rFonts w:ascii="Times New Roman" w:hAnsi="Times New Roman" w:cs="Times New Roman"/>
          <w:color w:val="000000" w:themeColor="text1"/>
        </w:rPr>
        <w:t xml:space="preserve"> kadar artırmayı </w:t>
      </w:r>
      <w:r w:rsidR="000E2EFE" w:rsidRPr="007C4A55">
        <w:rPr>
          <w:rFonts w:ascii="Times New Roman" w:hAnsi="Times New Roman" w:cs="Times New Roman"/>
          <w:color w:val="000000" w:themeColor="text1"/>
        </w:rPr>
        <w:t xml:space="preserve">(Fransız kılavuzunda ilk </w:t>
      </w:r>
      <w:proofErr w:type="spellStart"/>
      <w:r w:rsidR="000E2EFE" w:rsidRPr="007C4A55">
        <w:rPr>
          <w:rFonts w:ascii="Times New Roman" w:hAnsi="Times New Roman" w:cs="Times New Roman"/>
          <w:color w:val="000000" w:themeColor="text1"/>
        </w:rPr>
        <w:t>trimesterde</w:t>
      </w:r>
      <w:proofErr w:type="spellEnd"/>
      <w:r w:rsidR="000E2EFE" w:rsidRPr="007C4A55">
        <w:rPr>
          <w:rFonts w:ascii="Times New Roman" w:hAnsi="Times New Roman" w:cs="Times New Roman"/>
          <w:color w:val="000000" w:themeColor="text1"/>
        </w:rPr>
        <w:t xml:space="preserve"> &gt;100 mg/</w:t>
      </w:r>
      <w:proofErr w:type="spellStart"/>
      <w:r w:rsidR="000E2EFE" w:rsidRPr="007C4A55">
        <w:rPr>
          <w:rFonts w:ascii="Times New Roman" w:hAnsi="Times New Roman" w:cs="Times New Roman"/>
          <w:color w:val="000000" w:themeColor="text1"/>
        </w:rPr>
        <w:t>dL</w:t>
      </w:r>
      <w:proofErr w:type="spellEnd"/>
      <w:r w:rsidR="000E2EFE" w:rsidRPr="007C4A55">
        <w:rPr>
          <w:rFonts w:ascii="Times New Roman" w:hAnsi="Times New Roman" w:cs="Times New Roman"/>
          <w:color w:val="000000" w:themeColor="text1"/>
        </w:rPr>
        <w:t xml:space="preserve">, ikinci ve üçüncü </w:t>
      </w:r>
      <w:proofErr w:type="spellStart"/>
      <w:r w:rsidR="006D4BC4" w:rsidRPr="007C4A55">
        <w:rPr>
          <w:rFonts w:ascii="Times New Roman" w:hAnsi="Times New Roman" w:cs="Times New Roman"/>
          <w:color w:val="000000" w:themeColor="text1"/>
        </w:rPr>
        <w:t>trimesterde</w:t>
      </w:r>
      <w:proofErr w:type="spellEnd"/>
      <w:r w:rsidR="006D4BC4" w:rsidRPr="007C4A55">
        <w:rPr>
          <w:rFonts w:ascii="Times New Roman" w:hAnsi="Times New Roman" w:cs="Times New Roman"/>
          <w:color w:val="000000" w:themeColor="text1"/>
        </w:rPr>
        <w:t xml:space="preserve"> &gt;150 mg/</w:t>
      </w:r>
      <w:proofErr w:type="spellStart"/>
      <w:r w:rsidR="006D4BC4" w:rsidRPr="007C4A55">
        <w:rPr>
          <w:rFonts w:ascii="Times New Roman" w:hAnsi="Times New Roman" w:cs="Times New Roman"/>
          <w:color w:val="000000" w:themeColor="text1"/>
        </w:rPr>
        <w:t>dL</w:t>
      </w:r>
      <w:proofErr w:type="spellEnd"/>
      <w:r w:rsidR="006D4BC4" w:rsidRPr="007C4A55">
        <w:rPr>
          <w:rFonts w:ascii="Times New Roman" w:hAnsi="Times New Roman" w:cs="Times New Roman"/>
          <w:color w:val="000000" w:themeColor="text1"/>
        </w:rPr>
        <w:t xml:space="preserve">) </w:t>
      </w:r>
      <w:r w:rsidRPr="007C4A55">
        <w:rPr>
          <w:rFonts w:ascii="Times New Roman" w:hAnsi="Times New Roman" w:cs="Times New Roman"/>
          <w:color w:val="000000" w:themeColor="text1"/>
        </w:rPr>
        <w:t xml:space="preserve">ve doğum sırasında </w:t>
      </w:r>
      <w:r w:rsidR="000E2EFE" w:rsidRPr="007C4A55">
        <w:rPr>
          <w:rFonts w:ascii="Times New Roman" w:hAnsi="Times New Roman" w:cs="Times New Roman"/>
          <w:color w:val="000000" w:themeColor="text1"/>
        </w:rPr>
        <w:t xml:space="preserve">fibrinojen düzeyini en az 3 gün boyunca </w:t>
      </w:r>
      <w:r w:rsidRPr="007C4A55">
        <w:rPr>
          <w:rFonts w:ascii="Times New Roman" w:hAnsi="Times New Roman" w:cs="Times New Roman"/>
          <w:color w:val="000000" w:themeColor="text1"/>
        </w:rPr>
        <w:t>&gt;150 mg/</w:t>
      </w:r>
      <w:proofErr w:type="spellStart"/>
      <w:r w:rsidRPr="007C4A55">
        <w:rPr>
          <w:rFonts w:ascii="Times New Roman" w:hAnsi="Times New Roman" w:cs="Times New Roman"/>
          <w:color w:val="000000" w:themeColor="text1"/>
        </w:rPr>
        <w:t>d</w:t>
      </w:r>
      <w:r w:rsidR="000E2EFE" w:rsidRPr="007C4A55">
        <w:rPr>
          <w:rFonts w:ascii="Times New Roman" w:hAnsi="Times New Roman" w:cs="Times New Roman"/>
          <w:color w:val="000000" w:themeColor="text1"/>
        </w:rPr>
        <w:t>L</w:t>
      </w:r>
      <w:r w:rsidRPr="007C4A55">
        <w:rPr>
          <w:rFonts w:ascii="Times New Roman" w:hAnsi="Times New Roman" w:cs="Times New Roman"/>
          <w:color w:val="000000" w:themeColor="text1"/>
        </w:rPr>
        <w:t>'yi</w:t>
      </w:r>
      <w:proofErr w:type="spellEnd"/>
      <w:r w:rsidRPr="007C4A55">
        <w:rPr>
          <w:rFonts w:ascii="Times New Roman" w:hAnsi="Times New Roman" w:cs="Times New Roman"/>
          <w:color w:val="000000" w:themeColor="text1"/>
        </w:rPr>
        <w:t xml:space="preserve"> korumayı önermektedir.</w:t>
      </w:r>
      <w:r w:rsidR="006D4BC4" w:rsidRPr="007C4A55">
        <w:rPr>
          <w:rFonts w:ascii="Times New Roman" w:hAnsi="Times New Roman" w:cs="Times New Roman"/>
          <w:color w:val="000000" w:themeColor="text1"/>
        </w:rPr>
        <w:t xml:space="preserve"> </w:t>
      </w:r>
      <w:proofErr w:type="spellStart"/>
      <w:r w:rsidR="006D4BC4" w:rsidRPr="007C4A55">
        <w:rPr>
          <w:rFonts w:ascii="Times New Roman" w:hAnsi="Times New Roman" w:cs="Times New Roman"/>
          <w:color w:val="000000" w:themeColor="text1"/>
        </w:rPr>
        <w:t>Disfibrinojenemide</w:t>
      </w:r>
      <w:proofErr w:type="spellEnd"/>
      <w:r w:rsidR="006D4BC4" w:rsidRPr="007C4A55">
        <w:rPr>
          <w:rFonts w:ascii="Times New Roman" w:hAnsi="Times New Roman" w:cs="Times New Roman"/>
          <w:color w:val="000000" w:themeColor="text1"/>
        </w:rPr>
        <w:t xml:space="preserve"> ise hasta bazında bireysel yaklaşım önerilmektedir.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Kalıtsal fibrinojen hastalıklarında tedavi önerileri tablo 6 ve 7’de verilmiştir.</w:t>
      </w:r>
    </w:p>
    <w:p w:rsidR="00501E28" w:rsidRPr="007C4A55" w:rsidRDefault="00501E28" w:rsidP="003F42C2">
      <w:pPr>
        <w:spacing w:line="276" w:lineRule="auto"/>
        <w:jc w:val="both"/>
        <w:rPr>
          <w:rFonts w:ascii="Times New Roman" w:hAnsi="Times New Roman" w:cs="Times New Roman"/>
          <w:bCs/>
          <w:color w:val="000000" w:themeColor="text1"/>
        </w:rPr>
      </w:pPr>
    </w:p>
    <w:p w:rsidR="00215108" w:rsidRPr="002B1701" w:rsidRDefault="00215108" w:rsidP="003F42C2">
      <w:pPr>
        <w:spacing w:line="276" w:lineRule="auto"/>
        <w:jc w:val="both"/>
        <w:rPr>
          <w:rFonts w:ascii="Times New Roman" w:hAnsi="Times New Roman" w:cs="Times New Roman"/>
          <w:bCs/>
        </w:rPr>
      </w:pPr>
      <w:r w:rsidRPr="002B1701">
        <w:rPr>
          <w:rFonts w:ascii="Times New Roman" w:hAnsi="Times New Roman" w:cs="Times New Roman"/>
          <w:bCs/>
        </w:rPr>
        <w:t xml:space="preserve">Tablo 6. Kalıtsal fibrinojen hastalıklarında fibrinojen </w:t>
      </w:r>
      <w:proofErr w:type="spellStart"/>
      <w:r w:rsidRPr="002B1701">
        <w:rPr>
          <w:rFonts w:ascii="Times New Roman" w:hAnsi="Times New Roman" w:cs="Times New Roman"/>
          <w:bCs/>
        </w:rPr>
        <w:t>replasman</w:t>
      </w:r>
      <w:proofErr w:type="spellEnd"/>
      <w:r w:rsidRPr="002B1701">
        <w:rPr>
          <w:rFonts w:ascii="Times New Roman" w:hAnsi="Times New Roman" w:cs="Times New Roman"/>
          <w:bCs/>
        </w:rPr>
        <w:t xml:space="preserve"> ürünleri ve dozları (14)</w:t>
      </w:r>
    </w:p>
    <w:tbl>
      <w:tblPr>
        <w:tblStyle w:val="TabloKlavuzu"/>
        <w:tblW w:w="0" w:type="auto"/>
        <w:tblLook w:val="04A0" w:firstRow="1" w:lastRow="0" w:firstColumn="1" w:lastColumn="0" w:noHBand="0" w:noVBand="1"/>
      </w:tblPr>
      <w:tblGrid>
        <w:gridCol w:w="2972"/>
        <w:gridCol w:w="3686"/>
        <w:gridCol w:w="2404"/>
      </w:tblGrid>
      <w:tr w:rsidR="00215108" w:rsidRPr="003F42C2" w:rsidTr="003F2B51">
        <w:tc>
          <w:tcPr>
            <w:tcW w:w="2972" w:type="dxa"/>
          </w:tcPr>
          <w:p w:rsidR="00215108" w:rsidRPr="003F42C2" w:rsidRDefault="00215108" w:rsidP="002B1701">
            <w:pPr>
              <w:spacing w:line="276" w:lineRule="auto"/>
              <w:jc w:val="center"/>
              <w:rPr>
                <w:rFonts w:ascii="Times New Roman" w:hAnsi="Times New Roman" w:cs="Times New Roman"/>
              </w:rPr>
            </w:pPr>
            <w:r w:rsidRPr="003F42C2">
              <w:rPr>
                <w:rFonts w:ascii="Times New Roman" w:hAnsi="Times New Roman" w:cs="Times New Roman"/>
                <w:b/>
                <w:bCs/>
              </w:rPr>
              <w:t>Fibrinojen konsantresi</w:t>
            </w:r>
          </w:p>
          <w:p w:rsidR="00215108" w:rsidRPr="003F42C2" w:rsidRDefault="00215108" w:rsidP="002B1701">
            <w:pPr>
              <w:spacing w:line="276" w:lineRule="auto"/>
              <w:jc w:val="center"/>
              <w:rPr>
                <w:rFonts w:ascii="Times New Roman" w:hAnsi="Times New Roman" w:cs="Times New Roman"/>
              </w:rPr>
            </w:pPr>
          </w:p>
        </w:tc>
        <w:tc>
          <w:tcPr>
            <w:tcW w:w="3686" w:type="dxa"/>
          </w:tcPr>
          <w:p w:rsidR="00215108" w:rsidRPr="003F42C2" w:rsidRDefault="00215108" w:rsidP="002B1701">
            <w:pPr>
              <w:spacing w:line="276" w:lineRule="auto"/>
              <w:jc w:val="center"/>
              <w:rPr>
                <w:rFonts w:ascii="Times New Roman" w:hAnsi="Times New Roman" w:cs="Times New Roman"/>
              </w:rPr>
            </w:pPr>
            <w:proofErr w:type="spellStart"/>
            <w:r w:rsidRPr="003F42C2">
              <w:rPr>
                <w:rFonts w:ascii="Times New Roman" w:hAnsi="Times New Roman" w:cs="Times New Roman"/>
                <w:b/>
                <w:bCs/>
              </w:rPr>
              <w:t>Kriyopresipitat</w:t>
            </w:r>
            <w:proofErr w:type="spellEnd"/>
            <w:r w:rsidRPr="003F42C2">
              <w:rPr>
                <w:rFonts w:ascii="Times New Roman" w:hAnsi="Times New Roman" w:cs="Times New Roman"/>
                <w:b/>
                <w:bCs/>
              </w:rPr>
              <w:t xml:space="preserve"> tedavisi</w:t>
            </w:r>
          </w:p>
          <w:p w:rsidR="00215108" w:rsidRPr="003F42C2" w:rsidRDefault="00215108" w:rsidP="002B1701">
            <w:pPr>
              <w:spacing w:line="276" w:lineRule="auto"/>
              <w:jc w:val="center"/>
              <w:rPr>
                <w:rFonts w:ascii="Times New Roman" w:hAnsi="Times New Roman" w:cs="Times New Roman"/>
              </w:rPr>
            </w:pPr>
          </w:p>
        </w:tc>
        <w:tc>
          <w:tcPr>
            <w:tcW w:w="2404" w:type="dxa"/>
          </w:tcPr>
          <w:p w:rsidR="00215108" w:rsidRPr="003F42C2" w:rsidRDefault="00215108" w:rsidP="002B1701">
            <w:pPr>
              <w:spacing w:line="276" w:lineRule="auto"/>
              <w:jc w:val="center"/>
              <w:rPr>
                <w:rFonts w:ascii="Times New Roman" w:hAnsi="Times New Roman" w:cs="Times New Roman"/>
              </w:rPr>
            </w:pPr>
            <w:r w:rsidRPr="003F42C2">
              <w:rPr>
                <w:rFonts w:ascii="Times New Roman" w:hAnsi="Times New Roman" w:cs="Times New Roman"/>
                <w:b/>
                <w:bCs/>
              </w:rPr>
              <w:t>TDP</w:t>
            </w:r>
          </w:p>
          <w:p w:rsidR="00215108" w:rsidRPr="003F42C2" w:rsidRDefault="00215108" w:rsidP="002B1701">
            <w:pPr>
              <w:spacing w:line="276" w:lineRule="auto"/>
              <w:jc w:val="center"/>
              <w:rPr>
                <w:rFonts w:ascii="Times New Roman" w:hAnsi="Times New Roman" w:cs="Times New Roman"/>
              </w:rPr>
            </w:pPr>
          </w:p>
        </w:tc>
      </w:tr>
      <w:tr w:rsidR="00215108" w:rsidRPr="003F42C2" w:rsidTr="003F2B51">
        <w:tc>
          <w:tcPr>
            <w:tcW w:w="2972" w:type="dxa"/>
          </w:tcPr>
          <w:p w:rsidR="00215108" w:rsidRPr="003F42C2" w:rsidRDefault="00215108" w:rsidP="002B1701">
            <w:pPr>
              <w:spacing w:line="276" w:lineRule="auto"/>
              <w:rPr>
                <w:rFonts w:ascii="Times New Roman" w:hAnsi="Times New Roman" w:cs="Times New Roman"/>
              </w:rPr>
            </w:pPr>
            <w:r w:rsidRPr="002B1701">
              <w:rPr>
                <w:rFonts w:ascii="Times New Roman" w:hAnsi="Times New Roman" w:cs="Times New Roman"/>
                <w:b/>
                <w:bCs/>
              </w:rPr>
              <w:t>Kanadıkça:</w:t>
            </w:r>
            <w:r w:rsidRPr="003F42C2">
              <w:rPr>
                <w:rFonts w:ascii="Times New Roman" w:hAnsi="Times New Roman" w:cs="Times New Roman"/>
              </w:rPr>
              <w:t xml:space="preserve"> 50-100 mg/kg*</w:t>
            </w:r>
          </w:p>
          <w:p w:rsidR="00215108" w:rsidRPr="003F42C2" w:rsidRDefault="00215108" w:rsidP="002B1701">
            <w:pPr>
              <w:spacing w:line="276" w:lineRule="auto"/>
              <w:rPr>
                <w:rFonts w:ascii="Times New Roman" w:hAnsi="Times New Roman" w:cs="Times New Roman"/>
              </w:rPr>
            </w:pPr>
            <w:proofErr w:type="spellStart"/>
            <w:r w:rsidRPr="002B1701">
              <w:rPr>
                <w:rFonts w:ascii="Times New Roman" w:hAnsi="Times New Roman" w:cs="Times New Roman"/>
                <w:b/>
                <w:bCs/>
              </w:rPr>
              <w:t>Profilaksi</w:t>
            </w:r>
            <w:proofErr w:type="spellEnd"/>
            <w:r w:rsidRPr="002B1701">
              <w:rPr>
                <w:rFonts w:ascii="Times New Roman" w:hAnsi="Times New Roman" w:cs="Times New Roman"/>
                <w:b/>
                <w:bCs/>
              </w:rPr>
              <w:t>:</w:t>
            </w:r>
            <w:r w:rsidRPr="003F42C2">
              <w:rPr>
                <w:rFonts w:ascii="Times New Roman" w:hAnsi="Times New Roman" w:cs="Times New Roman"/>
              </w:rPr>
              <w:t xml:space="preserve"> 20-30 mg/kg/ haftada bir* </w:t>
            </w:r>
          </w:p>
          <w:p w:rsidR="00215108" w:rsidRPr="003F42C2" w:rsidRDefault="00215108" w:rsidP="002B1701">
            <w:pPr>
              <w:spacing w:line="276" w:lineRule="auto"/>
              <w:rPr>
                <w:rFonts w:ascii="Times New Roman" w:hAnsi="Times New Roman" w:cs="Times New Roman"/>
              </w:rPr>
            </w:pPr>
          </w:p>
        </w:tc>
        <w:tc>
          <w:tcPr>
            <w:tcW w:w="3686" w:type="dxa"/>
          </w:tcPr>
          <w:p w:rsidR="00215108" w:rsidRPr="003F42C2" w:rsidRDefault="00215108" w:rsidP="002B1701">
            <w:pPr>
              <w:spacing w:line="276" w:lineRule="auto"/>
              <w:rPr>
                <w:rFonts w:ascii="Times New Roman" w:hAnsi="Times New Roman" w:cs="Times New Roman"/>
              </w:rPr>
            </w:pPr>
            <w:r w:rsidRPr="002B1701">
              <w:rPr>
                <w:rFonts w:ascii="Times New Roman" w:hAnsi="Times New Roman" w:cs="Times New Roman"/>
                <w:b/>
                <w:bCs/>
              </w:rPr>
              <w:t>Kanadıkça:</w:t>
            </w:r>
            <w:r w:rsidRPr="003F42C2">
              <w:rPr>
                <w:rFonts w:ascii="Times New Roman" w:hAnsi="Times New Roman" w:cs="Times New Roman"/>
              </w:rPr>
              <w:t xml:space="preserve"> Şiddetli kanamada her          5 kilograma 1 ünite, minör kanamada her 10 kilograma 1 ünite </w:t>
            </w:r>
          </w:p>
          <w:p w:rsidR="00215108" w:rsidRPr="003F42C2" w:rsidRDefault="00215108" w:rsidP="002B1701">
            <w:pPr>
              <w:spacing w:line="276" w:lineRule="auto"/>
              <w:rPr>
                <w:rFonts w:ascii="Times New Roman" w:hAnsi="Times New Roman" w:cs="Times New Roman"/>
              </w:rPr>
            </w:pPr>
            <w:proofErr w:type="spellStart"/>
            <w:r w:rsidRPr="002B1701">
              <w:rPr>
                <w:rFonts w:ascii="Times New Roman" w:hAnsi="Times New Roman" w:cs="Times New Roman"/>
                <w:b/>
                <w:bCs/>
              </w:rPr>
              <w:t>Profilaksi</w:t>
            </w:r>
            <w:proofErr w:type="spellEnd"/>
            <w:r w:rsidRPr="002B1701">
              <w:rPr>
                <w:rFonts w:ascii="Times New Roman" w:hAnsi="Times New Roman" w:cs="Times New Roman"/>
                <w:b/>
                <w:bCs/>
              </w:rPr>
              <w:t>:</w:t>
            </w:r>
            <w:r w:rsidRPr="003F42C2">
              <w:rPr>
                <w:rFonts w:ascii="Times New Roman" w:hAnsi="Times New Roman" w:cs="Times New Roman"/>
              </w:rPr>
              <w:t xml:space="preserve"> 10 k</w:t>
            </w:r>
            <w:r w:rsidR="002B1701">
              <w:rPr>
                <w:rFonts w:ascii="Times New Roman" w:hAnsi="Times New Roman" w:cs="Times New Roman"/>
              </w:rPr>
              <w:t>ilograma</w:t>
            </w:r>
            <w:r w:rsidRPr="003F42C2">
              <w:rPr>
                <w:rFonts w:ascii="Times New Roman" w:hAnsi="Times New Roman" w:cs="Times New Roman"/>
              </w:rPr>
              <w:t xml:space="preserve"> 1 ünite/ </w:t>
            </w:r>
          </w:p>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7-10 günde bir</w:t>
            </w:r>
          </w:p>
        </w:tc>
        <w:tc>
          <w:tcPr>
            <w:tcW w:w="2404" w:type="dxa"/>
          </w:tcPr>
          <w:p w:rsidR="00215108" w:rsidRPr="003F42C2" w:rsidRDefault="00215108" w:rsidP="002B1701">
            <w:pPr>
              <w:spacing w:line="276" w:lineRule="auto"/>
              <w:rPr>
                <w:rFonts w:ascii="Times New Roman" w:hAnsi="Times New Roman" w:cs="Times New Roman"/>
              </w:rPr>
            </w:pPr>
            <w:r w:rsidRPr="002B1701">
              <w:rPr>
                <w:rFonts w:ascii="Times New Roman" w:hAnsi="Times New Roman" w:cs="Times New Roman"/>
                <w:b/>
                <w:bCs/>
              </w:rPr>
              <w:t>Kanadıkça:</w:t>
            </w:r>
            <w:r w:rsidRPr="003F42C2">
              <w:rPr>
                <w:rFonts w:ascii="Times New Roman" w:hAnsi="Times New Roman" w:cs="Times New Roman"/>
              </w:rPr>
              <w:t xml:space="preserve"> 15-30 </w:t>
            </w:r>
            <w:proofErr w:type="spellStart"/>
            <w:r w:rsidRPr="003F42C2">
              <w:rPr>
                <w:rFonts w:ascii="Times New Roman" w:hAnsi="Times New Roman" w:cs="Times New Roman"/>
              </w:rPr>
              <w:t>m</w:t>
            </w:r>
            <w:r w:rsidR="00700662">
              <w:rPr>
                <w:rFonts w:ascii="Times New Roman" w:hAnsi="Times New Roman" w:cs="Times New Roman"/>
              </w:rPr>
              <w:t>L</w:t>
            </w:r>
            <w:proofErr w:type="spellEnd"/>
            <w:r w:rsidRPr="003F42C2">
              <w:rPr>
                <w:rFonts w:ascii="Times New Roman" w:hAnsi="Times New Roman" w:cs="Times New Roman"/>
              </w:rPr>
              <w:t>/kg</w:t>
            </w:r>
          </w:p>
          <w:p w:rsidR="00215108" w:rsidRPr="003F42C2" w:rsidRDefault="00215108" w:rsidP="002B1701">
            <w:pPr>
              <w:spacing w:line="276" w:lineRule="auto"/>
              <w:rPr>
                <w:rFonts w:ascii="Times New Roman" w:hAnsi="Times New Roman" w:cs="Times New Roman"/>
              </w:rPr>
            </w:pPr>
            <w:proofErr w:type="spellStart"/>
            <w:r w:rsidRPr="002B1701">
              <w:rPr>
                <w:rFonts w:ascii="Times New Roman" w:hAnsi="Times New Roman" w:cs="Times New Roman"/>
                <w:b/>
                <w:bCs/>
              </w:rPr>
              <w:t>Profilaksi</w:t>
            </w:r>
            <w:proofErr w:type="spellEnd"/>
            <w:r w:rsidRPr="002B1701">
              <w:rPr>
                <w:rFonts w:ascii="Times New Roman" w:hAnsi="Times New Roman" w:cs="Times New Roman"/>
                <w:b/>
                <w:bCs/>
              </w:rPr>
              <w:t>:</w:t>
            </w:r>
            <w:r w:rsidRPr="003F42C2">
              <w:rPr>
                <w:rFonts w:ascii="Times New Roman" w:hAnsi="Times New Roman" w:cs="Times New Roman"/>
              </w:rPr>
              <w:t xml:space="preserve"> -</w:t>
            </w:r>
          </w:p>
          <w:p w:rsidR="00215108" w:rsidRPr="003F42C2" w:rsidRDefault="00215108" w:rsidP="002B1701">
            <w:pPr>
              <w:spacing w:line="276" w:lineRule="auto"/>
              <w:rPr>
                <w:rFonts w:ascii="Times New Roman" w:hAnsi="Times New Roman" w:cs="Times New Roman"/>
              </w:rPr>
            </w:pPr>
          </w:p>
        </w:tc>
      </w:tr>
    </w:tbl>
    <w:p w:rsidR="00215108" w:rsidRPr="003F42C2" w:rsidRDefault="00215108" w:rsidP="003F42C2">
      <w:pPr>
        <w:spacing w:line="276" w:lineRule="auto"/>
        <w:jc w:val="both"/>
        <w:rPr>
          <w:rFonts w:ascii="Times New Roman" w:hAnsi="Times New Roman" w:cs="Times New Roman"/>
        </w:rPr>
      </w:pPr>
      <w:r w:rsidRPr="003F42C2">
        <w:rPr>
          <w:rFonts w:ascii="Times New Roman" w:hAnsi="Times New Roman" w:cs="Times New Roman"/>
        </w:rPr>
        <w:t>*40 kg altı çocuklarda doz ayarlaması yapılabilir.</w:t>
      </w:r>
    </w:p>
    <w:p w:rsidR="00215108" w:rsidRPr="003F42C2" w:rsidRDefault="00215108" w:rsidP="003F42C2">
      <w:pPr>
        <w:spacing w:line="276" w:lineRule="auto"/>
        <w:jc w:val="both"/>
        <w:rPr>
          <w:rFonts w:ascii="Times New Roman" w:hAnsi="Times New Roman" w:cs="Times New Roman"/>
        </w:rPr>
      </w:pPr>
    </w:p>
    <w:p w:rsidR="00215108" w:rsidRPr="002B1701" w:rsidRDefault="00215108" w:rsidP="003F42C2">
      <w:pPr>
        <w:spacing w:line="276" w:lineRule="auto"/>
        <w:jc w:val="both"/>
        <w:rPr>
          <w:rFonts w:ascii="Times New Roman" w:hAnsi="Times New Roman" w:cs="Times New Roman"/>
          <w:bCs/>
        </w:rPr>
      </w:pPr>
      <w:r w:rsidRPr="002B1701">
        <w:rPr>
          <w:rFonts w:ascii="Times New Roman" w:hAnsi="Times New Roman" w:cs="Times New Roman"/>
          <w:bCs/>
        </w:rPr>
        <w:lastRenderedPageBreak/>
        <w:t>Tablo 7. Kalıtsal fibrinojen hastalıklarında tedavi (15)</w:t>
      </w:r>
    </w:p>
    <w:tbl>
      <w:tblPr>
        <w:tblStyle w:val="TabloKlavuzu"/>
        <w:tblW w:w="0" w:type="auto"/>
        <w:tblLook w:val="04A0" w:firstRow="1" w:lastRow="0" w:firstColumn="1" w:lastColumn="0" w:noHBand="0" w:noVBand="1"/>
      </w:tblPr>
      <w:tblGrid>
        <w:gridCol w:w="1696"/>
        <w:gridCol w:w="1701"/>
        <w:gridCol w:w="1701"/>
        <w:gridCol w:w="2151"/>
        <w:gridCol w:w="1813"/>
      </w:tblGrid>
      <w:tr w:rsidR="00215108" w:rsidRPr="003F42C2" w:rsidTr="003F2B51">
        <w:tc>
          <w:tcPr>
            <w:tcW w:w="1696" w:type="dxa"/>
          </w:tcPr>
          <w:p w:rsidR="00215108" w:rsidRPr="003F42C2" w:rsidRDefault="00215108" w:rsidP="002B1701">
            <w:pPr>
              <w:spacing w:line="276" w:lineRule="auto"/>
              <w:jc w:val="center"/>
              <w:rPr>
                <w:rFonts w:ascii="Times New Roman" w:hAnsi="Times New Roman" w:cs="Times New Roman"/>
              </w:rPr>
            </w:pPr>
            <w:r w:rsidRPr="003F42C2">
              <w:rPr>
                <w:rFonts w:ascii="Times New Roman" w:hAnsi="Times New Roman" w:cs="Times New Roman"/>
                <w:b/>
                <w:bCs/>
              </w:rPr>
              <w:t>Majör Cerrahi</w:t>
            </w:r>
          </w:p>
        </w:tc>
        <w:tc>
          <w:tcPr>
            <w:tcW w:w="1701" w:type="dxa"/>
          </w:tcPr>
          <w:p w:rsidR="00215108" w:rsidRPr="003F42C2" w:rsidRDefault="00215108" w:rsidP="002B1701">
            <w:pPr>
              <w:spacing w:line="276" w:lineRule="auto"/>
              <w:jc w:val="center"/>
              <w:rPr>
                <w:rFonts w:ascii="Times New Roman" w:hAnsi="Times New Roman" w:cs="Times New Roman"/>
              </w:rPr>
            </w:pPr>
            <w:r w:rsidRPr="003F42C2">
              <w:rPr>
                <w:rFonts w:ascii="Times New Roman" w:hAnsi="Times New Roman" w:cs="Times New Roman"/>
                <w:b/>
                <w:bCs/>
              </w:rPr>
              <w:t>Minör Cerrahi</w:t>
            </w:r>
          </w:p>
        </w:tc>
        <w:tc>
          <w:tcPr>
            <w:tcW w:w="1701" w:type="dxa"/>
          </w:tcPr>
          <w:p w:rsidR="00215108" w:rsidRPr="003F42C2" w:rsidRDefault="00215108" w:rsidP="002B1701">
            <w:pPr>
              <w:spacing w:line="276" w:lineRule="auto"/>
              <w:jc w:val="center"/>
              <w:rPr>
                <w:rFonts w:ascii="Times New Roman" w:hAnsi="Times New Roman" w:cs="Times New Roman"/>
              </w:rPr>
            </w:pPr>
            <w:proofErr w:type="spellStart"/>
            <w:r w:rsidRPr="003F42C2">
              <w:rPr>
                <w:rFonts w:ascii="Times New Roman" w:hAnsi="Times New Roman" w:cs="Times New Roman"/>
                <w:b/>
                <w:bCs/>
              </w:rPr>
              <w:t>Spontan</w:t>
            </w:r>
            <w:proofErr w:type="spellEnd"/>
            <w:r w:rsidRPr="003F42C2">
              <w:rPr>
                <w:rFonts w:ascii="Times New Roman" w:hAnsi="Times New Roman" w:cs="Times New Roman"/>
                <w:b/>
                <w:bCs/>
              </w:rPr>
              <w:t xml:space="preserve"> kanama</w:t>
            </w:r>
          </w:p>
        </w:tc>
        <w:tc>
          <w:tcPr>
            <w:tcW w:w="2151" w:type="dxa"/>
          </w:tcPr>
          <w:p w:rsidR="00215108" w:rsidRPr="003F42C2" w:rsidRDefault="00215108" w:rsidP="002B1701">
            <w:pPr>
              <w:spacing w:line="276" w:lineRule="auto"/>
              <w:jc w:val="center"/>
              <w:rPr>
                <w:rFonts w:ascii="Times New Roman" w:hAnsi="Times New Roman" w:cs="Times New Roman"/>
              </w:rPr>
            </w:pPr>
            <w:r w:rsidRPr="003F42C2">
              <w:rPr>
                <w:rFonts w:ascii="Times New Roman" w:hAnsi="Times New Roman" w:cs="Times New Roman"/>
                <w:b/>
                <w:bCs/>
              </w:rPr>
              <w:t>Hamilelik</w:t>
            </w:r>
          </w:p>
        </w:tc>
        <w:tc>
          <w:tcPr>
            <w:tcW w:w="1813" w:type="dxa"/>
          </w:tcPr>
          <w:p w:rsidR="00215108" w:rsidRPr="003F42C2" w:rsidRDefault="00215108" w:rsidP="002B1701">
            <w:pPr>
              <w:spacing w:line="276" w:lineRule="auto"/>
              <w:jc w:val="center"/>
              <w:rPr>
                <w:rFonts w:ascii="Times New Roman" w:hAnsi="Times New Roman" w:cs="Times New Roman"/>
              </w:rPr>
            </w:pPr>
            <w:r w:rsidRPr="003F42C2">
              <w:rPr>
                <w:rFonts w:ascii="Times New Roman" w:hAnsi="Times New Roman" w:cs="Times New Roman"/>
                <w:b/>
                <w:bCs/>
              </w:rPr>
              <w:t>Yorumlar</w:t>
            </w:r>
          </w:p>
          <w:p w:rsidR="00215108" w:rsidRPr="003F42C2" w:rsidRDefault="00215108" w:rsidP="002B1701">
            <w:pPr>
              <w:spacing w:line="276" w:lineRule="auto"/>
              <w:jc w:val="center"/>
              <w:rPr>
                <w:rFonts w:ascii="Times New Roman" w:hAnsi="Times New Roman" w:cs="Times New Roman"/>
              </w:rPr>
            </w:pPr>
          </w:p>
        </w:tc>
      </w:tr>
      <w:tr w:rsidR="00215108" w:rsidRPr="003F42C2" w:rsidTr="003F2B51">
        <w:tc>
          <w:tcPr>
            <w:tcW w:w="1696"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Yara iyileşinceye kadar</w:t>
            </w:r>
          </w:p>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&gt; 100 mg/</w:t>
            </w:r>
            <w:proofErr w:type="spellStart"/>
            <w:r w:rsidRPr="003F42C2">
              <w:rPr>
                <w:rFonts w:ascii="Times New Roman" w:hAnsi="Times New Roman" w:cs="Times New Roman"/>
              </w:rPr>
              <w:t>d</w:t>
            </w:r>
            <w:r w:rsidR="006D4BC4">
              <w:rPr>
                <w:rFonts w:ascii="Times New Roman" w:hAnsi="Times New Roman" w:cs="Times New Roman"/>
              </w:rPr>
              <w:t>L</w:t>
            </w:r>
            <w:proofErr w:type="spellEnd"/>
          </w:p>
        </w:tc>
        <w:tc>
          <w:tcPr>
            <w:tcW w:w="170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Yara iyileşinceye kadar</w:t>
            </w:r>
          </w:p>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&gt; 50 mg/</w:t>
            </w:r>
            <w:proofErr w:type="spellStart"/>
            <w:r w:rsidRPr="003F42C2">
              <w:rPr>
                <w:rFonts w:ascii="Times New Roman" w:hAnsi="Times New Roman" w:cs="Times New Roman"/>
              </w:rPr>
              <w:t>d</w:t>
            </w:r>
            <w:r w:rsidR="006D4BC4">
              <w:rPr>
                <w:rFonts w:ascii="Times New Roman" w:hAnsi="Times New Roman" w:cs="Times New Roman"/>
              </w:rPr>
              <w:t>L</w:t>
            </w:r>
            <w:proofErr w:type="spellEnd"/>
          </w:p>
        </w:tc>
        <w:tc>
          <w:tcPr>
            <w:tcW w:w="170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Kanamanın tipine bağlı, kanama duruncaya kadar</w:t>
            </w:r>
          </w:p>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&gt;50 mg/</w:t>
            </w:r>
            <w:proofErr w:type="spellStart"/>
            <w:r w:rsidRPr="003F42C2">
              <w:rPr>
                <w:rFonts w:ascii="Times New Roman" w:hAnsi="Times New Roman" w:cs="Times New Roman"/>
              </w:rPr>
              <w:t>d</w:t>
            </w:r>
            <w:r w:rsidR="006D4BC4">
              <w:rPr>
                <w:rFonts w:ascii="Times New Roman" w:hAnsi="Times New Roman" w:cs="Times New Roman"/>
              </w:rPr>
              <w:t>L</w:t>
            </w:r>
            <w:proofErr w:type="spellEnd"/>
          </w:p>
        </w:tc>
        <w:tc>
          <w:tcPr>
            <w:tcW w:w="2151"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İlk 2 </w:t>
            </w:r>
            <w:proofErr w:type="spellStart"/>
            <w:r w:rsidRPr="003F42C2">
              <w:rPr>
                <w:rFonts w:ascii="Times New Roman" w:hAnsi="Times New Roman" w:cs="Times New Roman"/>
              </w:rPr>
              <w:t>trimester</w:t>
            </w:r>
            <w:proofErr w:type="spellEnd"/>
            <w:r w:rsidRPr="003F42C2">
              <w:rPr>
                <w:rFonts w:ascii="Times New Roman" w:hAnsi="Times New Roman" w:cs="Times New Roman"/>
              </w:rPr>
              <w:t xml:space="preserve"> </w:t>
            </w:r>
          </w:p>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&gt; 50-100 mg/</w:t>
            </w:r>
            <w:proofErr w:type="spellStart"/>
            <w:r w:rsidRPr="003F42C2">
              <w:rPr>
                <w:rFonts w:ascii="Times New Roman" w:hAnsi="Times New Roman" w:cs="Times New Roman"/>
              </w:rPr>
              <w:t>d</w:t>
            </w:r>
            <w:r w:rsidR="006D4BC4">
              <w:rPr>
                <w:rFonts w:ascii="Times New Roman" w:hAnsi="Times New Roman" w:cs="Times New Roman"/>
              </w:rPr>
              <w:t>L</w:t>
            </w:r>
            <w:proofErr w:type="spellEnd"/>
            <w:r w:rsidRPr="003F42C2">
              <w:rPr>
                <w:rFonts w:ascii="Times New Roman" w:hAnsi="Times New Roman" w:cs="Times New Roman"/>
              </w:rPr>
              <w:t>;</w:t>
            </w:r>
          </w:p>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hamilelik sonuna kadar ve </w:t>
            </w:r>
            <w:proofErr w:type="spellStart"/>
            <w:r w:rsidRPr="003F42C2">
              <w:rPr>
                <w:rFonts w:ascii="Times New Roman" w:hAnsi="Times New Roman" w:cs="Times New Roman"/>
              </w:rPr>
              <w:t>peripartum</w:t>
            </w:r>
            <w:proofErr w:type="spellEnd"/>
            <w:r w:rsidRPr="003F42C2">
              <w:rPr>
                <w:rFonts w:ascii="Times New Roman" w:hAnsi="Times New Roman" w:cs="Times New Roman"/>
              </w:rPr>
              <w:t xml:space="preserve"> &gt;100-200 mg/</w:t>
            </w:r>
            <w:proofErr w:type="spellStart"/>
            <w:r w:rsidRPr="003F42C2">
              <w:rPr>
                <w:rFonts w:ascii="Times New Roman" w:hAnsi="Times New Roman" w:cs="Times New Roman"/>
              </w:rPr>
              <w:t>d</w:t>
            </w:r>
            <w:r w:rsidR="006D4BC4">
              <w:rPr>
                <w:rFonts w:ascii="Times New Roman" w:hAnsi="Times New Roman" w:cs="Times New Roman"/>
              </w:rPr>
              <w:t>L</w:t>
            </w:r>
            <w:proofErr w:type="spellEnd"/>
          </w:p>
        </w:tc>
        <w:tc>
          <w:tcPr>
            <w:tcW w:w="1813" w:type="dxa"/>
          </w:tcPr>
          <w:p w:rsidR="00215108" w:rsidRPr="003F42C2" w:rsidRDefault="00215108" w:rsidP="002B1701">
            <w:pPr>
              <w:spacing w:line="276" w:lineRule="auto"/>
              <w:rPr>
                <w:rFonts w:ascii="Times New Roman" w:hAnsi="Times New Roman" w:cs="Times New Roman"/>
              </w:rPr>
            </w:pPr>
            <w:r w:rsidRPr="003F42C2">
              <w:rPr>
                <w:rFonts w:ascii="Times New Roman" w:hAnsi="Times New Roman" w:cs="Times New Roman"/>
              </w:rPr>
              <w:t xml:space="preserve">Hafif kanamalarda ve minör cerrahide </w:t>
            </w:r>
            <w:proofErr w:type="spellStart"/>
            <w:r w:rsidRPr="003F42C2">
              <w:rPr>
                <w:rFonts w:ascii="Times New Roman" w:hAnsi="Times New Roman" w:cs="Times New Roman"/>
              </w:rPr>
              <w:t>traneksamik</w:t>
            </w:r>
            <w:proofErr w:type="spellEnd"/>
            <w:r w:rsidRPr="003F42C2">
              <w:rPr>
                <w:rFonts w:ascii="Times New Roman" w:hAnsi="Times New Roman" w:cs="Times New Roman"/>
              </w:rPr>
              <w:t xml:space="preserve"> asit düşünülebilir</w:t>
            </w:r>
          </w:p>
        </w:tc>
      </w:tr>
    </w:tbl>
    <w:p w:rsidR="006D4BC4" w:rsidRDefault="006D4BC4" w:rsidP="003F42C2">
      <w:pPr>
        <w:spacing w:line="276" w:lineRule="auto"/>
        <w:jc w:val="both"/>
        <w:rPr>
          <w:rFonts w:ascii="Times New Roman" w:hAnsi="Times New Roman" w:cs="Times New Roman"/>
          <w:b/>
          <w:bCs/>
        </w:rPr>
      </w:pPr>
    </w:p>
    <w:p w:rsidR="00215108" w:rsidRPr="00D25188" w:rsidRDefault="00215108" w:rsidP="003F42C2">
      <w:pPr>
        <w:spacing w:line="276" w:lineRule="auto"/>
        <w:jc w:val="both"/>
        <w:rPr>
          <w:rFonts w:ascii="Times New Roman" w:hAnsi="Times New Roman" w:cs="Times New Roman"/>
          <w:b/>
          <w:bCs/>
          <w:sz w:val="20"/>
          <w:szCs w:val="20"/>
        </w:rPr>
      </w:pPr>
      <w:r w:rsidRPr="00D25188">
        <w:rPr>
          <w:rFonts w:ascii="Times New Roman" w:hAnsi="Times New Roman" w:cs="Times New Roman"/>
          <w:b/>
          <w:bCs/>
          <w:sz w:val="20"/>
          <w:szCs w:val="20"/>
        </w:rPr>
        <w:t>Kaynaklar</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r w:rsidRPr="00D25188">
        <w:rPr>
          <w:rFonts w:ascii="Times New Roman" w:hAnsi="Times New Roman" w:cs="Times New Roman"/>
          <w:sz w:val="20"/>
          <w:szCs w:val="20"/>
        </w:rPr>
        <w:t>Ünüvar A. Fibrinojen (Faktör I) eksikliği. Türk Hematoloji Derneği, Ulusal Tanı ve Tedavi Kılavuzu. 2013.</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w:t>
      </w:r>
      <w:proofErr w:type="spellStart"/>
      <w:r w:rsidRPr="00D25188">
        <w:rPr>
          <w:rFonts w:ascii="Times New Roman" w:hAnsi="Times New Roman" w:cs="Times New Roman"/>
          <w:sz w:val="20"/>
          <w:szCs w:val="20"/>
        </w:rPr>
        <w:t>Neerman-Arbez</w:t>
      </w:r>
      <w:proofErr w:type="spellEnd"/>
      <w:r w:rsidRPr="00D25188">
        <w:rPr>
          <w:rFonts w:ascii="Times New Roman" w:hAnsi="Times New Roman" w:cs="Times New Roman"/>
          <w:sz w:val="20"/>
          <w:szCs w:val="20"/>
        </w:rPr>
        <w:t xml:space="preserve"> M, de </w:t>
      </w:r>
      <w:proofErr w:type="spellStart"/>
      <w:r w:rsidRPr="00D25188">
        <w:rPr>
          <w:rFonts w:ascii="Times New Roman" w:hAnsi="Times New Roman" w:cs="Times New Roman"/>
          <w:sz w:val="20"/>
          <w:szCs w:val="20"/>
        </w:rPr>
        <w:t>Moerloose</w:t>
      </w:r>
      <w:proofErr w:type="spellEnd"/>
      <w:r w:rsidRPr="00D25188">
        <w:rPr>
          <w:rFonts w:ascii="Times New Roman" w:hAnsi="Times New Roman" w:cs="Times New Roman"/>
          <w:sz w:val="20"/>
          <w:szCs w:val="20"/>
        </w:rPr>
        <w:t xml:space="preserve"> P. </w:t>
      </w:r>
      <w:proofErr w:type="spellStart"/>
      <w:r w:rsidRPr="00D25188">
        <w:rPr>
          <w:rFonts w:ascii="Times New Roman" w:hAnsi="Times New Roman" w:cs="Times New Roman"/>
          <w:sz w:val="20"/>
          <w:szCs w:val="20"/>
        </w:rPr>
        <w:t>Heterogeneity</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afibrinogenemia</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from</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epidemiology</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to</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clinical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consequences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management</w:t>
      </w:r>
      <w:proofErr w:type="spellEnd"/>
      <w:r w:rsidRPr="00D25188">
        <w:rPr>
          <w:rFonts w:ascii="Times New Roman" w:hAnsi="Times New Roman" w:cs="Times New Roman"/>
          <w:sz w:val="20"/>
          <w:szCs w:val="20"/>
        </w:rPr>
        <w:t xml:space="preserve">. Blood </w:t>
      </w:r>
      <w:proofErr w:type="spellStart"/>
      <w:r w:rsidRPr="00D25188">
        <w:rPr>
          <w:rFonts w:ascii="Times New Roman" w:hAnsi="Times New Roman" w:cs="Times New Roman"/>
          <w:sz w:val="20"/>
          <w:szCs w:val="20"/>
        </w:rPr>
        <w:t>Rev</w:t>
      </w:r>
      <w:proofErr w:type="spellEnd"/>
      <w:r w:rsidRPr="00D25188">
        <w:rPr>
          <w:rFonts w:ascii="Times New Roman" w:hAnsi="Times New Roman" w:cs="Times New Roman"/>
          <w:sz w:val="20"/>
          <w:szCs w:val="20"/>
        </w:rPr>
        <w:t>. 2021;48:100793.</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r w:rsidRPr="00D25188">
        <w:rPr>
          <w:rFonts w:ascii="Times New Roman" w:hAnsi="Times New Roman" w:cs="Times New Roman"/>
          <w:sz w:val="20"/>
          <w:szCs w:val="20"/>
        </w:rPr>
        <w:t>Palla R, </w:t>
      </w:r>
      <w:proofErr w:type="spellStart"/>
      <w:r w:rsidRPr="00D25188">
        <w:rPr>
          <w:rFonts w:ascii="Times New Roman" w:hAnsi="Times New Roman" w:cs="Times New Roman"/>
          <w:sz w:val="20"/>
          <w:szCs w:val="20"/>
        </w:rPr>
        <w:t>Peyvandi</w:t>
      </w:r>
      <w:proofErr w:type="spellEnd"/>
      <w:r w:rsidRPr="00D25188">
        <w:rPr>
          <w:rFonts w:ascii="Times New Roman" w:hAnsi="Times New Roman" w:cs="Times New Roman"/>
          <w:sz w:val="20"/>
          <w:szCs w:val="20"/>
        </w:rPr>
        <w:t xml:space="preserve"> F, </w:t>
      </w:r>
      <w:proofErr w:type="spellStart"/>
      <w:r w:rsidRPr="00D25188">
        <w:rPr>
          <w:rFonts w:ascii="Times New Roman" w:hAnsi="Times New Roman" w:cs="Times New Roman"/>
          <w:sz w:val="20"/>
          <w:szCs w:val="20"/>
        </w:rPr>
        <w:t>Shapiro</w:t>
      </w:r>
      <w:proofErr w:type="spellEnd"/>
      <w:r w:rsidRPr="00D25188">
        <w:rPr>
          <w:rFonts w:ascii="Times New Roman" w:hAnsi="Times New Roman" w:cs="Times New Roman"/>
          <w:sz w:val="20"/>
          <w:szCs w:val="20"/>
        </w:rPr>
        <w:t xml:space="preserve"> AD. </w:t>
      </w:r>
      <w:proofErr w:type="spellStart"/>
      <w:r w:rsidRPr="00D25188">
        <w:rPr>
          <w:rFonts w:ascii="Times New Roman" w:hAnsi="Times New Roman" w:cs="Times New Roman"/>
          <w:sz w:val="20"/>
          <w:szCs w:val="20"/>
        </w:rPr>
        <w:t>Rare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bleeding</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diagnosis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treatment</w:t>
      </w:r>
      <w:proofErr w:type="spellEnd"/>
      <w:r w:rsidRPr="00D25188">
        <w:rPr>
          <w:rFonts w:ascii="Times New Roman" w:hAnsi="Times New Roman" w:cs="Times New Roman"/>
          <w:sz w:val="20"/>
          <w:szCs w:val="20"/>
        </w:rPr>
        <w:t>. Blood. 2015;125(13):2052-2061.</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w:t>
      </w:r>
      <w:proofErr w:type="spellStart"/>
      <w:r w:rsidRPr="00D25188">
        <w:rPr>
          <w:rFonts w:ascii="Times New Roman" w:hAnsi="Times New Roman" w:cs="Times New Roman"/>
          <w:sz w:val="20"/>
          <w:szCs w:val="20"/>
          <w:shd w:val="clear" w:color="auto" w:fill="FFFFFF"/>
        </w:rPr>
        <w:t>Undas</w:t>
      </w:r>
      <w:proofErr w:type="spellEnd"/>
      <w:r w:rsidRPr="00D25188">
        <w:rPr>
          <w:rFonts w:ascii="Times New Roman" w:hAnsi="Times New Roman" w:cs="Times New Roman"/>
          <w:sz w:val="20"/>
          <w:szCs w:val="20"/>
          <w:shd w:val="clear" w:color="auto" w:fill="FFFFFF"/>
        </w:rPr>
        <w:t xml:space="preserve"> A, Palla R, </w:t>
      </w:r>
      <w:proofErr w:type="spellStart"/>
      <w:r w:rsidRPr="00D25188">
        <w:rPr>
          <w:rFonts w:ascii="Times New Roman" w:hAnsi="Times New Roman" w:cs="Times New Roman"/>
          <w:sz w:val="20"/>
          <w:szCs w:val="20"/>
          <w:shd w:val="clear" w:color="auto" w:fill="FFFFFF"/>
        </w:rPr>
        <w:t>Thachil</w:t>
      </w:r>
      <w:proofErr w:type="spellEnd"/>
      <w:r w:rsidRPr="00D25188">
        <w:rPr>
          <w:rFonts w:ascii="Times New Roman" w:hAnsi="Times New Roman" w:cs="Times New Roman"/>
          <w:sz w:val="20"/>
          <w:szCs w:val="20"/>
          <w:shd w:val="clear" w:color="auto" w:fill="FFFFFF"/>
        </w:rPr>
        <w:t xml:space="preserve"> J, de </w:t>
      </w:r>
      <w:proofErr w:type="spellStart"/>
      <w:r w:rsidRPr="00D25188">
        <w:rPr>
          <w:rFonts w:ascii="Times New Roman" w:hAnsi="Times New Roman" w:cs="Times New Roman"/>
          <w:sz w:val="20"/>
          <w:szCs w:val="20"/>
          <w:shd w:val="clear" w:color="auto" w:fill="FFFFFF"/>
        </w:rPr>
        <w:t>Moerloose</w:t>
      </w:r>
      <w:proofErr w:type="spellEnd"/>
      <w:r w:rsidRPr="00D25188">
        <w:rPr>
          <w:rFonts w:ascii="Times New Roman" w:hAnsi="Times New Roman" w:cs="Times New Roman"/>
          <w:sz w:val="20"/>
          <w:szCs w:val="20"/>
          <w:shd w:val="clear" w:color="auto" w:fill="FFFFFF"/>
        </w:rPr>
        <w:t xml:space="preserve"> P; </w:t>
      </w:r>
      <w:proofErr w:type="spellStart"/>
      <w:r w:rsidRPr="00D25188">
        <w:rPr>
          <w:rFonts w:ascii="Times New Roman" w:hAnsi="Times New Roman" w:cs="Times New Roman"/>
          <w:sz w:val="20"/>
          <w:szCs w:val="20"/>
          <w:shd w:val="clear" w:color="auto" w:fill="FFFFFF"/>
        </w:rPr>
        <w:t>Subcommittee</w:t>
      </w:r>
      <w:proofErr w:type="spellEnd"/>
      <w:r w:rsidRPr="00D25188">
        <w:rPr>
          <w:rFonts w:ascii="Times New Roman" w:hAnsi="Times New Roman" w:cs="Times New Roman"/>
          <w:sz w:val="20"/>
          <w:szCs w:val="20"/>
          <w:shd w:val="clear" w:color="auto" w:fill="FFFFFF"/>
        </w:rPr>
        <w:t xml:space="preserve"> on </w:t>
      </w:r>
      <w:proofErr w:type="spellStart"/>
      <w:r w:rsidRPr="00D25188">
        <w:rPr>
          <w:rFonts w:ascii="Times New Roman" w:hAnsi="Times New Roman" w:cs="Times New Roman"/>
          <w:sz w:val="20"/>
          <w:szCs w:val="20"/>
          <w:shd w:val="clear" w:color="auto" w:fill="FFFFFF"/>
        </w:rPr>
        <w:t>Factor</w:t>
      </w:r>
      <w:proofErr w:type="spellEnd"/>
      <w:r w:rsidRPr="00D25188">
        <w:rPr>
          <w:rFonts w:ascii="Times New Roman" w:hAnsi="Times New Roman" w:cs="Times New Roman"/>
          <w:sz w:val="20"/>
          <w:szCs w:val="20"/>
          <w:shd w:val="clear" w:color="auto" w:fill="FFFFFF"/>
        </w:rPr>
        <w:t xml:space="preserve"> XIII </w:t>
      </w:r>
      <w:proofErr w:type="spellStart"/>
      <w:r w:rsidRPr="00D25188">
        <w:rPr>
          <w:rFonts w:ascii="Times New Roman" w:hAnsi="Times New Roman" w:cs="Times New Roman"/>
          <w:sz w:val="20"/>
          <w:szCs w:val="20"/>
          <w:shd w:val="clear" w:color="auto" w:fill="FFFFFF"/>
        </w:rPr>
        <w:t>and</w:t>
      </w:r>
      <w:proofErr w:type="spellEnd"/>
      <w:r w:rsidRPr="00D25188">
        <w:rPr>
          <w:rFonts w:ascii="Times New Roman" w:hAnsi="Times New Roman" w:cs="Times New Roman"/>
          <w:sz w:val="20"/>
          <w:szCs w:val="20"/>
          <w:shd w:val="clear" w:color="auto" w:fill="FFFFFF"/>
        </w:rPr>
        <w:t xml:space="preserve"> </w:t>
      </w:r>
      <w:proofErr w:type="spellStart"/>
      <w:r w:rsidRPr="00D25188">
        <w:rPr>
          <w:rFonts w:ascii="Times New Roman" w:hAnsi="Times New Roman" w:cs="Times New Roman"/>
          <w:sz w:val="20"/>
          <w:szCs w:val="20"/>
          <w:shd w:val="clear" w:color="auto" w:fill="FFFFFF"/>
        </w:rPr>
        <w:t>Fibrinogen</w:t>
      </w:r>
      <w:proofErr w:type="spellEnd"/>
      <w:r w:rsidRPr="00D25188">
        <w:rPr>
          <w:rFonts w:ascii="Times New Roman" w:hAnsi="Times New Roman" w:cs="Times New Roman"/>
          <w:sz w:val="20"/>
          <w:szCs w:val="20"/>
          <w:shd w:val="clear" w:color="auto" w:fill="FFFFFF"/>
        </w:rPr>
        <w:t>.</w:t>
      </w:r>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Diagnosis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classification</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communication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from</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the</w:t>
      </w:r>
      <w:proofErr w:type="spellEnd"/>
      <w:r w:rsidRPr="00D25188">
        <w:rPr>
          <w:rFonts w:ascii="Times New Roman" w:hAnsi="Times New Roman" w:cs="Times New Roman"/>
          <w:sz w:val="20"/>
          <w:szCs w:val="20"/>
        </w:rPr>
        <w:t xml:space="preserve"> SSC of </w:t>
      </w:r>
      <w:proofErr w:type="spellStart"/>
      <w:r w:rsidRPr="00D25188">
        <w:rPr>
          <w:rFonts w:ascii="Times New Roman" w:hAnsi="Times New Roman" w:cs="Times New Roman"/>
          <w:sz w:val="20"/>
          <w:szCs w:val="20"/>
        </w:rPr>
        <w:t>the</w:t>
      </w:r>
      <w:proofErr w:type="spellEnd"/>
      <w:r w:rsidRPr="00D25188">
        <w:rPr>
          <w:rFonts w:ascii="Times New Roman" w:hAnsi="Times New Roman" w:cs="Times New Roman"/>
          <w:sz w:val="20"/>
          <w:szCs w:val="20"/>
        </w:rPr>
        <w:t xml:space="preserve"> ISTH. J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Haemost</w:t>
      </w:r>
      <w:proofErr w:type="spellEnd"/>
      <w:r w:rsidRPr="00D25188">
        <w:rPr>
          <w:rFonts w:ascii="Times New Roman" w:hAnsi="Times New Roman" w:cs="Times New Roman"/>
          <w:sz w:val="20"/>
          <w:szCs w:val="20"/>
        </w:rPr>
        <w:t>. 2018;16(9):1887-1890.</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r w:rsidRPr="00D25188">
        <w:rPr>
          <w:rFonts w:ascii="Times New Roman" w:hAnsi="Times New Roman" w:cs="Times New Roman"/>
          <w:sz w:val="20"/>
          <w:szCs w:val="20"/>
        </w:rPr>
        <w:t xml:space="preserve">de </w:t>
      </w:r>
      <w:proofErr w:type="spellStart"/>
      <w:r w:rsidRPr="00D25188">
        <w:rPr>
          <w:rFonts w:ascii="Times New Roman" w:hAnsi="Times New Roman" w:cs="Times New Roman"/>
          <w:sz w:val="20"/>
          <w:szCs w:val="20"/>
        </w:rPr>
        <w:t>Moerloose</w:t>
      </w:r>
      <w:proofErr w:type="spellEnd"/>
      <w:r w:rsidRPr="00D25188">
        <w:rPr>
          <w:rFonts w:ascii="Times New Roman" w:hAnsi="Times New Roman" w:cs="Times New Roman"/>
          <w:sz w:val="20"/>
          <w:szCs w:val="20"/>
        </w:rPr>
        <w:t xml:space="preserve"> P, </w:t>
      </w: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w:t>
      </w:r>
      <w:proofErr w:type="spellStart"/>
      <w:r w:rsidRPr="00D25188">
        <w:rPr>
          <w:rFonts w:ascii="Times New Roman" w:hAnsi="Times New Roman" w:cs="Times New Roman"/>
          <w:sz w:val="20"/>
          <w:szCs w:val="20"/>
        </w:rPr>
        <w:t>Neerman-Arbez</w:t>
      </w:r>
      <w:proofErr w:type="spellEnd"/>
      <w:r w:rsidRPr="00D25188">
        <w:rPr>
          <w:rFonts w:ascii="Times New Roman" w:hAnsi="Times New Roman" w:cs="Times New Roman"/>
          <w:sz w:val="20"/>
          <w:szCs w:val="20"/>
        </w:rPr>
        <w:t xml:space="preserve"> M.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an </w:t>
      </w:r>
      <w:proofErr w:type="spellStart"/>
      <w:r w:rsidRPr="00D25188">
        <w:rPr>
          <w:rFonts w:ascii="Times New Roman" w:hAnsi="Times New Roman" w:cs="Times New Roman"/>
          <w:sz w:val="20"/>
          <w:szCs w:val="20"/>
        </w:rPr>
        <w:t>update</w:t>
      </w:r>
      <w:proofErr w:type="spellEnd"/>
      <w:r w:rsidRPr="00D25188">
        <w:rPr>
          <w:rFonts w:ascii="Times New Roman" w:hAnsi="Times New Roman" w:cs="Times New Roman"/>
          <w:sz w:val="20"/>
          <w:szCs w:val="20"/>
        </w:rPr>
        <w:t xml:space="preserve">. Semin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Hemost</w:t>
      </w:r>
      <w:proofErr w:type="spellEnd"/>
      <w:r w:rsidRPr="00D25188">
        <w:rPr>
          <w:rFonts w:ascii="Times New Roman" w:hAnsi="Times New Roman" w:cs="Times New Roman"/>
          <w:sz w:val="20"/>
          <w:szCs w:val="20"/>
        </w:rPr>
        <w:t>. 2013;39:585–595.</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Neerman-Arbez</w:t>
      </w:r>
      <w:proofErr w:type="spellEnd"/>
      <w:r w:rsidRPr="00D25188">
        <w:rPr>
          <w:rFonts w:ascii="Times New Roman" w:hAnsi="Times New Roman" w:cs="Times New Roman"/>
          <w:sz w:val="20"/>
          <w:szCs w:val="20"/>
        </w:rPr>
        <w:t xml:space="preserve"> M, de </w:t>
      </w:r>
      <w:proofErr w:type="spellStart"/>
      <w:r w:rsidRPr="00D25188">
        <w:rPr>
          <w:rFonts w:ascii="Times New Roman" w:hAnsi="Times New Roman" w:cs="Times New Roman"/>
          <w:sz w:val="20"/>
          <w:szCs w:val="20"/>
        </w:rPr>
        <w:t>Moerloose</w:t>
      </w:r>
      <w:proofErr w:type="spellEnd"/>
      <w:r w:rsidRPr="00D25188">
        <w:rPr>
          <w:rFonts w:ascii="Times New Roman" w:hAnsi="Times New Roman" w:cs="Times New Roman"/>
          <w:sz w:val="20"/>
          <w:szCs w:val="20"/>
        </w:rPr>
        <w:t xml:space="preserve"> P, </w:t>
      </w: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w:t>
      </w:r>
      <w:proofErr w:type="spellStart"/>
      <w:r w:rsidRPr="00D25188">
        <w:rPr>
          <w:rFonts w:ascii="Times New Roman" w:hAnsi="Times New Roman" w:cs="Times New Roman"/>
          <w:sz w:val="20"/>
          <w:szCs w:val="20"/>
        </w:rPr>
        <w:t>Laboratory</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genetic</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investigation</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mutations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accounting</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for</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Semin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Hemost</w:t>
      </w:r>
      <w:proofErr w:type="spellEnd"/>
      <w:r w:rsidRPr="00D25188">
        <w:rPr>
          <w:rFonts w:ascii="Times New Roman" w:hAnsi="Times New Roman" w:cs="Times New Roman"/>
          <w:sz w:val="20"/>
          <w:szCs w:val="20"/>
        </w:rPr>
        <w:t>. 2016;42(4):356-365.</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Peyvandi</w:t>
      </w:r>
      <w:proofErr w:type="spellEnd"/>
      <w:r w:rsidRPr="00D25188">
        <w:rPr>
          <w:rFonts w:ascii="Times New Roman" w:hAnsi="Times New Roman" w:cs="Times New Roman"/>
          <w:sz w:val="20"/>
          <w:szCs w:val="20"/>
        </w:rPr>
        <w:t xml:space="preserve"> F. </w:t>
      </w:r>
      <w:proofErr w:type="spellStart"/>
      <w:r w:rsidRPr="00D25188">
        <w:rPr>
          <w:rFonts w:ascii="Times New Roman" w:hAnsi="Times New Roman" w:cs="Times New Roman"/>
          <w:sz w:val="20"/>
          <w:szCs w:val="20"/>
        </w:rPr>
        <w:t>Epidemiology</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treatment</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deficiency</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Res</w:t>
      </w:r>
      <w:proofErr w:type="spellEnd"/>
      <w:r w:rsidRPr="00D25188">
        <w:rPr>
          <w:rFonts w:ascii="Times New Roman" w:hAnsi="Times New Roman" w:cs="Times New Roman"/>
          <w:sz w:val="20"/>
          <w:szCs w:val="20"/>
        </w:rPr>
        <w:t>. 2012;130(</w:t>
      </w:r>
      <w:proofErr w:type="spellStart"/>
      <w:r w:rsidRPr="00D25188">
        <w:rPr>
          <w:rFonts w:ascii="Times New Roman" w:hAnsi="Times New Roman" w:cs="Times New Roman"/>
          <w:sz w:val="20"/>
          <w:szCs w:val="20"/>
        </w:rPr>
        <w:t>Suppl</w:t>
      </w:r>
      <w:proofErr w:type="spellEnd"/>
      <w:r w:rsidRPr="00D25188">
        <w:rPr>
          <w:rFonts w:ascii="Times New Roman" w:hAnsi="Times New Roman" w:cs="Times New Roman"/>
          <w:sz w:val="20"/>
          <w:szCs w:val="20"/>
        </w:rPr>
        <w:t xml:space="preserve"> 2):S7-S11.</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w:t>
      </w:r>
      <w:proofErr w:type="spellStart"/>
      <w:r w:rsidRPr="00D25188">
        <w:rPr>
          <w:rFonts w:ascii="Times New Roman" w:hAnsi="Times New Roman" w:cs="Times New Roman"/>
          <w:sz w:val="20"/>
          <w:szCs w:val="20"/>
        </w:rPr>
        <w:t>Moerloose</w:t>
      </w:r>
      <w:proofErr w:type="spellEnd"/>
      <w:r w:rsidRPr="00D25188">
        <w:rPr>
          <w:rFonts w:ascii="Times New Roman" w:hAnsi="Times New Roman" w:cs="Times New Roman"/>
          <w:sz w:val="20"/>
          <w:szCs w:val="20"/>
        </w:rPr>
        <w:t xml:space="preserve"> P, </w:t>
      </w:r>
      <w:proofErr w:type="spellStart"/>
      <w:r w:rsidRPr="00D25188">
        <w:rPr>
          <w:rFonts w:ascii="Times New Roman" w:hAnsi="Times New Roman" w:cs="Times New Roman"/>
          <w:sz w:val="20"/>
          <w:szCs w:val="20"/>
        </w:rPr>
        <w:t>Neerman-Arbez</w:t>
      </w:r>
      <w:proofErr w:type="spellEnd"/>
      <w:r w:rsidRPr="00D25188">
        <w:rPr>
          <w:rFonts w:ascii="Times New Roman" w:hAnsi="Times New Roman" w:cs="Times New Roman"/>
          <w:sz w:val="20"/>
          <w:szCs w:val="20"/>
        </w:rPr>
        <w:t xml:space="preserve"> M. </w:t>
      </w:r>
      <w:proofErr w:type="spellStart"/>
      <w:r w:rsidRPr="00D25188">
        <w:rPr>
          <w:rFonts w:ascii="Times New Roman" w:hAnsi="Times New Roman" w:cs="Times New Roman"/>
          <w:sz w:val="20"/>
          <w:szCs w:val="20"/>
        </w:rPr>
        <w:t>One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hundred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years</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Semin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Hemost</w:t>
      </w:r>
      <w:proofErr w:type="spellEnd"/>
      <w:r w:rsidRPr="00D25188">
        <w:rPr>
          <w:rFonts w:ascii="Times New Roman" w:hAnsi="Times New Roman" w:cs="Times New Roman"/>
          <w:sz w:val="20"/>
          <w:szCs w:val="20"/>
        </w:rPr>
        <w:t xml:space="preserve">. 2022;48(8):880-888. </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Li</w:t>
      </w:r>
      <w:proofErr w:type="spellEnd"/>
      <w:r w:rsidRPr="00D25188">
        <w:rPr>
          <w:rFonts w:ascii="Times New Roman" w:hAnsi="Times New Roman" w:cs="Times New Roman"/>
          <w:sz w:val="20"/>
          <w:szCs w:val="20"/>
        </w:rPr>
        <w:t xml:space="preserve"> Y, Ding B, </w:t>
      </w:r>
      <w:proofErr w:type="spellStart"/>
      <w:r w:rsidRPr="00D25188">
        <w:rPr>
          <w:rFonts w:ascii="Times New Roman" w:hAnsi="Times New Roman" w:cs="Times New Roman"/>
          <w:sz w:val="20"/>
          <w:szCs w:val="20"/>
        </w:rPr>
        <w:t>Wang</w:t>
      </w:r>
      <w:proofErr w:type="spellEnd"/>
      <w:r w:rsidRPr="00D25188">
        <w:rPr>
          <w:rFonts w:ascii="Times New Roman" w:hAnsi="Times New Roman" w:cs="Times New Roman"/>
          <w:sz w:val="20"/>
          <w:szCs w:val="20"/>
        </w:rPr>
        <w:t xml:space="preserve"> X, Ding Q.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hypo</w:t>
      </w:r>
      <w:proofErr w:type="spellEnd"/>
      <w:r w:rsidRPr="00D25188">
        <w:rPr>
          <w:rFonts w:ascii="Times New Roman" w:hAnsi="Times New Roman" w:cs="Times New Roman"/>
          <w:sz w:val="20"/>
          <w:szCs w:val="20"/>
        </w:rPr>
        <w:t>-)</w:t>
      </w:r>
      <w:proofErr w:type="spellStart"/>
      <w:r w:rsidRPr="00D25188">
        <w:rPr>
          <w:rFonts w:ascii="Times New Roman" w:hAnsi="Times New Roman" w:cs="Times New Roman"/>
          <w:sz w:val="20"/>
          <w:szCs w:val="20"/>
        </w:rPr>
        <w:t>dysfibrinogenemia</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bleeding</w:t>
      </w:r>
      <w:proofErr w:type="spellEnd"/>
      <w:r w:rsidRPr="00D25188">
        <w:rPr>
          <w:rFonts w:ascii="Times New Roman" w:hAnsi="Times New Roman" w:cs="Times New Roman"/>
          <w:sz w:val="20"/>
          <w:szCs w:val="20"/>
        </w:rPr>
        <w:t xml:space="preserve">: A </w:t>
      </w:r>
      <w:proofErr w:type="spellStart"/>
      <w:r w:rsidRPr="00D25188">
        <w:rPr>
          <w:rFonts w:ascii="Times New Roman" w:hAnsi="Times New Roman" w:cs="Times New Roman"/>
          <w:sz w:val="20"/>
          <w:szCs w:val="20"/>
        </w:rPr>
        <w:t>systematic</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literature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review</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Res</w:t>
      </w:r>
      <w:proofErr w:type="spellEnd"/>
      <w:r w:rsidRPr="00D25188">
        <w:rPr>
          <w:rFonts w:ascii="Times New Roman" w:hAnsi="Times New Roman" w:cs="Times New Roman"/>
          <w:sz w:val="20"/>
          <w:szCs w:val="20"/>
        </w:rPr>
        <w:t>. 2022;217:36-47.</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Neerman-Arbez</w:t>
      </w:r>
      <w:proofErr w:type="spellEnd"/>
      <w:r w:rsidRPr="00D25188">
        <w:rPr>
          <w:rFonts w:ascii="Times New Roman" w:hAnsi="Times New Roman" w:cs="Times New Roman"/>
          <w:sz w:val="20"/>
          <w:szCs w:val="20"/>
        </w:rPr>
        <w:t xml:space="preserve"> M, de </w:t>
      </w:r>
      <w:proofErr w:type="spellStart"/>
      <w:r w:rsidRPr="00D25188">
        <w:rPr>
          <w:rFonts w:ascii="Times New Roman" w:hAnsi="Times New Roman" w:cs="Times New Roman"/>
          <w:sz w:val="20"/>
          <w:szCs w:val="20"/>
        </w:rPr>
        <w:t>Moerloose</w:t>
      </w:r>
      <w:proofErr w:type="spellEnd"/>
      <w:r w:rsidRPr="00D25188">
        <w:rPr>
          <w:rFonts w:ascii="Times New Roman" w:hAnsi="Times New Roman" w:cs="Times New Roman"/>
          <w:sz w:val="20"/>
          <w:szCs w:val="20"/>
        </w:rPr>
        <w:t xml:space="preserve"> P, </w:t>
      </w: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w:t>
      </w:r>
      <w:proofErr w:type="spellStart"/>
      <w:r w:rsidRPr="00D25188">
        <w:rPr>
          <w:rFonts w:ascii="Times New Roman" w:hAnsi="Times New Roman" w:cs="Times New Roman"/>
          <w:sz w:val="20"/>
          <w:szCs w:val="20"/>
        </w:rPr>
        <w:t>Laboratory</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genetic</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investigation</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mutations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accounting</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for</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Semin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Hemost</w:t>
      </w:r>
      <w:proofErr w:type="spellEnd"/>
      <w:r w:rsidRPr="00D25188">
        <w:rPr>
          <w:rFonts w:ascii="Times New Roman" w:hAnsi="Times New Roman" w:cs="Times New Roman"/>
          <w:sz w:val="20"/>
          <w:szCs w:val="20"/>
        </w:rPr>
        <w:t>. 2016;42(4):356-365.</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de </w:t>
      </w:r>
      <w:proofErr w:type="spellStart"/>
      <w:r w:rsidRPr="00D25188">
        <w:rPr>
          <w:rFonts w:ascii="Times New Roman" w:hAnsi="Times New Roman" w:cs="Times New Roman"/>
          <w:sz w:val="20"/>
          <w:szCs w:val="20"/>
        </w:rPr>
        <w:t>Moerloose</w:t>
      </w:r>
      <w:proofErr w:type="spellEnd"/>
      <w:r w:rsidRPr="00D25188">
        <w:rPr>
          <w:rFonts w:ascii="Times New Roman" w:hAnsi="Times New Roman" w:cs="Times New Roman"/>
          <w:sz w:val="20"/>
          <w:szCs w:val="20"/>
        </w:rPr>
        <w:t xml:space="preserve"> P. How I </w:t>
      </w:r>
      <w:proofErr w:type="spellStart"/>
      <w:r w:rsidRPr="00D25188">
        <w:rPr>
          <w:rFonts w:ascii="Times New Roman" w:hAnsi="Times New Roman" w:cs="Times New Roman"/>
          <w:sz w:val="20"/>
          <w:szCs w:val="20"/>
        </w:rPr>
        <w:t>treat</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dysfibrinogenemia</w:t>
      </w:r>
      <w:proofErr w:type="spellEnd"/>
      <w:r w:rsidRPr="00D25188">
        <w:rPr>
          <w:rFonts w:ascii="Times New Roman" w:hAnsi="Times New Roman" w:cs="Times New Roman"/>
          <w:sz w:val="20"/>
          <w:szCs w:val="20"/>
        </w:rPr>
        <w:t>. Blood. 2021;138(21):2021-2030.</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Peyvandi</w:t>
      </w:r>
      <w:proofErr w:type="spellEnd"/>
      <w:r w:rsidRPr="00D25188">
        <w:rPr>
          <w:rFonts w:ascii="Times New Roman" w:hAnsi="Times New Roman" w:cs="Times New Roman"/>
          <w:sz w:val="20"/>
          <w:szCs w:val="20"/>
        </w:rPr>
        <w:t xml:space="preserve"> F, Palla R.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concentrates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Clin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Adv</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Hematol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Oncol</w:t>
      </w:r>
      <w:proofErr w:type="spellEnd"/>
      <w:r w:rsidRPr="00D25188">
        <w:rPr>
          <w:rFonts w:ascii="Times New Roman" w:hAnsi="Times New Roman" w:cs="Times New Roman"/>
          <w:sz w:val="20"/>
          <w:szCs w:val="20"/>
        </w:rPr>
        <w:t>. 2009;7(12):788–790.</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Trossaert</w:t>
      </w:r>
      <w:proofErr w:type="spellEnd"/>
      <w:r w:rsidRPr="00D25188">
        <w:rPr>
          <w:rFonts w:ascii="Times New Roman" w:hAnsi="Times New Roman" w:cs="Times New Roman"/>
          <w:sz w:val="20"/>
          <w:szCs w:val="20"/>
        </w:rPr>
        <w:t xml:space="preserve"> M, </w:t>
      </w:r>
      <w:proofErr w:type="spellStart"/>
      <w:r w:rsidRPr="00D25188">
        <w:rPr>
          <w:rFonts w:ascii="Times New Roman" w:hAnsi="Times New Roman" w:cs="Times New Roman"/>
          <w:sz w:val="20"/>
          <w:szCs w:val="20"/>
        </w:rPr>
        <w:t>Chamouard</w:t>
      </w:r>
      <w:proofErr w:type="spellEnd"/>
      <w:r w:rsidRPr="00D25188">
        <w:rPr>
          <w:rFonts w:ascii="Times New Roman" w:hAnsi="Times New Roman" w:cs="Times New Roman"/>
          <w:sz w:val="20"/>
          <w:szCs w:val="20"/>
        </w:rPr>
        <w:t xml:space="preserve"> V, </w:t>
      </w:r>
      <w:proofErr w:type="spellStart"/>
      <w:r w:rsidRPr="00D25188">
        <w:rPr>
          <w:rFonts w:ascii="Times New Roman" w:hAnsi="Times New Roman" w:cs="Times New Roman"/>
          <w:sz w:val="20"/>
          <w:szCs w:val="20"/>
        </w:rPr>
        <w:t>Biron-Andreani</w:t>
      </w:r>
      <w:proofErr w:type="spellEnd"/>
      <w:r w:rsidRPr="00D25188">
        <w:rPr>
          <w:rFonts w:ascii="Times New Roman" w:hAnsi="Times New Roman" w:cs="Times New Roman"/>
          <w:sz w:val="20"/>
          <w:szCs w:val="20"/>
        </w:rPr>
        <w:t xml:space="preserve"> C, </w:t>
      </w: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De </w:t>
      </w:r>
      <w:proofErr w:type="spellStart"/>
      <w:r w:rsidRPr="00D25188">
        <w:rPr>
          <w:rFonts w:ascii="Times New Roman" w:hAnsi="Times New Roman" w:cs="Times New Roman"/>
          <w:sz w:val="20"/>
          <w:szCs w:val="20"/>
        </w:rPr>
        <w:t>Mazancourt</w:t>
      </w:r>
      <w:proofErr w:type="spellEnd"/>
      <w:r w:rsidRPr="00D25188">
        <w:rPr>
          <w:rFonts w:ascii="Times New Roman" w:hAnsi="Times New Roman" w:cs="Times New Roman"/>
          <w:sz w:val="20"/>
          <w:szCs w:val="20"/>
        </w:rPr>
        <w:t xml:space="preserve"> P, De </w:t>
      </w:r>
      <w:proofErr w:type="spellStart"/>
      <w:r w:rsidRPr="00D25188">
        <w:rPr>
          <w:rFonts w:ascii="Times New Roman" w:hAnsi="Times New Roman" w:cs="Times New Roman"/>
          <w:sz w:val="20"/>
          <w:szCs w:val="20"/>
        </w:rPr>
        <w:t>Raucourt</w:t>
      </w:r>
      <w:proofErr w:type="spellEnd"/>
      <w:r w:rsidRPr="00D25188">
        <w:rPr>
          <w:rFonts w:ascii="Times New Roman" w:hAnsi="Times New Roman" w:cs="Times New Roman"/>
          <w:sz w:val="20"/>
          <w:szCs w:val="20"/>
        </w:rPr>
        <w:t xml:space="preserve"> E, et al. Management of </w:t>
      </w:r>
      <w:proofErr w:type="spellStart"/>
      <w:r w:rsidRPr="00D25188">
        <w:rPr>
          <w:rFonts w:ascii="Times New Roman" w:hAnsi="Times New Roman" w:cs="Times New Roman"/>
          <w:sz w:val="20"/>
          <w:szCs w:val="20"/>
        </w:rPr>
        <w:t>rare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inherited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bleeding</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Proposals</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the</w:t>
      </w:r>
      <w:proofErr w:type="spellEnd"/>
      <w:r w:rsidRPr="00D25188">
        <w:rPr>
          <w:rFonts w:ascii="Times New Roman" w:hAnsi="Times New Roman" w:cs="Times New Roman"/>
          <w:sz w:val="20"/>
          <w:szCs w:val="20"/>
        </w:rPr>
        <w:t xml:space="preserve"> French Reference </w:t>
      </w:r>
      <w:proofErr w:type="spellStart"/>
      <w:r w:rsidRPr="00D25188">
        <w:rPr>
          <w:rFonts w:ascii="Times New Roman" w:hAnsi="Times New Roman" w:cs="Times New Roman"/>
          <w:sz w:val="20"/>
          <w:szCs w:val="20"/>
        </w:rPr>
        <w:t>Centre</w:t>
      </w:r>
      <w:proofErr w:type="spellEnd"/>
      <w:r w:rsidRPr="00D25188">
        <w:rPr>
          <w:rFonts w:ascii="Times New Roman" w:hAnsi="Times New Roman" w:cs="Times New Roman"/>
          <w:sz w:val="20"/>
          <w:szCs w:val="20"/>
        </w:rPr>
        <w:t xml:space="preserve"> on </w:t>
      </w:r>
      <w:proofErr w:type="spellStart"/>
      <w:r w:rsidRPr="00D25188">
        <w:rPr>
          <w:rFonts w:ascii="Times New Roman" w:hAnsi="Times New Roman" w:cs="Times New Roman"/>
          <w:sz w:val="20"/>
          <w:szCs w:val="20"/>
        </w:rPr>
        <w:t>Haemophilia</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Rare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Coagulation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Eur</w:t>
      </w:r>
      <w:proofErr w:type="spellEnd"/>
      <w:r w:rsidRPr="00D25188">
        <w:rPr>
          <w:rFonts w:ascii="Times New Roman" w:hAnsi="Times New Roman" w:cs="Times New Roman"/>
          <w:sz w:val="20"/>
          <w:szCs w:val="20"/>
        </w:rPr>
        <w:t xml:space="preserve"> J </w:t>
      </w:r>
      <w:proofErr w:type="spellStart"/>
      <w:r w:rsidRPr="00D25188">
        <w:rPr>
          <w:rFonts w:ascii="Times New Roman" w:hAnsi="Times New Roman" w:cs="Times New Roman"/>
          <w:sz w:val="20"/>
          <w:szCs w:val="20"/>
        </w:rPr>
        <w:t>Haematol</w:t>
      </w:r>
      <w:proofErr w:type="spellEnd"/>
      <w:r w:rsidRPr="00D25188">
        <w:rPr>
          <w:rFonts w:ascii="Times New Roman" w:hAnsi="Times New Roman" w:cs="Times New Roman"/>
          <w:sz w:val="20"/>
          <w:szCs w:val="20"/>
        </w:rPr>
        <w:t xml:space="preserve">. 2023;110(6):584-601. </w:t>
      </w:r>
    </w:p>
    <w:p w:rsidR="00215108" w:rsidRPr="00D25188" w:rsidRDefault="00215108" w:rsidP="003F42C2">
      <w:pPr>
        <w:pStyle w:val="ListeParagraf"/>
        <w:numPr>
          <w:ilvl w:val="0"/>
          <w:numId w:val="1"/>
        </w:numPr>
        <w:spacing w:line="276" w:lineRule="auto"/>
        <w:jc w:val="both"/>
        <w:rPr>
          <w:rFonts w:ascii="Times New Roman" w:hAnsi="Times New Roman" w:cs="Times New Roman"/>
          <w:sz w:val="20"/>
          <w:szCs w:val="20"/>
        </w:rPr>
      </w:pPr>
      <w:proofErr w:type="spellStart"/>
      <w:r w:rsidRPr="00D25188">
        <w:rPr>
          <w:rFonts w:ascii="Times New Roman" w:hAnsi="Times New Roman" w:cs="Times New Roman"/>
          <w:sz w:val="20"/>
          <w:szCs w:val="20"/>
        </w:rPr>
        <w:t>Menegatti</w:t>
      </w:r>
      <w:proofErr w:type="spellEnd"/>
      <w:r w:rsidRPr="00D25188">
        <w:rPr>
          <w:rFonts w:ascii="Times New Roman" w:hAnsi="Times New Roman" w:cs="Times New Roman"/>
          <w:sz w:val="20"/>
          <w:szCs w:val="20"/>
        </w:rPr>
        <w:t xml:space="preserve"> M, </w:t>
      </w:r>
      <w:proofErr w:type="spellStart"/>
      <w:r w:rsidRPr="00D25188">
        <w:rPr>
          <w:rFonts w:ascii="Times New Roman" w:hAnsi="Times New Roman" w:cs="Times New Roman"/>
          <w:sz w:val="20"/>
          <w:szCs w:val="20"/>
        </w:rPr>
        <w:t>Peyvandi</w:t>
      </w:r>
      <w:proofErr w:type="spellEnd"/>
      <w:r w:rsidRPr="00D25188">
        <w:rPr>
          <w:rFonts w:ascii="Times New Roman" w:hAnsi="Times New Roman" w:cs="Times New Roman"/>
          <w:sz w:val="20"/>
          <w:szCs w:val="20"/>
        </w:rPr>
        <w:t xml:space="preserve"> F. </w:t>
      </w:r>
      <w:proofErr w:type="spellStart"/>
      <w:r w:rsidRPr="00D25188">
        <w:rPr>
          <w:rFonts w:ascii="Times New Roman" w:hAnsi="Times New Roman" w:cs="Times New Roman"/>
          <w:sz w:val="20"/>
          <w:szCs w:val="20"/>
        </w:rPr>
        <w:t>Treatment</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rare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factor</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deficiencies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other</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than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hemophilia</w:t>
      </w:r>
      <w:proofErr w:type="spellEnd"/>
      <w:r w:rsidRPr="00D25188">
        <w:rPr>
          <w:rFonts w:ascii="Times New Roman" w:hAnsi="Times New Roman" w:cs="Times New Roman"/>
          <w:sz w:val="20"/>
          <w:szCs w:val="20"/>
        </w:rPr>
        <w:t>. Blood. 2019;133(5):415-424.</w:t>
      </w:r>
    </w:p>
    <w:p w:rsidR="00215108" w:rsidRPr="003F42C2" w:rsidRDefault="00215108" w:rsidP="003F42C2">
      <w:pPr>
        <w:pStyle w:val="ListeParagraf"/>
        <w:numPr>
          <w:ilvl w:val="0"/>
          <w:numId w:val="1"/>
        </w:numPr>
        <w:spacing w:line="276" w:lineRule="auto"/>
        <w:jc w:val="both"/>
        <w:rPr>
          <w:rFonts w:ascii="Times New Roman" w:hAnsi="Times New Roman" w:cs="Times New Roman"/>
        </w:rPr>
      </w:pP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de </w:t>
      </w:r>
      <w:proofErr w:type="spellStart"/>
      <w:r w:rsidRPr="00D25188">
        <w:rPr>
          <w:rFonts w:ascii="Times New Roman" w:hAnsi="Times New Roman" w:cs="Times New Roman"/>
          <w:sz w:val="20"/>
          <w:szCs w:val="20"/>
        </w:rPr>
        <w:t>Moerloose</w:t>
      </w:r>
      <w:proofErr w:type="spellEnd"/>
      <w:r w:rsidRPr="00D25188">
        <w:rPr>
          <w:rFonts w:ascii="Times New Roman" w:hAnsi="Times New Roman" w:cs="Times New Roman"/>
          <w:sz w:val="20"/>
          <w:szCs w:val="20"/>
        </w:rPr>
        <w:t xml:space="preserve"> P, </w:t>
      </w:r>
      <w:proofErr w:type="spellStart"/>
      <w:r w:rsidRPr="00D25188">
        <w:rPr>
          <w:rFonts w:ascii="Times New Roman" w:hAnsi="Times New Roman" w:cs="Times New Roman"/>
          <w:sz w:val="20"/>
          <w:szCs w:val="20"/>
        </w:rPr>
        <w:t>Neerman-Arbez</w:t>
      </w:r>
      <w:proofErr w:type="spellEnd"/>
      <w:r w:rsidRPr="00D25188">
        <w:rPr>
          <w:rFonts w:ascii="Times New Roman" w:hAnsi="Times New Roman" w:cs="Times New Roman"/>
          <w:sz w:val="20"/>
          <w:szCs w:val="20"/>
        </w:rPr>
        <w:t xml:space="preserve"> M. </w:t>
      </w:r>
      <w:proofErr w:type="spellStart"/>
      <w:r w:rsidRPr="00D25188">
        <w:rPr>
          <w:rFonts w:ascii="Times New Roman" w:hAnsi="Times New Roman" w:cs="Times New Roman"/>
          <w:sz w:val="20"/>
          <w:szCs w:val="20"/>
        </w:rPr>
        <w:t>Clinical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features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management</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congenital</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fibrinogen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deficiencies</w:t>
      </w:r>
      <w:proofErr w:type="spellEnd"/>
      <w:r w:rsidRPr="00D25188">
        <w:rPr>
          <w:rFonts w:ascii="Times New Roman" w:hAnsi="Times New Roman" w:cs="Times New Roman"/>
          <w:sz w:val="20"/>
          <w:szCs w:val="20"/>
        </w:rPr>
        <w:t xml:space="preserve">. Semin </w:t>
      </w:r>
      <w:proofErr w:type="spellStart"/>
      <w:r w:rsidRPr="00D25188">
        <w:rPr>
          <w:rFonts w:ascii="Times New Roman" w:hAnsi="Times New Roman" w:cs="Times New Roman"/>
          <w:sz w:val="20"/>
          <w:szCs w:val="20"/>
        </w:rPr>
        <w:t>Thromb</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Hemost</w:t>
      </w:r>
      <w:proofErr w:type="spellEnd"/>
      <w:r w:rsidRPr="00D25188">
        <w:rPr>
          <w:rFonts w:ascii="Times New Roman" w:hAnsi="Times New Roman" w:cs="Times New Roman"/>
          <w:sz w:val="20"/>
          <w:szCs w:val="20"/>
        </w:rPr>
        <w:t>. 2016;42(4):366-</w:t>
      </w:r>
      <w:r w:rsidR="002B1701" w:rsidRPr="00D25188">
        <w:rPr>
          <w:rFonts w:ascii="Times New Roman" w:hAnsi="Times New Roman" w:cs="Times New Roman"/>
          <w:sz w:val="20"/>
          <w:szCs w:val="20"/>
        </w:rPr>
        <w:t>3</w:t>
      </w:r>
      <w:r w:rsidRPr="00D25188">
        <w:rPr>
          <w:rFonts w:ascii="Times New Roman" w:hAnsi="Times New Roman" w:cs="Times New Roman"/>
          <w:sz w:val="20"/>
          <w:szCs w:val="20"/>
        </w:rPr>
        <w:t>74.</w:t>
      </w:r>
      <w:r w:rsidRPr="003F42C2">
        <w:rPr>
          <w:rFonts w:ascii="Times New Roman" w:hAnsi="Times New Roman" w:cs="Times New Roman"/>
        </w:rPr>
        <w:t xml:space="preserve"> </w:t>
      </w:r>
    </w:p>
    <w:p w:rsidR="002B1701" w:rsidRDefault="002B1701" w:rsidP="003F42C2">
      <w:pPr>
        <w:autoSpaceDE w:val="0"/>
        <w:autoSpaceDN w:val="0"/>
        <w:adjustRightInd w:val="0"/>
        <w:spacing w:after="0" w:line="276" w:lineRule="auto"/>
        <w:jc w:val="both"/>
        <w:rPr>
          <w:rFonts w:ascii="Times New Roman" w:hAnsi="Times New Roman" w:cs="Times New Roman"/>
          <w:b/>
          <w:color w:val="000000"/>
        </w:rPr>
      </w:pPr>
    </w:p>
    <w:p w:rsidR="00D25188" w:rsidRDefault="00D25188" w:rsidP="00020FDB">
      <w:pPr>
        <w:autoSpaceDE w:val="0"/>
        <w:autoSpaceDN w:val="0"/>
        <w:adjustRightInd w:val="0"/>
        <w:spacing w:after="0" w:line="276" w:lineRule="auto"/>
        <w:jc w:val="center"/>
        <w:rPr>
          <w:rFonts w:ascii="Times New Roman" w:hAnsi="Times New Roman" w:cs="Times New Roman"/>
          <w:b/>
          <w:color w:val="000000"/>
        </w:rPr>
      </w:pPr>
    </w:p>
    <w:p w:rsidR="00D25188" w:rsidRDefault="00D25188" w:rsidP="00020FDB">
      <w:pPr>
        <w:autoSpaceDE w:val="0"/>
        <w:autoSpaceDN w:val="0"/>
        <w:adjustRightInd w:val="0"/>
        <w:spacing w:after="0" w:line="276" w:lineRule="auto"/>
        <w:jc w:val="center"/>
        <w:rPr>
          <w:rFonts w:ascii="Times New Roman" w:hAnsi="Times New Roman" w:cs="Times New Roman"/>
          <w:b/>
          <w:color w:val="000000"/>
        </w:rPr>
      </w:pPr>
    </w:p>
    <w:p w:rsidR="00D25188" w:rsidRDefault="00D25188" w:rsidP="00020FDB">
      <w:pPr>
        <w:autoSpaceDE w:val="0"/>
        <w:autoSpaceDN w:val="0"/>
        <w:adjustRightInd w:val="0"/>
        <w:spacing w:after="0" w:line="276" w:lineRule="auto"/>
        <w:jc w:val="center"/>
        <w:rPr>
          <w:rFonts w:ascii="Times New Roman" w:hAnsi="Times New Roman" w:cs="Times New Roman"/>
          <w:b/>
          <w:color w:val="000000"/>
        </w:rPr>
      </w:pPr>
    </w:p>
    <w:p w:rsidR="00D25188" w:rsidRDefault="00D25188" w:rsidP="00020FDB">
      <w:pPr>
        <w:autoSpaceDE w:val="0"/>
        <w:autoSpaceDN w:val="0"/>
        <w:adjustRightInd w:val="0"/>
        <w:spacing w:after="0" w:line="276" w:lineRule="auto"/>
        <w:jc w:val="center"/>
        <w:rPr>
          <w:rFonts w:ascii="Times New Roman" w:hAnsi="Times New Roman" w:cs="Times New Roman"/>
          <w:b/>
          <w:color w:val="000000"/>
        </w:rPr>
      </w:pPr>
    </w:p>
    <w:p w:rsidR="00215108" w:rsidRPr="003F42C2" w:rsidRDefault="00937C21" w:rsidP="00020FDB">
      <w:pPr>
        <w:autoSpaceDE w:val="0"/>
        <w:autoSpaceDN w:val="0"/>
        <w:adjustRightInd w:val="0"/>
        <w:spacing w:after="0" w:line="276" w:lineRule="auto"/>
        <w:jc w:val="center"/>
        <w:rPr>
          <w:rFonts w:ascii="Times New Roman" w:hAnsi="Times New Roman" w:cs="Times New Roman"/>
          <w:b/>
          <w:color w:val="000000"/>
        </w:rPr>
      </w:pPr>
      <w:r w:rsidRPr="003F42C2">
        <w:rPr>
          <w:rFonts w:ascii="Times New Roman" w:hAnsi="Times New Roman" w:cs="Times New Roman"/>
          <w:b/>
          <w:color w:val="000000"/>
        </w:rPr>
        <w:lastRenderedPageBreak/>
        <w:t xml:space="preserve">PROTROMBİN </w:t>
      </w:r>
      <w:r>
        <w:rPr>
          <w:rFonts w:ascii="Times New Roman" w:hAnsi="Times New Roman" w:cs="Times New Roman"/>
          <w:b/>
          <w:color w:val="000000"/>
        </w:rPr>
        <w:t>(</w:t>
      </w:r>
      <w:r w:rsidR="00020FDB" w:rsidRPr="003F42C2">
        <w:rPr>
          <w:rFonts w:ascii="Times New Roman" w:hAnsi="Times New Roman" w:cs="Times New Roman"/>
          <w:b/>
          <w:color w:val="000000"/>
        </w:rPr>
        <w:t>FAKTÖR II) EKSİKLİĞİ</w:t>
      </w:r>
    </w:p>
    <w:p w:rsidR="00D25188" w:rsidRDefault="00D25188" w:rsidP="003F42C2">
      <w:pPr>
        <w:pStyle w:val="HTMLncedenBiimlendirilmi"/>
        <w:spacing w:line="276" w:lineRule="auto"/>
        <w:jc w:val="both"/>
        <w:rPr>
          <w:rFonts w:ascii="Times New Roman" w:hAnsi="Times New Roman" w:cs="Times New Roman"/>
          <w:b/>
          <w:bCs/>
          <w:color w:val="000000"/>
          <w:sz w:val="22"/>
          <w:szCs w:val="22"/>
        </w:rPr>
      </w:pPr>
    </w:p>
    <w:p w:rsidR="00215108" w:rsidRPr="00020FDB" w:rsidRDefault="00020FDB" w:rsidP="003F42C2">
      <w:pPr>
        <w:pStyle w:val="HTMLncedenBiimlendirilmi"/>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Tanım</w:t>
      </w:r>
    </w:p>
    <w:p w:rsidR="00020FDB" w:rsidRDefault="00937C21" w:rsidP="003F42C2">
      <w:pPr>
        <w:pStyle w:val="HTMLncedenBiimlendirilmi"/>
        <w:spacing w:line="276" w:lineRule="auto"/>
        <w:jc w:val="both"/>
        <w:rPr>
          <w:rFonts w:ascii="Times New Roman" w:hAnsi="Times New Roman" w:cs="Times New Roman"/>
          <w:color w:val="000000"/>
          <w:sz w:val="22"/>
          <w:szCs w:val="22"/>
        </w:rPr>
      </w:pPr>
      <w:proofErr w:type="spellStart"/>
      <w:r w:rsidRPr="003F42C2">
        <w:rPr>
          <w:rFonts w:ascii="Times New Roman" w:hAnsi="Times New Roman" w:cs="Times New Roman"/>
          <w:color w:val="000000"/>
          <w:sz w:val="22"/>
          <w:szCs w:val="22"/>
        </w:rPr>
        <w:t>Protrombin</w:t>
      </w:r>
      <w:proofErr w:type="spellEnd"/>
      <w:r w:rsidRPr="003F42C2">
        <w:rPr>
          <w:rFonts w:ascii="Times New Roman" w:hAnsi="Times New Roman" w:cs="Times New Roman"/>
          <w:color w:val="000000"/>
          <w:sz w:val="22"/>
          <w:szCs w:val="22"/>
        </w:rPr>
        <w:t xml:space="preserve"> </w:t>
      </w:r>
      <w:r>
        <w:rPr>
          <w:rFonts w:ascii="Times New Roman" w:hAnsi="Times New Roman" w:cs="Times New Roman"/>
          <w:color w:val="000000"/>
          <w:sz w:val="22"/>
          <w:szCs w:val="22"/>
        </w:rPr>
        <w:t>(F</w:t>
      </w:r>
      <w:r w:rsidR="00215108" w:rsidRPr="003F42C2">
        <w:rPr>
          <w:rFonts w:ascii="Times New Roman" w:hAnsi="Times New Roman" w:cs="Times New Roman"/>
          <w:color w:val="000000"/>
          <w:sz w:val="22"/>
          <w:szCs w:val="22"/>
        </w:rPr>
        <w:t xml:space="preserve">II), K vitaminine bağımlı pıhtılaşma faktörlerinden biridir. </w:t>
      </w:r>
      <w:r w:rsidR="00501E28">
        <w:rPr>
          <w:rFonts w:ascii="Times New Roman" w:hAnsi="Times New Roman" w:cs="Times New Roman"/>
          <w:color w:val="000000"/>
          <w:sz w:val="22"/>
          <w:szCs w:val="22"/>
        </w:rPr>
        <w:t xml:space="preserve">FII </w:t>
      </w:r>
      <w:proofErr w:type="spellStart"/>
      <w:r w:rsidR="00501E28">
        <w:rPr>
          <w:rFonts w:ascii="Times New Roman" w:hAnsi="Times New Roman" w:cs="Times New Roman"/>
          <w:color w:val="000000"/>
          <w:sz w:val="22"/>
          <w:szCs w:val="22"/>
        </w:rPr>
        <w:t>h</w:t>
      </w:r>
      <w:r w:rsidR="00215108" w:rsidRPr="003F42C2">
        <w:rPr>
          <w:rFonts w:ascii="Times New Roman" w:hAnsi="Times New Roman" w:cs="Times New Roman"/>
          <w:color w:val="000000"/>
          <w:sz w:val="22"/>
          <w:szCs w:val="22"/>
        </w:rPr>
        <w:t>epatositlerde</w:t>
      </w:r>
      <w:proofErr w:type="spellEnd"/>
      <w:r w:rsidR="00215108" w:rsidRPr="003F42C2">
        <w:rPr>
          <w:rFonts w:ascii="Times New Roman" w:hAnsi="Times New Roman" w:cs="Times New Roman"/>
          <w:color w:val="000000"/>
          <w:sz w:val="22"/>
          <w:szCs w:val="22"/>
        </w:rPr>
        <w:t xml:space="preserve"> sentezlenen, 7</w:t>
      </w:r>
      <w:r>
        <w:rPr>
          <w:rFonts w:ascii="Times New Roman" w:hAnsi="Times New Roman" w:cs="Times New Roman"/>
          <w:color w:val="000000"/>
          <w:sz w:val="22"/>
          <w:szCs w:val="22"/>
        </w:rPr>
        <w:t>2</w:t>
      </w:r>
      <w:r w:rsidR="00215108" w:rsidRPr="003F42C2">
        <w:rPr>
          <w:rFonts w:ascii="Times New Roman" w:hAnsi="Times New Roman" w:cs="Times New Roman"/>
          <w:color w:val="000000"/>
          <w:sz w:val="22"/>
          <w:szCs w:val="22"/>
        </w:rPr>
        <w:t xml:space="preserve"> </w:t>
      </w:r>
      <w:proofErr w:type="spellStart"/>
      <w:r w:rsidR="00215108" w:rsidRPr="003F42C2">
        <w:rPr>
          <w:rFonts w:ascii="Times New Roman" w:hAnsi="Times New Roman" w:cs="Times New Roman"/>
          <w:color w:val="000000"/>
          <w:sz w:val="22"/>
          <w:szCs w:val="22"/>
        </w:rPr>
        <w:t>kDa</w:t>
      </w:r>
      <w:proofErr w:type="spellEnd"/>
      <w:r w:rsidR="00215108" w:rsidRPr="003F42C2">
        <w:rPr>
          <w:rFonts w:ascii="Times New Roman" w:hAnsi="Times New Roman" w:cs="Times New Roman"/>
          <w:color w:val="000000"/>
          <w:sz w:val="22"/>
          <w:szCs w:val="22"/>
        </w:rPr>
        <w:t xml:space="preserve"> ağırlığında, tek zincirli bir </w:t>
      </w:r>
      <w:proofErr w:type="spellStart"/>
      <w:r w:rsidR="00215108" w:rsidRPr="003F42C2">
        <w:rPr>
          <w:rFonts w:ascii="Times New Roman" w:hAnsi="Times New Roman" w:cs="Times New Roman"/>
          <w:color w:val="000000"/>
          <w:sz w:val="22"/>
          <w:szCs w:val="22"/>
        </w:rPr>
        <w:t>glikoproteindir</w:t>
      </w:r>
      <w:proofErr w:type="spellEnd"/>
      <w:r w:rsidR="00215108" w:rsidRPr="003F42C2">
        <w:rPr>
          <w:rFonts w:ascii="Times New Roman" w:hAnsi="Times New Roman" w:cs="Times New Roman"/>
          <w:color w:val="000000"/>
          <w:sz w:val="22"/>
          <w:szCs w:val="22"/>
        </w:rPr>
        <w:t xml:space="preserve"> ve aktif hale gelmek için post-</w:t>
      </w:r>
      <w:proofErr w:type="spellStart"/>
      <w:r w:rsidR="00215108" w:rsidRPr="003F42C2">
        <w:rPr>
          <w:rFonts w:ascii="Times New Roman" w:hAnsi="Times New Roman" w:cs="Times New Roman"/>
          <w:color w:val="000000"/>
          <w:sz w:val="22"/>
          <w:szCs w:val="22"/>
        </w:rPr>
        <w:t>translasyonal</w:t>
      </w:r>
      <w:proofErr w:type="spellEnd"/>
      <w:r w:rsidR="00215108" w:rsidRPr="003F42C2">
        <w:rPr>
          <w:rFonts w:ascii="Times New Roman" w:hAnsi="Times New Roman" w:cs="Times New Roman"/>
          <w:color w:val="000000"/>
          <w:sz w:val="22"/>
          <w:szCs w:val="22"/>
        </w:rPr>
        <w:t xml:space="preserve"> </w:t>
      </w:r>
      <w:proofErr w:type="spellStart"/>
      <w:r w:rsidR="00215108" w:rsidRPr="003F42C2">
        <w:rPr>
          <w:rFonts w:ascii="Times New Roman" w:hAnsi="Times New Roman" w:cs="Times New Roman"/>
          <w:color w:val="000000"/>
          <w:sz w:val="22"/>
          <w:szCs w:val="22"/>
        </w:rPr>
        <w:t>karboksilasyona</w:t>
      </w:r>
      <w:proofErr w:type="spellEnd"/>
      <w:r w:rsidR="00215108" w:rsidRPr="003F42C2">
        <w:rPr>
          <w:rFonts w:ascii="Times New Roman" w:hAnsi="Times New Roman" w:cs="Times New Roman"/>
          <w:color w:val="000000"/>
          <w:sz w:val="22"/>
          <w:szCs w:val="22"/>
        </w:rPr>
        <w:t xml:space="preserve"> ihtiyaç duyar. </w:t>
      </w:r>
      <w:proofErr w:type="spellStart"/>
      <w:r w:rsidR="00215108" w:rsidRPr="003F42C2">
        <w:rPr>
          <w:rFonts w:ascii="Times New Roman" w:hAnsi="Times New Roman" w:cs="Times New Roman"/>
          <w:color w:val="000000"/>
          <w:sz w:val="22"/>
          <w:szCs w:val="22"/>
        </w:rPr>
        <w:t>Protrombin</w:t>
      </w:r>
      <w:proofErr w:type="spellEnd"/>
      <w:r w:rsidR="00215108" w:rsidRPr="003F42C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molekülü </w:t>
      </w:r>
      <w:proofErr w:type="spellStart"/>
      <w:r w:rsidR="00215108" w:rsidRPr="003F42C2">
        <w:rPr>
          <w:rFonts w:ascii="Times New Roman" w:hAnsi="Times New Roman" w:cs="Times New Roman"/>
          <w:color w:val="000000"/>
          <w:sz w:val="22"/>
          <w:szCs w:val="22"/>
        </w:rPr>
        <w:t>propeptid</w:t>
      </w:r>
      <w:proofErr w:type="spellEnd"/>
      <w:r w:rsidR="00215108" w:rsidRPr="003F42C2">
        <w:rPr>
          <w:rFonts w:ascii="Times New Roman" w:hAnsi="Times New Roman" w:cs="Times New Roman"/>
          <w:color w:val="000000"/>
          <w:sz w:val="22"/>
          <w:szCs w:val="22"/>
        </w:rPr>
        <w:t xml:space="preserve">, </w:t>
      </w:r>
      <w:r w:rsidR="00215108" w:rsidRPr="003F42C2">
        <w:rPr>
          <w:rFonts w:ascii="Times New Roman" w:hAnsi="Times New Roman" w:cs="Times New Roman"/>
          <w:color w:val="000000"/>
          <w:sz w:val="22"/>
          <w:szCs w:val="22"/>
        </w:rPr>
        <w:sym w:font="Symbol" w:char="F064"/>
      </w:r>
      <w:r w:rsidR="00215108" w:rsidRPr="003F42C2">
        <w:rPr>
          <w:rFonts w:ascii="Times New Roman" w:hAnsi="Times New Roman" w:cs="Times New Roman"/>
          <w:color w:val="000000"/>
          <w:sz w:val="22"/>
          <w:szCs w:val="22"/>
        </w:rPr>
        <w:t>-</w:t>
      </w:r>
      <w:proofErr w:type="spellStart"/>
      <w:r w:rsidR="00215108" w:rsidRPr="003F42C2">
        <w:rPr>
          <w:rFonts w:ascii="Times New Roman" w:hAnsi="Times New Roman" w:cs="Times New Roman"/>
          <w:color w:val="000000"/>
          <w:sz w:val="22"/>
          <w:szCs w:val="22"/>
        </w:rPr>
        <w:t>karboksiglutamik</w:t>
      </w:r>
      <w:proofErr w:type="spellEnd"/>
      <w:r w:rsidR="00215108" w:rsidRPr="003F42C2">
        <w:rPr>
          <w:rFonts w:ascii="Times New Roman" w:hAnsi="Times New Roman" w:cs="Times New Roman"/>
          <w:color w:val="000000"/>
          <w:sz w:val="22"/>
          <w:szCs w:val="22"/>
        </w:rPr>
        <w:t xml:space="preserve"> </w:t>
      </w:r>
      <w:proofErr w:type="spellStart"/>
      <w:r w:rsidR="00215108" w:rsidRPr="003F42C2">
        <w:rPr>
          <w:rFonts w:ascii="Times New Roman" w:hAnsi="Times New Roman" w:cs="Times New Roman"/>
          <w:color w:val="000000"/>
          <w:sz w:val="22"/>
          <w:szCs w:val="22"/>
        </w:rPr>
        <w:t>asid</w:t>
      </w:r>
      <w:proofErr w:type="spellEnd"/>
      <w:r w:rsidR="00215108" w:rsidRPr="003F42C2">
        <w:rPr>
          <w:rFonts w:ascii="Times New Roman" w:hAnsi="Times New Roman" w:cs="Times New Roman"/>
          <w:color w:val="000000"/>
          <w:sz w:val="22"/>
          <w:szCs w:val="22"/>
        </w:rPr>
        <w:t xml:space="preserve"> (</w:t>
      </w:r>
      <w:proofErr w:type="spellStart"/>
      <w:r w:rsidR="00215108" w:rsidRPr="003F42C2">
        <w:rPr>
          <w:rFonts w:ascii="Times New Roman" w:hAnsi="Times New Roman" w:cs="Times New Roman"/>
          <w:color w:val="000000"/>
          <w:sz w:val="22"/>
          <w:szCs w:val="22"/>
        </w:rPr>
        <w:t>Gla</w:t>
      </w:r>
      <w:proofErr w:type="spellEnd"/>
      <w:r w:rsidR="00215108" w:rsidRPr="003F42C2">
        <w:rPr>
          <w:rFonts w:ascii="Times New Roman" w:hAnsi="Times New Roman" w:cs="Times New Roman"/>
          <w:color w:val="000000"/>
          <w:sz w:val="22"/>
          <w:szCs w:val="22"/>
        </w:rPr>
        <w:t xml:space="preserve">), kringle-1, kringle-2 ve serin </w:t>
      </w:r>
      <w:proofErr w:type="spellStart"/>
      <w:r w:rsidR="00215108" w:rsidRPr="003F42C2">
        <w:rPr>
          <w:rFonts w:ascii="Times New Roman" w:hAnsi="Times New Roman" w:cs="Times New Roman"/>
          <w:color w:val="000000"/>
          <w:sz w:val="22"/>
          <w:szCs w:val="22"/>
        </w:rPr>
        <w:t>proteaz</w:t>
      </w:r>
      <w:proofErr w:type="spellEnd"/>
      <w:r w:rsidR="00215108" w:rsidRPr="003F42C2">
        <w:rPr>
          <w:rFonts w:ascii="Times New Roman" w:hAnsi="Times New Roman" w:cs="Times New Roman"/>
          <w:color w:val="000000"/>
          <w:sz w:val="22"/>
          <w:szCs w:val="22"/>
        </w:rPr>
        <w:t xml:space="preserve"> katalitik domain</w:t>
      </w:r>
      <w:r w:rsidR="00501E28">
        <w:rPr>
          <w:rFonts w:ascii="Times New Roman" w:hAnsi="Times New Roman" w:cs="Times New Roman"/>
          <w:color w:val="000000"/>
          <w:sz w:val="22"/>
          <w:szCs w:val="22"/>
        </w:rPr>
        <w:t>leri</w:t>
      </w:r>
      <w:r w:rsidR="00215108" w:rsidRPr="003F42C2">
        <w:rPr>
          <w:rFonts w:ascii="Times New Roman" w:hAnsi="Times New Roman" w:cs="Times New Roman"/>
          <w:color w:val="000000"/>
          <w:sz w:val="22"/>
          <w:szCs w:val="22"/>
        </w:rPr>
        <w:t xml:space="preserve"> içerir. </w:t>
      </w:r>
    </w:p>
    <w:p w:rsidR="00020FDB" w:rsidRPr="00020FDB" w:rsidRDefault="00020FDB" w:rsidP="003F42C2">
      <w:pPr>
        <w:pStyle w:val="HTMLncedenBiimlendirilmi"/>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Sıklık</w:t>
      </w:r>
    </w:p>
    <w:p w:rsidR="00020FDB" w:rsidRDefault="00020FDB" w:rsidP="003F42C2">
      <w:pPr>
        <w:pStyle w:val="HTMLncedenBiimlendirilmi"/>
        <w:spacing w:line="276" w:lineRule="auto"/>
        <w:jc w:val="both"/>
        <w:rPr>
          <w:rFonts w:ascii="Times New Roman" w:hAnsi="Times New Roman" w:cs="Times New Roman"/>
          <w:color w:val="000000"/>
          <w:sz w:val="22"/>
          <w:szCs w:val="22"/>
        </w:rPr>
      </w:pPr>
      <w:proofErr w:type="spellStart"/>
      <w:r w:rsidRPr="003F42C2">
        <w:rPr>
          <w:rFonts w:ascii="Times New Roman" w:hAnsi="Times New Roman" w:cs="Times New Roman"/>
          <w:color w:val="000000"/>
          <w:sz w:val="22"/>
          <w:szCs w:val="22"/>
        </w:rPr>
        <w:t>Konjenital</w:t>
      </w:r>
      <w:proofErr w:type="spellEnd"/>
      <w:r w:rsidRPr="003F42C2">
        <w:rPr>
          <w:rFonts w:ascii="Times New Roman" w:hAnsi="Times New Roman" w:cs="Times New Roman"/>
          <w:color w:val="000000"/>
          <w:sz w:val="22"/>
          <w:szCs w:val="22"/>
        </w:rPr>
        <w:t xml:space="preserve"> </w:t>
      </w:r>
      <w:proofErr w:type="spellStart"/>
      <w:r w:rsidRPr="003F42C2">
        <w:rPr>
          <w:rFonts w:ascii="Times New Roman" w:hAnsi="Times New Roman" w:cs="Times New Roman"/>
          <w:color w:val="000000"/>
          <w:sz w:val="22"/>
          <w:szCs w:val="22"/>
        </w:rPr>
        <w:t>protrombin</w:t>
      </w:r>
      <w:proofErr w:type="spellEnd"/>
      <w:r w:rsidRPr="003F42C2">
        <w:rPr>
          <w:rFonts w:ascii="Times New Roman" w:hAnsi="Times New Roman" w:cs="Times New Roman"/>
          <w:color w:val="000000"/>
          <w:sz w:val="22"/>
          <w:szCs w:val="22"/>
        </w:rPr>
        <w:t xml:space="preserve"> eksikliği belki de en nadir </w:t>
      </w:r>
      <w:r>
        <w:rPr>
          <w:rFonts w:ascii="Times New Roman" w:hAnsi="Times New Roman" w:cs="Times New Roman"/>
          <w:color w:val="000000"/>
          <w:sz w:val="22"/>
          <w:szCs w:val="22"/>
        </w:rPr>
        <w:t>pıhtılaşma</w:t>
      </w:r>
      <w:r w:rsidRPr="003F42C2">
        <w:rPr>
          <w:rFonts w:ascii="Times New Roman" w:hAnsi="Times New Roman" w:cs="Times New Roman"/>
          <w:color w:val="000000"/>
          <w:sz w:val="22"/>
          <w:szCs w:val="22"/>
        </w:rPr>
        <w:t xml:space="preserve"> bozukluklarından biridir, genel popülasyonda tahmin edilen </w:t>
      </w:r>
      <w:proofErr w:type="spellStart"/>
      <w:r w:rsidRPr="003F42C2">
        <w:rPr>
          <w:rFonts w:ascii="Times New Roman" w:hAnsi="Times New Roman" w:cs="Times New Roman"/>
          <w:color w:val="000000"/>
          <w:sz w:val="22"/>
          <w:szCs w:val="22"/>
        </w:rPr>
        <w:t>prevalansı</w:t>
      </w:r>
      <w:proofErr w:type="spellEnd"/>
      <w:r w:rsidRPr="003F42C2">
        <w:rPr>
          <w:rFonts w:ascii="Times New Roman" w:hAnsi="Times New Roman" w:cs="Times New Roman"/>
          <w:color w:val="000000"/>
          <w:sz w:val="22"/>
          <w:szCs w:val="22"/>
        </w:rPr>
        <w:t xml:space="preserve"> 1:2.000.000’dur. </w:t>
      </w:r>
      <w:r w:rsidR="00700662">
        <w:rPr>
          <w:rFonts w:ascii="Times New Roman" w:hAnsi="Times New Roman" w:cs="Times New Roman"/>
          <w:color w:val="000000"/>
          <w:sz w:val="22"/>
          <w:szCs w:val="22"/>
        </w:rPr>
        <w:t>Bildirilen h</w:t>
      </w:r>
      <w:r w:rsidRPr="003F42C2">
        <w:rPr>
          <w:rFonts w:ascii="Times New Roman" w:hAnsi="Times New Roman" w:cs="Times New Roman"/>
          <w:color w:val="000000"/>
          <w:sz w:val="22"/>
          <w:szCs w:val="22"/>
        </w:rPr>
        <w:t>astalar</w:t>
      </w:r>
      <w:r w:rsidR="00700662">
        <w:rPr>
          <w:rFonts w:ascii="Times New Roman" w:hAnsi="Times New Roman" w:cs="Times New Roman"/>
          <w:color w:val="000000"/>
          <w:sz w:val="22"/>
          <w:szCs w:val="22"/>
        </w:rPr>
        <w:t>ın çoğu</w:t>
      </w:r>
      <w:r w:rsidRPr="003F42C2">
        <w:rPr>
          <w:rFonts w:ascii="Times New Roman" w:hAnsi="Times New Roman" w:cs="Times New Roman"/>
          <w:color w:val="000000"/>
          <w:sz w:val="22"/>
          <w:szCs w:val="22"/>
        </w:rPr>
        <w:t xml:space="preserve"> </w:t>
      </w:r>
      <w:r w:rsidR="00700662" w:rsidRPr="003F42C2">
        <w:rPr>
          <w:rFonts w:ascii="Times New Roman" w:hAnsi="Times New Roman" w:cs="Times New Roman"/>
          <w:color w:val="000000"/>
          <w:sz w:val="22"/>
          <w:szCs w:val="22"/>
        </w:rPr>
        <w:t>Latin/</w:t>
      </w:r>
      <w:proofErr w:type="spellStart"/>
      <w:r w:rsidR="00700662" w:rsidRPr="003F42C2">
        <w:rPr>
          <w:rFonts w:ascii="Times New Roman" w:hAnsi="Times New Roman" w:cs="Times New Roman"/>
          <w:color w:val="000000"/>
          <w:sz w:val="22"/>
          <w:szCs w:val="22"/>
        </w:rPr>
        <w:t>Hispanik</w:t>
      </w:r>
      <w:proofErr w:type="spellEnd"/>
      <w:r w:rsidR="00700662">
        <w:rPr>
          <w:rFonts w:ascii="Times New Roman" w:hAnsi="Times New Roman" w:cs="Times New Roman"/>
          <w:color w:val="000000"/>
          <w:sz w:val="22"/>
          <w:szCs w:val="22"/>
        </w:rPr>
        <w:t xml:space="preserve"> kökenli</w:t>
      </w:r>
      <w:r w:rsidR="00700662" w:rsidRPr="003F42C2">
        <w:rPr>
          <w:rFonts w:ascii="Times New Roman" w:hAnsi="Times New Roman" w:cs="Times New Roman"/>
          <w:color w:val="000000"/>
          <w:sz w:val="22"/>
          <w:szCs w:val="22"/>
        </w:rPr>
        <w:t xml:space="preserve"> </w:t>
      </w:r>
      <w:r w:rsidR="00700662">
        <w:rPr>
          <w:rFonts w:ascii="Times New Roman" w:hAnsi="Times New Roman" w:cs="Times New Roman"/>
          <w:color w:val="000000"/>
          <w:sz w:val="22"/>
          <w:szCs w:val="22"/>
        </w:rPr>
        <w:t>(</w:t>
      </w:r>
      <w:r w:rsidRPr="003F42C2">
        <w:rPr>
          <w:rFonts w:ascii="Times New Roman" w:hAnsi="Times New Roman" w:cs="Times New Roman"/>
          <w:color w:val="000000"/>
          <w:sz w:val="22"/>
          <w:szCs w:val="22"/>
        </w:rPr>
        <w:t>yaklaşık %70’i</w:t>
      </w:r>
      <w:r w:rsidR="00700662">
        <w:rPr>
          <w:rFonts w:ascii="Times New Roman" w:hAnsi="Times New Roman" w:cs="Times New Roman"/>
          <w:color w:val="000000"/>
          <w:sz w:val="22"/>
          <w:szCs w:val="22"/>
        </w:rPr>
        <w:t xml:space="preserve">; </w:t>
      </w:r>
      <w:proofErr w:type="spellStart"/>
      <w:r w:rsidRPr="003F42C2">
        <w:rPr>
          <w:rFonts w:ascii="Times New Roman" w:hAnsi="Times New Roman" w:cs="Times New Roman"/>
          <w:color w:val="000000"/>
          <w:sz w:val="22"/>
          <w:szCs w:val="22"/>
        </w:rPr>
        <w:t>Puerto</w:t>
      </w:r>
      <w:proofErr w:type="spellEnd"/>
      <w:r w:rsidRPr="003F42C2">
        <w:rPr>
          <w:rFonts w:ascii="Times New Roman" w:hAnsi="Times New Roman" w:cs="Times New Roman"/>
          <w:color w:val="000000"/>
          <w:sz w:val="22"/>
          <w:szCs w:val="22"/>
        </w:rPr>
        <w:t xml:space="preserve"> </w:t>
      </w:r>
      <w:proofErr w:type="spellStart"/>
      <w:r w:rsidRPr="003F42C2">
        <w:rPr>
          <w:rFonts w:ascii="Times New Roman" w:hAnsi="Times New Roman" w:cs="Times New Roman"/>
          <w:color w:val="000000"/>
          <w:sz w:val="22"/>
          <w:szCs w:val="22"/>
        </w:rPr>
        <w:t>Rico</w:t>
      </w:r>
      <w:proofErr w:type="spellEnd"/>
      <w:r w:rsidRPr="003F42C2">
        <w:rPr>
          <w:rFonts w:ascii="Times New Roman" w:hAnsi="Times New Roman" w:cs="Times New Roman"/>
          <w:color w:val="000000"/>
          <w:sz w:val="22"/>
          <w:szCs w:val="22"/>
        </w:rPr>
        <w:t xml:space="preserve">, Barcelona, </w:t>
      </w:r>
      <w:proofErr w:type="spellStart"/>
      <w:r w:rsidRPr="003F42C2">
        <w:rPr>
          <w:rFonts w:ascii="Times New Roman" w:hAnsi="Times New Roman" w:cs="Times New Roman"/>
          <w:color w:val="000000"/>
          <w:sz w:val="22"/>
          <w:szCs w:val="22"/>
        </w:rPr>
        <w:t>Padua</w:t>
      </w:r>
      <w:proofErr w:type="spellEnd"/>
      <w:r w:rsidRPr="003F42C2">
        <w:rPr>
          <w:rFonts w:ascii="Times New Roman" w:hAnsi="Times New Roman" w:cs="Times New Roman"/>
          <w:color w:val="000000"/>
          <w:sz w:val="22"/>
          <w:szCs w:val="22"/>
        </w:rPr>
        <w:t>, Fransa</w:t>
      </w:r>
      <w:r w:rsidR="00700662">
        <w:rPr>
          <w:rFonts w:ascii="Times New Roman" w:hAnsi="Times New Roman" w:cs="Times New Roman"/>
          <w:color w:val="000000"/>
          <w:sz w:val="22"/>
          <w:szCs w:val="22"/>
        </w:rPr>
        <w:t>’dan</w:t>
      </w:r>
      <w:r w:rsidRPr="003F42C2">
        <w:rPr>
          <w:rFonts w:ascii="Times New Roman" w:hAnsi="Times New Roman" w:cs="Times New Roman"/>
          <w:color w:val="000000"/>
          <w:sz w:val="22"/>
          <w:szCs w:val="22"/>
        </w:rPr>
        <w:t>)</w:t>
      </w:r>
      <w:r w:rsidR="00D25188">
        <w:rPr>
          <w:rFonts w:ascii="Times New Roman" w:hAnsi="Times New Roman" w:cs="Times New Roman"/>
          <w:color w:val="000000"/>
          <w:sz w:val="22"/>
          <w:szCs w:val="22"/>
        </w:rPr>
        <w:t xml:space="preserve"> ya da</w:t>
      </w:r>
      <w:r w:rsidRPr="003F42C2">
        <w:rPr>
          <w:rFonts w:ascii="Times New Roman" w:hAnsi="Times New Roman" w:cs="Times New Roman"/>
          <w:color w:val="000000"/>
          <w:sz w:val="22"/>
          <w:szCs w:val="22"/>
        </w:rPr>
        <w:t xml:space="preserve"> Ortadoğu ve Doğu ülkelerinden</w:t>
      </w:r>
      <w:r w:rsidR="00700662">
        <w:rPr>
          <w:rFonts w:ascii="Times New Roman" w:hAnsi="Times New Roman" w:cs="Times New Roman"/>
          <w:color w:val="000000"/>
          <w:sz w:val="22"/>
          <w:szCs w:val="22"/>
        </w:rPr>
        <w:t>dir</w:t>
      </w:r>
      <w:r w:rsidRPr="003F42C2">
        <w:rPr>
          <w:rFonts w:ascii="Times New Roman" w:hAnsi="Times New Roman" w:cs="Times New Roman"/>
          <w:color w:val="000000"/>
          <w:sz w:val="22"/>
          <w:szCs w:val="22"/>
        </w:rPr>
        <w:t xml:space="preserve"> (İran, Çin, Japonya).</w:t>
      </w:r>
    </w:p>
    <w:p w:rsidR="00020FDB" w:rsidRPr="00020FDB" w:rsidRDefault="00020FDB" w:rsidP="003F42C2">
      <w:pPr>
        <w:pStyle w:val="HTMLncedenBiimlendirilmi"/>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Genetik/Biyoloji</w:t>
      </w:r>
    </w:p>
    <w:p w:rsidR="00215108" w:rsidRPr="003F42C2" w:rsidRDefault="00215108" w:rsidP="003F42C2">
      <w:pPr>
        <w:pStyle w:val="HTMLncedenBiimlendirilmi"/>
        <w:spacing w:line="276" w:lineRule="auto"/>
        <w:jc w:val="both"/>
        <w:rPr>
          <w:rFonts w:ascii="Times New Roman" w:hAnsi="Times New Roman" w:cs="Times New Roman"/>
          <w:color w:val="000000"/>
          <w:sz w:val="22"/>
          <w:szCs w:val="22"/>
        </w:rPr>
      </w:pPr>
      <w:proofErr w:type="spellStart"/>
      <w:r w:rsidRPr="003F42C2">
        <w:rPr>
          <w:rFonts w:ascii="Times New Roman" w:hAnsi="Times New Roman" w:cs="Times New Roman"/>
          <w:color w:val="000000"/>
          <w:sz w:val="22"/>
          <w:szCs w:val="22"/>
        </w:rPr>
        <w:t>Protrombin</w:t>
      </w:r>
      <w:r w:rsidR="00FD1713">
        <w:rPr>
          <w:rFonts w:ascii="Times New Roman" w:hAnsi="Times New Roman" w:cs="Times New Roman"/>
          <w:color w:val="000000"/>
          <w:sz w:val="22"/>
          <w:szCs w:val="22"/>
        </w:rPr>
        <w:t>i</w:t>
      </w:r>
      <w:proofErr w:type="spellEnd"/>
      <w:r w:rsidR="00FD1713">
        <w:rPr>
          <w:rFonts w:ascii="Times New Roman" w:hAnsi="Times New Roman" w:cs="Times New Roman"/>
          <w:color w:val="000000"/>
          <w:sz w:val="22"/>
          <w:szCs w:val="22"/>
        </w:rPr>
        <w:t xml:space="preserve"> kodlayan</w:t>
      </w:r>
      <w:r w:rsidRPr="003F42C2">
        <w:rPr>
          <w:rFonts w:ascii="Times New Roman" w:hAnsi="Times New Roman" w:cs="Times New Roman"/>
          <w:color w:val="000000"/>
          <w:sz w:val="22"/>
          <w:szCs w:val="22"/>
        </w:rPr>
        <w:t xml:space="preserve"> gen 11. kromozomdadır, 14 </w:t>
      </w:r>
      <w:proofErr w:type="spellStart"/>
      <w:r w:rsidRPr="003F42C2">
        <w:rPr>
          <w:rFonts w:ascii="Times New Roman" w:hAnsi="Times New Roman" w:cs="Times New Roman"/>
          <w:color w:val="000000"/>
          <w:sz w:val="22"/>
          <w:szCs w:val="22"/>
        </w:rPr>
        <w:t>ekzon</w:t>
      </w:r>
      <w:proofErr w:type="spellEnd"/>
      <w:r w:rsidRPr="003F42C2">
        <w:rPr>
          <w:rFonts w:ascii="Times New Roman" w:hAnsi="Times New Roman" w:cs="Times New Roman"/>
          <w:color w:val="000000"/>
          <w:sz w:val="22"/>
          <w:szCs w:val="22"/>
        </w:rPr>
        <w:t xml:space="preserve"> </w:t>
      </w:r>
      <w:r w:rsidR="00020FDB">
        <w:rPr>
          <w:rFonts w:ascii="Times New Roman" w:hAnsi="Times New Roman" w:cs="Times New Roman"/>
          <w:color w:val="000000"/>
          <w:sz w:val="22"/>
          <w:szCs w:val="22"/>
        </w:rPr>
        <w:t>içerir</w:t>
      </w:r>
      <w:r w:rsidRPr="003F42C2">
        <w:rPr>
          <w:rFonts w:ascii="Times New Roman" w:hAnsi="Times New Roman" w:cs="Times New Roman"/>
          <w:color w:val="000000"/>
          <w:sz w:val="22"/>
          <w:szCs w:val="22"/>
        </w:rPr>
        <w:t>.</w:t>
      </w:r>
      <w:r w:rsidR="00CF6778">
        <w:rPr>
          <w:rFonts w:ascii="Times New Roman" w:hAnsi="Times New Roman" w:cs="Times New Roman"/>
          <w:color w:val="000000"/>
          <w:sz w:val="22"/>
          <w:szCs w:val="22"/>
        </w:rPr>
        <w:t xml:space="preserve"> </w:t>
      </w:r>
      <w:proofErr w:type="spellStart"/>
      <w:r w:rsidR="00CF6778">
        <w:rPr>
          <w:rFonts w:ascii="Times New Roman" w:hAnsi="Times New Roman" w:cs="Times New Roman"/>
          <w:color w:val="000000"/>
          <w:sz w:val="22"/>
          <w:szCs w:val="22"/>
        </w:rPr>
        <w:t>Protrombin</w:t>
      </w:r>
      <w:proofErr w:type="spellEnd"/>
      <w:r w:rsidR="00CF6778">
        <w:rPr>
          <w:rFonts w:ascii="Times New Roman" w:hAnsi="Times New Roman" w:cs="Times New Roman"/>
          <w:color w:val="000000"/>
          <w:sz w:val="22"/>
          <w:szCs w:val="22"/>
        </w:rPr>
        <w:t xml:space="preserve"> eksikliği</w:t>
      </w:r>
      <w:r w:rsidRPr="003F42C2">
        <w:rPr>
          <w:rFonts w:ascii="Times New Roman" w:hAnsi="Times New Roman" w:cs="Times New Roman"/>
          <w:color w:val="000000"/>
          <w:sz w:val="22"/>
          <w:szCs w:val="22"/>
        </w:rPr>
        <w:t xml:space="preserve"> </w:t>
      </w:r>
      <w:proofErr w:type="spellStart"/>
      <w:r w:rsidR="00CF6778">
        <w:rPr>
          <w:rFonts w:ascii="Times New Roman" w:hAnsi="Times New Roman" w:cs="Times New Roman"/>
          <w:color w:val="000000"/>
          <w:sz w:val="22"/>
          <w:szCs w:val="22"/>
        </w:rPr>
        <w:t>o</w:t>
      </w:r>
      <w:r w:rsidR="00CF6778" w:rsidRPr="003F42C2">
        <w:rPr>
          <w:rFonts w:ascii="Times New Roman" w:hAnsi="Times New Roman" w:cs="Times New Roman"/>
          <w:color w:val="000000"/>
          <w:sz w:val="22"/>
          <w:szCs w:val="22"/>
        </w:rPr>
        <w:t>tozomal</w:t>
      </w:r>
      <w:proofErr w:type="spellEnd"/>
      <w:r w:rsidR="00CF6778" w:rsidRPr="003F42C2">
        <w:rPr>
          <w:rFonts w:ascii="Times New Roman" w:hAnsi="Times New Roman" w:cs="Times New Roman"/>
          <w:color w:val="000000"/>
          <w:sz w:val="22"/>
          <w:szCs w:val="22"/>
        </w:rPr>
        <w:t xml:space="preserve"> </w:t>
      </w:r>
      <w:r w:rsidR="00CF6778">
        <w:rPr>
          <w:rFonts w:ascii="Times New Roman" w:hAnsi="Times New Roman" w:cs="Times New Roman"/>
          <w:color w:val="000000"/>
          <w:sz w:val="22"/>
          <w:szCs w:val="22"/>
        </w:rPr>
        <w:t>resesif</w:t>
      </w:r>
      <w:r w:rsidR="00CF6778" w:rsidRPr="003F42C2">
        <w:rPr>
          <w:rFonts w:ascii="Times New Roman" w:hAnsi="Times New Roman" w:cs="Times New Roman"/>
          <w:color w:val="000000"/>
          <w:sz w:val="22"/>
          <w:szCs w:val="22"/>
        </w:rPr>
        <w:t xml:space="preserve"> olarak </w:t>
      </w:r>
      <w:proofErr w:type="spellStart"/>
      <w:r w:rsidR="00CF6778" w:rsidRPr="003F42C2">
        <w:rPr>
          <w:rFonts w:ascii="Times New Roman" w:hAnsi="Times New Roman" w:cs="Times New Roman"/>
          <w:color w:val="000000"/>
          <w:sz w:val="22"/>
          <w:szCs w:val="22"/>
        </w:rPr>
        <w:t>kalıtılır</w:t>
      </w:r>
      <w:proofErr w:type="spellEnd"/>
      <w:r w:rsidR="00CF6778">
        <w:rPr>
          <w:rFonts w:ascii="Times New Roman" w:hAnsi="Times New Roman" w:cs="Times New Roman"/>
          <w:color w:val="000000"/>
          <w:sz w:val="22"/>
          <w:szCs w:val="22"/>
        </w:rPr>
        <w:t>, m</w:t>
      </w:r>
      <w:r w:rsidRPr="003F42C2">
        <w:rPr>
          <w:rFonts w:ascii="Times New Roman" w:hAnsi="Times New Roman" w:cs="Times New Roman"/>
          <w:color w:val="000000"/>
          <w:sz w:val="22"/>
          <w:szCs w:val="22"/>
        </w:rPr>
        <w:t xml:space="preserve">utasyonların yaklaşık %80’i </w:t>
      </w:r>
      <w:proofErr w:type="spellStart"/>
      <w:r w:rsidRPr="003F42C2">
        <w:rPr>
          <w:rFonts w:ascii="Times New Roman" w:hAnsi="Times New Roman" w:cs="Times New Roman"/>
          <w:color w:val="000000"/>
          <w:sz w:val="22"/>
          <w:szCs w:val="22"/>
        </w:rPr>
        <w:t>missense</w:t>
      </w:r>
      <w:proofErr w:type="spellEnd"/>
      <w:r w:rsidRPr="003F42C2">
        <w:rPr>
          <w:rFonts w:ascii="Times New Roman" w:hAnsi="Times New Roman" w:cs="Times New Roman"/>
          <w:color w:val="000000"/>
          <w:sz w:val="22"/>
          <w:szCs w:val="22"/>
        </w:rPr>
        <w:t xml:space="preserve"> mutasyonlara bağlıdır.</w:t>
      </w:r>
      <w:r w:rsidR="00020FDB" w:rsidRPr="00020FDB">
        <w:rPr>
          <w:rFonts w:ascii="Times New Roman" w:hAnsi="Times New Roman" w:cs="Times New Roman"/>
          <w:color w:val="000000"/>
          <w:sz w:val="22"/>
          <w:szCs w:val="22"/>
        </w:rPr>
        <w:t xml:space="preserve"> </w:t>
      </w:r>
    </w:p>
    <w:p w:rsidR="00215108" w:rsidRDefault="00215108" w:rsidP="00020FDB">
      <w:pPr>
        <w:pStyle w:val="HTMLncedenBiimlendirilmi"/>
        <w:spacing w:line="276" w:lineRule="auto"/>
        <w:jc w:val="both"/>
        <w:rPr>
          <w:rFonts w:ascii="Times New Roman" w:hAnsi="Times New Roman" w:cs="Times New Roman"/>
          <w:color w:val="202124"/>
          <w:sz w:val="22"/>
          <w:szCs w:val="22"/>
        </w:rPr>
      </w:pPr>
      <w:proofErr w:type="spellStart"/>
      <w:r w:rsidRPr="003F42C2">
        <w:rPr>
          <w:rFonts w:ascii="Times New Roman" w:hAnsi="Times New Roman" w:cs="Times New Roman"/>
          <w:color w:val="000000"/>
          <w:sz w:val="22"/>
          <w:szCs w:val="22"/>
        </w:rPr>
        <w:t>FXa</w:t>
      </w:r>
      <w:proofErr w:type="spellEnd"/>
      <w:r w:rsidRPr="003F42C2">
        <w:rPr>
          <w:rFonts w:ascii="Times New Roman" w:hAnsi="Times New Roman" w:cs="Times New Roman"/>
          <w:color w:val="000000"/>
          <w:sz w:val="22"/>
          <w:szCs w:val="22"/>
        </w:rPr>
        <w:t xml:space="preserve"> </w:t>
      </w:r>
      <w:proofErr w:type="spellStart"/>
      <w:r w:rsidRPr="003F42C2">
        <w:rPr>
          <w:rFonts w:ascii="Times New Roman" w:hAnsi="Times New Roman" w:cs="Times New Roman"/>
          <w:color w:val="000000"/>
          <w:sz w:val="22"/>
          <w:szCs w:val="22"/>
        </w:rPr>
        <w:t>trombosit</w:t>
      </w:r>
      <w:proofErr w:type="spellEnd"/>
      <w:r w:rsidRPr="003F42C2">
        <w:rPr>
          <w:rFonts w:ascii="Times New Roman" w:hAnsi="Times New Roman" w:cs="Times New Roman"/>
          <w:color w:val="000000"/>
          <w:sz w:val="22"/>
          <w:szCs w:val="22"/>
        </w:rPr>
        <w:t xml:space="preserve"> yüzeyinde, </w:t>
      </w:r>
      <w:proofErr w:type="spellStart"/>
      <w:r w:rsidRPr="003F42C2">
        <w:rPr>
          <w:rFonts w:ascii="Times New Roman" w:hAnsi="Times New Roman" w:cs="Times New Roman"/>
          <w:color w:val="000000"/>
          <w:sz w:val="22"/>
          <w:szCs w:val="22"/>
        </w:rPr>
        <w:t>FVa</w:t>
      </w:r>
      <w:proofErr w:type="spellEnd"/>
      <w:r w:rsidRPr="003F42C2">
        <w:rPr>
          <w:rFonts w:ascii="Times New Roman" w:hAnsi="Times New Roman" w:cs="Times New Roman"/>
          <w:color w:val="000000"/>
          <w:sz w:val="22"/>
          <w:szCs w:val="22"/>
        </w:rPr>
        <w:t xml:space="preserve"> ve kalsiyum varlığında </w:t>
      </w:r>
      <w:proofErr w:type="spellStart"/>
      <w:r w:rsidRPr="003F42C2">
        <w:rPr>
          <w:rFonts w:ascii="Times New Roman" w:hAnsi="Times New Roman" w:cs="Times New Roman"/>
          <w:color w:val="000000"/>
          <w:sz w:val="22"/>
          <w:szCs w:val="22"/>
        </w:rPr>
        <w:t>protrombini</w:t>
      </w:r>
      <w:proofErr w:type="spellEnd"/>
      <w:r w:rsidRPr="003F42C2">
        <w:rPr>
          <w:rFonts w:ascii="Times New Roman" w:hAnsi="Times New Roman" w:cs="Times New Roman"/>
          <w:color w:val="000000"/>
          <w:sz w:val="22"/>
          <w:szCs w:val="22"/>
        </w:rPr>
        <w:t xml:space="preserve"> aktive eder. </w:t>
      </w:r>
      <w:proofErr w:type="spellStart"/>
      <w:r w:rsidRPr="003F42C2">
        <w:rPr>
          <w:rFonts w:ascii="Times New Roman" w:hAnsi="Times New Roman" w:cs="Times New Roman"/>
          <w:color w:val="202124"/>
          <w:sz w:val="22"/>
          <w:szCs w:val="22"/>
        </w:rPr>
        <w:t>Protrombin</w:t>
      </w:r>
      <w:proofErr w:type="spellEnd"/>
      <w:r w:rsidR="00501E28">
        <w:rPr>
          <w:rFonts w:ascii="Times New Roman" w:hAnsi="Times New Roman" w:cs="Times New Roman"/>
          <w:color w:val="202124"/>
          <w:sz w:val="22"/>
          <w:szCs w:val="22"/>
        </w:rPr>
        <w:t>,</w:t>
      </w:r>
      <w:r w:rsidRPr="003F42C2">
        <w:rPr>
          <w:rFonts w:ascii="Times New Roman" w:hAnsi="Times New Roman" w:cs="Times New Roman"/>
          <w:color w:val="202124"/>
          <w:sz w:val="22"/>
          <w:szCs w:val="22"/>
        </w:rPr>
        <w:t xml:space="preserve"> </w:t>
      </w:r>
      <w:proofErr w:type="spellStart"/>
      <w:r w:rsidRPr="003F42C2">
        <w:rPr>
          <w:rFonts w:ascii="Times New Roman" w:hAnsi="Times New Roman" w:cs="Times New Roman"/>
          <w:color w:val="202124"/>
          <w:sz w:val="22"/>
          <w:szCs w:val="22"/>
        </w:rPr>
        <w:t>hemostaz</w:t>
      </w:r>
      <w:proofErr w:type="spellEnd"/>
      <w:r w:rsidRPr="003F42C2">
        <w:rPr>
          <w:rFonts w:ascii="Times New Roman" w:hAnsi="Times New Roman" w:cs="Times New Roman"/>
          <w:color w:val="202124"/>
          <w:sz w:val="22"/>
          <w:szCs w:val="22"/>
        </w:rPr>
        <w:t xml:space="preserve"> ve </w:t>
      </w:r>
      <w:proofErr w:type="spellStart"/>
      <w:r w:rsidRPr="003F42C2">
        <w:rPr>
          <w:rFonts w:ascii="Times New Roman" w:hAnsi="Times New Roman" w:cs="Times New Roman"/>
          <w:color w:val="202124"/>
          <w:sz w:val="22"/>
          <w:szCs w:val="22"/>
        </w:rPr>
        <w:t>tromboz</w:t>
      </w:r>
      <w:proofErr w:type="spellEnd"/>
      <w:r w:rsidRPr="003F42C2">
        <w:rPr>
          <w:rFonts w:ascii="Times New Roman" w:hAnsi="Times New Roman" w:cs="Times New Roman"/>
          <w:color w:val="202124"/>
          <w:sz w:val="22"/>
          <w:szCs w:val="22"/>
        </w:rPr>
        <w:t xml:space="preserve"> sürecinde çok önemli rol oynayan bir enzim olan serin </w:t>
      </w:r>
      <w:proofErr w:type="spellStart"/>
      <w:r w:rsidRPr="003F42C2">
        <w:rPr>
          <w:rFonts w:ascii="Times New Roman" w:hAnsi="Times New Roman" w:cs="Times New Roman"/>
          <w:color w:val="202124"/>
          <w:sz w:val="22"/>
          <w:szCs w:val="22"/>
        </w:rPr>
        <w:t>proteaz</w:t>
      </w:r>
      <w:proofErr w:type="spellEnd"/>
      <w:r w:rsidRPr="003F42C2">
        <w:rPr>
          <w:rFonts w:ascii="Times New Roman" w:hAnsi="Times New Roman" w:cs="Times New Roman"/>
          <w:color w:val="202124"/>
          <w:sz w:val="22"/>
          <w:szCs w:val="22"/>
        </w:rPr>
        <w:t xml:space="preserve"> “</w:t>
      </w:r>
      <w:proofErr w:type="spellStart"/>
      <w:r w:rsidRPr="003F42C2">
        <w:rPr>
          <w:rFonts w:ascii="Times New Roman" w:hAnsi="Times New Roman" w:cs="Times New Roman"/>
          <w:color w:val="202124"/>
          <w:sz w:val="22"/>
          <w:szCs w:val="22"/>
        </w:rPr>
        <w:t>trombin”in</w:t>
      </w:r>
      <w:proofErr w:type="spellEnd"/>
      <w:r w:rsidRPr="003F42C2">
        <w:rPr>
          <w:rFonts w:ascii="Times New Roman" w:hAnsi="Times New Roman" w:cs="Times New Roman"/>
          <w:color w:val="202124"/>
          <w:sz w:val="22"/>
          <w:szCs w:val="22"/>
        </w:rPr>
        <w:t xml:space="preserve"> </w:t>
      </w:r>
      <w:proofErr w:type="spellStart"/>
      <w:r w:rsidRPr="003F42C2">
        <w:rPr>
          <w:rFonts w:ascii="Times New Roman" w:hAnsi="Times New Roman" w:cs="Times New Roman"/>
          <w:color w:val="202124"/>
          <w:sz w:val="22"/>
          <w:szCs w:val="22"/>
        </w:rPr>
        <w:t>zimojenidir</w:t>
      </w:r>
      <w:proofErr w:type="spellEnd"/>
      <w:r w:rsidRPr="003F42C2">
        <w:rPr>
          <w:rFonts w:ascii="Times New Roman" w:hAnsi="Times New Roman" w:cs="Times New Roman"/>
          <w:color w:val="202124"/>
          <w:sz w:val="22"/>
          <w:szCs w:val="22"/>
        </w:rPr>
        <w:t xml:space="preserve">. </w:t>
      </w:r>
      <w:proofErr w:type="spellStart"/>
      <w:r w:rsidRPr="003F42C2">
        <w:rPr>
          <w:rFonts w:ascii="Times New Roman" w:hAnsi="Times New Roman" w:cs="Times New Roman"/>
          <w:color w:val="202124"/>
          <w:sz w:val="22"/>
          <w:szCs w:val="22"/>
        </w:rPr>
        <w:t>Trombin</w:t>
      </w:r>
      <w:proofErr w:type="spellEnd"/>
      <w:r w:rsidRPr="003F42C2">
        <w:rPr>
          <w:rFonts w:ascii="Times New Roman" w:hAnsi="Times New Roman" w:cs="Times New Roman"/>
          <w:color w:val="202124"/>
          <w:sz w:val="22"/>
          <w:szCs w:val="22"/>
        </w:rPr>
        <w:t xml:space="preserve"> fibrinojeni fibrine dönüştürür, böylece sağlam pıhtı oluşumunu destekler. Ayrıca, pıhtılaşma faktörleri V, VIII, XI</w:t>
      </w:r>
      <w:r w:rsidR="00501E28">
        <w:rPr>
          <w:rFonts w:ascii="Times New Roman" w:hAnsi="Times New Roman" w:cs="Times New Roman"/>
          <w:color w:val="202124"/>
          <w:sz w:val="22"/>
          <w:szCs w:val="22"/>
        </w:rPr>
        <w:t xml:space="preserve"> ve</w:t>
      </w:r>
      <w:r w:rsidRPr="003F42C2">
        <w:rPr>
          <w:rFonts w:ascii="Times New Roman" w:hAnsi="Times New Roman" w:cs="Times New Roman"/>
          <w:color w:val="202124"/>
          <w:sz w:val="22"/>
          <w:szCs w:val="22"/>
        </w:rPr>
        <w:t xml:space="preserve"> </w:t>
      </w:r>
      <w:proofErr w:type="spellStart"/>
      <w:r w:rsidRPr="003F42C2">
        <w:rPr>
          <w:rFonts w:ascii="Times New Roman" w:hAnsi="Times New Roman" w:cs="Times New Roman"/>
          <w:color w:val="202124"/>
          <w:sz w:val="22"/>
          <w:szCs w:val="22"/>
        </w:rPr>
        <w:t>XIII'ü</w:t>
      </w:r>
      <w:proofErr w:type="spellEnd"/>
      <w:r w:rsidR="00501E28">
        <w:rPr>
          <w:rFonts w:ascii="Times New Roman" w:hAnsi="Times New Roman" w:cs="Times New Roman"/>
          <w:color w:val="202124"/>
          <w:sz w:val="22"/>
          <w:szCs w:val="22"/>
        </w:rPr>
        <w:t xml:space="preserve">, </w:t>
      </w:r>
      <w:proofErr w:type="spellStart"/>
      <w:r w:rsidRPr="003F42C2">
        <w:rPr>
          <w:rFonts w:ascii="Times New Roman" w:hAnsi="Times New Roman" w:cs="Times New Roman"/>
          <w:color w:val="202124"/>
          <w:sz w:val="22"/>
          <w:szCs w:val="22"/>
        </w:rPr>
        <w:t>trombositleri</w:t>
      </w:r>
      <w:proofErr w:type="spellEnd"/>
      <w:r w:rsidRPr="003F42C2">
        <w:rPr>
          <w:rFonts w:ascii="Times New Roman" w:hAnsi="Times New Roman" w:cs="Times New Roman"/>
          <w:color w:val="202124"/>
          <w:sz w:val="22"/>
          <w:szCs w:val="22"/>
        </w:rPr>
        <w:t xml:space="preserve"> </w:t>
      </w:r>
      <w:r w:rsidR="00501E28">
        <w:rPr>
          <w:rFonts w:ascii="Times New Roman" w:hAnsi="Times New Roman" w:cs="Times New Roman"/>
          <w:color w:val="202124"/>
          <w:sz w:val="22"/>
          <w:szCs w:val="22"/>
        </w:rPr>
        <w:t xml:space="preserve">ve </w:t>
      </w:r>
      <w:proofErr w:type="spellStart"/>
      <w:r w:rsidRPr="003F42C2">
        <w:rPr>
          <w:rFonts w:ascii="Times New Roman" w:hAnsi="Times New Roman" w:cs="Times New Roman"/>
          <w:color w:val="202124"/>
          <w:sz w:val="22"/>
          <w:szCs w:val="22"/>
        </w:rPr>
        <w:t>trombomoduline</w:t>
      </w:r>
      <w:proofErr w:type="spellEnd"/>
      <w:r w:rsidRPr="003F42C2">
        <w:rPr>
          <w:rFonts w:ascii="Times New Roman" w:hAnsi="Times New Roman" w:cs="Times New Roman"/>
          <w:color w:val="202124"/>
          <w:sz w:val="22"/>
          <w:szCs w:val="22"/>
        </w:rPr>
        <w:t xml:space="preserve"> bağlanarak protein C </w:t>
      </w:r>
      <w:r w:rsidR="009B44D8">
        <w:rPr>
          <w:rFonts w:ascii="Times New Roman" w:hAnsi="Times New Roman" w:cs="Times New Roman"/>
          <w:color w:val="202124"/>
          <w:sz w:val="22"/>
          <w:szCs w:val="22"/>
        </w:rPr>
        <w:t>‘</w:t>
      </w:r>
      <w:proofErr w:type="spellStart"/>
      <w:r w:rsidR="009B44D8">
        <w:rPr>
          <w:rFonts w:ascii="Times New Roman" w:hAnsi="Times New Roman" w:cs="Times New Roman"/>
          <w:color w:val="202124"/>
          <w:sz w:val="22"/>
          <w:szCs w:val="22"/>
        </w:rPr>
        <w:t>yi</w:t>
      </w:r>
      <w:proofErr w:type="spellEnd"/>
      <w:r w:rsidR="00501E28">
        <w:rPr>
          <w:rFonts w:ascii="Times New Roman" w:hAnsi="Times New Roman" w:cs="Times New Roman"/>
          <w:color w:val="202124"/>
          <w:sz w:val="22"/>
          <w:szCs w:val="22"/>
        </w:rPr>
        <w:t xml:space="preserve"> </w:t>
      </w:r>
      <w:r w:rsidRPr="003F42C2">
        <w:rPr>
          <w:rFonts w:ascii="Times New Roman" w:hAnsi="Times New Roman" w:cs="Times New Roman"/>
          <w:color w:val="202124"/>
          <w:sz w:val="22"/>
          <w:szCs w:val="22"/>
        </w:rPr>
        <w:t xml:space="preserve">aktive eder. </w:t>
      </w:r>
      <w:proofErr w:type="spellStart"/>
      <w:r w:rsidRPr="003F42C2">
        <w:rPr>
          <w:rFonts w:ascii="Times New Roman" w:hAnsi="Times New Roman" w:cs="Times New Roman"/>
          <w:color w:val="202124"/>
          <w:sz w:val="22"/>
          <w:szCs w:val="22"/>
        </w:rPr>
        <w:t>Trombin</w:t>
      </w:r>
      <w:proofErr w:type="spellEnd"/>
      <w:r w:rsidRPr="003F42C2">
        <w:rPr>
          <w:rFonts w:ascii="Times New Roman" w:hAnsi="Times New Roman" w:cs="Times New Roman"/>
          <w:color w:val="202124"/>
          <w:sz w:val="22"/>
          <w:szCs w:val="22"/>
        </w:rPr>
        <w:t>, bu görevlerine ek olarak</w:t>
      </w:r>
      <w:r w:rsidR="009B44D8">
        <w:rPr>
          <w:rFonts w:ascii="Times New Roman" w:hAnsi="Times New Roman" w:cs="Times New Roman"/>
          <w:color w:val="202124"/>
          <w:sz w:val="22"/>
          <w:szCs w:val="22"/>
        </w:rPr>
        <w:t>;</w:t>
      </w:r>
      <w:r w:rsidRPr="003F42C2">
        <w:rPr>
          <w:rFonts w:ascii="Times New Roman" w:hAnsi="Times New Roman" w:cs="Times New Roman"/>
          <w:color w:val="202124"/>
          <w:sz w:val="22"/>
          <w:szCs w:val="22"/>
        </w:rPr>
        <w:t xml:space="preserve"> hücre </w:t>
      </w:r>
      <w:proofErr w:type="spellStart"/>
      <w:r w:rsidRPr="003F42C2">
        <w:rPr>
          <w:rFonts w:ascii="Times New Roman" w:hAnsi="Times New Roman" w:cs="Times New Roman"/>
          <w:color w:val="202124"/>
          <w:sz w:val="22"/>
          <w:szCs w:val="22"/>
        </w:rPr>
        <w:t>proliferasyonu</w:t>
      </w:r>
      <w:proofErr w:type="spellEnd"/>
      <w:r w:rsidRPr="003F42C2">
        <w:rPr>
          <w:rFonts w:ascii="Times New Roman" w:hAnsi="Times New Roman" w:cs="Times New Roman"/>
          <w:color w:val="202124"/>
          <w:sz w:val="22"/>
          <w:szCs w:val="22"/>
        </w:rPr>
        <w:t xml:space="preserve">, </w:t>
      </w:r>
      <w:proofErr w:type="spellStart"/>
      <w:r w:rsidRPr="003F42C2">
        <w:rPr>
          <w:rFonts w:ascii="Times New Roman" w:hAnsi="Times New Roman" w:cs="Times New Roman"/>
          <w:color w:val="202124"/>
          <w:sz w:val="22"/>
          <w:szCs w:val="22"/>
        </w:rPr>
        <w:t>kemotaksis</w:t>
      </w:r>
      <w:proofErr w:type="spellEnd"/>
      <w:r w:rsidRPr="003F42C2">
        <w:rPr>
          <w:rFonts w:ascii="Times New Roman" w:hAnsi="Times New Roman" w:cs="Times New Roman"/>
          <w:color w:val="202124"/>
          <w:sz w:val="22"/>
          <w:szCs w:val="22"/>
        </w:rPr>
        <w:t xml:space="preserve">, doku onarımı ve </w:t>
      </w:r>
      <w:proofErr w:type="spellStart"/>
      <w:r w:rsidRPr="003F42C2">
        <w:rPr>
          <w:rFonts w:ascii="Times New Roman" w:hAnsi="Times New Roman" w:cs="Times New Roman"/>
          <w:color w:val="202124"/>
          <w:sz w:val="22"/>
          <w:szCs w:val="22"/>
        </w:rPr>
        <w:t>anjiyogenez</w:t>
      </w:r>
      <w:proofErr w:type="spellEnd"/>
      <w:r w:rsidRPr="003F42C2">
        <w:rPr>
          <w:rFonts w:ascii="Times New Roman" w:hAnsi="Times New Roman" w:cs="Times New Roman"/>
          <w:color w:val="202124"/>
          <w:sz w:val="22"/>
          <w:szCs w:val="22"/>
        </w:rPr>
        <w:t xml:space="preserve"> dahil olmak üzere birçok biyolojik özelliğe de sahiptir.</w:t>
      </w:r>
    </w:p>
    <w:p w:rsidR="00020FDB" w:rsidRPr="00020FDB" w:rsidRDefault="00020FDB" w:rsidP="00020FDB">
      <w:pPr>
        <w:pStyle w:val="HTMLncedenBiimlendirilmi"/>
        <w:spacing w:line="276" w:lineRule="auto"/>
        <w:jc w:val="both"/>
        <w:rPr>
          <w:rFonts w:ascii="Times New Roman" w:hAnsi="Times New Roman" w:cs="Times New Roman"/>
          <w:b/>
          <w:bCs/>
          <w:color w:val="202124"/>
          <w:sz w:val="22"/>
          <w:szCs w:val="22"/>
        </w:rPr>
      </w:pPr>
      <w:r>
        <w:rPr>
          <w:rFonts w:ascii="Times New Roman" w:hAnsi="Times New Roman" w:cs="Times New Roman"/>
          <w:b/>
          <w:bCs/>
          <w:color w:val="202124"/>
          <w:sz w:val="22"/>
          <w:szCs w:val="22"/>
        </w:rPr>
        <w:t>Sınıflandırma</w:t>
      </w:r>
    </w:p>
    <w:p w:rsidR="00215108" w:rsidRPr="003F42C2" w:rsidRDefault="00020FDB" w:rsidP="00020FDB">
      <w:pPr>
        <w:autoSpaceDE w:val="0"/>
        <w:autoSpaceDN w:val="0"/>
        <w:adjustRightInd w:val="0"/>
        <w:spacing w:after="0" w:line="276" w:lineRule="auto"/>
        <w:jc w:val="both"/>
        <w:rPr>
          <w:rFonts w:ascii="Times New Roman" w:hAnsi="Times New Roman" w:cs="Times New Roman"/>
          <w:color w:val="000000"/>
        </w:rPr>
      </w:pPr>
      <w:proofErr w:type="spellStart"/>
      <w:r>
        <w:rPr>
          <w:rFonts w:ascii="Times New Roman" w:hAnsi="Times New Roman" w:cs="Times New Roman"/>
          <w:color w:val="000000"/>
        </w:rPr>
        <w:t>H</w:t>
      </w:r>
      <w:r w:rsidR="00215108" w:rsidRPr="003F42C2">
        <w:rPr>
          <w:rFonts w:ascii="Times New Roman" w:hAnsi="Times New Roman" w:cs="Times New Roman"/>
          <w:color w:val="000000"/>
        </w:rPr>
        <w:t>ipoprotrombinemi</w:t>
      </w:r>
      <w:proofErr w:type="spellEnd"/>
      <w:r w:rsidR="00215108" w:rsidRPr="003F42C2">
        <w:rPr>
          <w:rFonts w:ascii="Times New Roman" w:hAnsi="Times New Roman" w:cs="Times New Roman"/>
          <w:color w:val="000000"/>
        </w:rPr>
        <w:t xml:space="preserve"> (tip I eksiklik) ve </w:t>
      </w:r>
      <w:proofErr w:type="spellStart"/>
      <w:r w:rsidR="00215108" w:rsidRPr="003F42C2">
        <w:rPr>
          <w:rFonts w:ascii="Times New Roman" w:hAnsi="Times New Roman" w:cs="Times New Roman"/>
          <w:color w:val="000000"/>
        </w:rPr>
        <w:t>disprotrombinemi</w:t>
      </w:r>
      <w:proofErr w:type="spellEnd"/>
      <w:r w:rsidR="00215108" w:rsidRPr="003F42C2">
        <w:rPr>
          <w:rFonts w:ascii="Times New Roman" w:hAnsi="Times New Roman" w:cs="Times New Roman"/>
          <w:color w:val="000000"/>
        </w:rPr>
        <w:t xml:space="preserve"> (tip II eksiklik) olarak </w:t>
      </w:r>
      <w:r w:rsidR="009B44D8">
        <w:rPr>
          <w:rFonts w:ascii="Times New Roman" w:hAnsi="Times New Roman" w:cs="Times New Roman"/>
          <w:color w:val="000000"/>
        </w:rPr>
        <w:t xml:space="preserve">başlıca </w:t>
      </w:r>
      <w:r w:rsidR="00215108" w:rsidRPr="003F42C2">
        <w:rPr>
          <w:rFonts w:ascii="Times New Roman" w:hAnsi="Times New Roman" w:cs="Times New Roman"/>
          <w:color w:val="000000"/>
        </w:rPr>
        <w:t xml:space="preserve">iki alt tipi tanımlanan </w:t>
      </w:r>
      <w:proofErr w:type="spellStart"/>
      <w:r w:rsidR="00215108" w:rsidRPr="003F42C2">
        <w:rPr>
          <w:rFonts w:ascii="Times New Roman" w:hAnsi="Times New Roman" w:cs="Times New Roman"/>
          <w:color w:val="000000"/>
        </w:rPr>
        <w:t>konjenital</w:t>
      </w:r>
      <w:proofErr w:type="spellEnd"/>
      <w:r w:rsidR="00215108" w:rsidRPr="003F42C2">
        <w:rPr>
          <w:rFonts w:ascii="Times New Roman" w:hAnsi="Times New Roman" w:cs="Times New Roman"/>
          <w:color w:val="000000"/>
        </w:rPr>
        <w:t xml:space="preserve"> </w:t>
      </w:r>
      <w:proofErr w:type="spellStart"/>
      <w:r w:rsidR="00215108" w:rsidRPr="003F42C2">
        <w:rPr>
          <w:rFonts w:ascii="Times New Roman" w:hAnsi="Times New Roman" w:cs="Times New Roman"/>
          <w:color w:val="000000"/>
        </w:rPr>
        <w:t>protrombin</w:t>
      </w:r>
      <w:proofErr w:type="spellEnd"/>
      <w:r w:rsidR="00215108" w:rsidRPr="003F42C2">
        <w:rPr>
          <w:rFonts w:ascii="Times New Roman" w:hAnsi="Times New Roman" w:cs="Times New Roman"/>
          <w:color w:val="000000"/>
        </w:rPr>
        <w:t xml:space="preserve"> eksikliğinin, </w:t>
      </w:r>
      <w:proofErr w:type="spellStart"/>
      <w:r w:rsidR="00215108" w:rsidRPr="003F42C2">
        <w:rPr>
          <w:rFonts w:ascii="Times New Roman" w:hAnsi="Times New Roman" w:cs="Times New Roman"/>
          <w:color w:val="000000"/>
        </w:rPr>
        <w:t>tromboz</w:t>
      </w:r>
      <w:proofErr w:type="spellEnd"/>
      <w:r w:rsidR="009B44D8">
        <w:rPr>
          <w:rFonts w:ascii="Times New Roman" w:hAnsi="Times New Roman" w:cs="Times New Roman"/>
          <w:color w:val="000000"/>
        </w:rPr>
        <w:t xml:space="preserve"> gelişimi ile</w:t>
      </w:r>
      <w:r w:rsidR="00215108" w:rsidRPr="003F42C2">
        <w:rPr>
          <w:rFonts w:ascii="Times New Roman" w:hAnsi="Times New Roman" w:cs="Times New Roman"/>
          <w:color w:val="000000"/>
        </w:rPr>
        <w:t xml:space="preserve"> tanı alan hastalar da dikkate alınarak </w:t>
      </w:r>
      <w:r>
        <w:rPr>
          <w:rFonts w:ascii="Times New Roman" w:hAnsi="Times New Roman" w:cs="Times New Roman"/>
          <w:color w:val="000000"/>
        </w:rPr>
        <w:t xml:space="preserve">aşağıdaki gibi </w:t>
      </w:r>
      <w:r w:rsidR="00215108" w:rsidRPr="003F42C2">
        <w:rPr>
          <w:rFonts w:ascii="Times New Roman" w:hAnsi="Times New Roman" w:cs="Times New Roman"/>
          <w:color w:val="000000"/>
        </w:rPr>
        <w:t>yeniden sınıflandırılması gere</w:t>
      </w:r>
      <w:r>
        <w:rPr>
          <w:rFonts w:ascii="Times New Roman" w:hAnsi="Times New Roman" w:cs="Times New Roman"/>
          <w:color w:val="000000"/>
        </w:rPr>
        <w:t>kl</w:t>
      </w:r>
      <w:r w:rsidR="00215108" w:rsidRPr="003F42C2">
        <w:rPr>
          <w:rFonts w:ascii="Times New Roman" w:hAnsi="Times New Roman" w:cs="Times New Roman"/>
          <w:color w:val="000000"/>
        </w:rPr>
        <w:t>i</w:t>
      </w:r>
      <w:r>
        <w:rPr>
          <w:rFonts w:ascii="Times New Roman" w:hAnsi="Times New Roman" w:cs="Times New Roman"/>
          <w:color w:val="000000"/>
        </w:rPr>
        <w:t>li</w:t>
      </w:r>
      <w:r w:rsidR="00215108" w:rsidRPr="003F42C2">
        <w:rPr>
          <w:rFonts w:ascii="Times New Roman" w:hAnsi="Times New Roman" w:cs="Times New Roman"/>
          <w:color w:val="000000"/>
        </w:rPr>
        <w:t>ği vurgulanmıştır.</w:t>
      </w:r>
    </w:p>
    <w:p w:rsidR="00215108" w:rsidRPr="003F42C2" w:rsidRDefault="00215108" w:rsidP="003F42C2">
      <w:pPr>
        <w:pStyle w:val="ListeParagraf"/>
        <w:numPr>
          <w:ilvl w:val="0"/>
          <w:numId w:val="3"/>
        </w:numPr>
        <w:autoSpaceDE w:val="0"/>
        <w:autoSpaceDN w:val="0"/>
        <w:adjustRightInd w:val="0"/>
        <w:spacing w:after="0" w:line="276" w:lineRule="auto"/>
        <w:jc w:val="both"/>
        <w:rPr>
          <w:rFonts w:ascii="Times New Roman" w:hAnsi="Times New Roman" w:cs="Times New Roman"/>
          <w:color w:val="000000"/>
        </w:rPr>
      </w:pPr>
      <w:r w:rsidRPr="003F42C2">
        <w:rPr>
          <w:rFonts w:ascii="Times New Roman" w:hAnsi="Times New Roman" w:cs="Times New Roman"/>
          <w:color w:val="000000"/>
          <w:u w:val="single"/>
        </w:rPr>
        <w:t xml:space="preserve">Gerçek </w:t>
      </w:r>
      <w:r w:rsidRPr="003F42C2">
        <w:rPr>
          <w:rFonts w:ascii="Times New Roman" w:hAnsi="Times New Roman" w:cs="Times New Roman"/>
          <w:color w:val="000000" w:themeColor="text1"/>
          <w:u w:val="single"/>
        </w:rPr>
        <w:t>“</w:t>
      </w:r>
      <w:proofErr w:type="spellStart"/>
      <w:r w:rsidRPr="003F42C2">
        <w:rPr>
          <w:rFonts w:ascii="Times New Roman" w:hAnsi="Times New Roman" w:cs="Times New Roman"/>
          <w:color w:val="000000" w:themeColor="text1"/>
          <w:u w:val="single"/>
        </w:rPr>
        <w:t>true</w:t>
      </w:r>
      <w:proofErr w:type="spellEnd"/>
      <w:r w:rsidRPr="003F42C2">
        <w:rPr>
          <w:rFonts w:ascii="Times New Roman" w:hAnsi="Times New Roman" w:cs="Times New Roman"/>
          <w:color w:val="000000" w:themeColor="text1"/>
          <w:u w:val="single"/>
        </w:rPr>
        <w:t xml:space="preserve">” </w:t>
      </w:r>
      <w:proofErr w:type="spellStart"/>
      <w:r w:rsidRPr="003F42C2">
        <w:rPr>
          <w:rFonts w:ascii="Times New Roman" w:hAnsi="Times New Roman" w:cs="Times New Roman"/>
          <w:color w:val="000000"/>
          <w:u w:val="single"/>
        </w:rPr>
        <w:t>protrombin</w:t>
      </w:r>
      <w:proofErr w:type="spellEnd"/>
      <w:r w:rsidRPr="003F42C2">
        <w:rPr>
          <w:rFonts w:ascii="Times New Roman" w:hAnsi="Times New Roman" w:cs="Times New Roman"/>
          <w:color w:val="000000"/>
          <w:u w:val="single"/>
        </w:rPr>
        <w:t xml:space="preserve"> eksikliği (</w:t>
      </w:r>
      <w:proofErr w:type="spellStart"/>
      <w:r w:rsidRPr="003F42C2">
        <w:rPr>
          <w:rFonts w:ascii="Times New Roman" w:hAnsi="Times New Roman" w:cs="Times New Roman"/>
          <w:color w:val="000000"/>
          <w:u w:val="single"/>
        </w:rPr>
        <w:t>homozigot</w:t>
      </w:r>
      <w:proofErr w:type="spellEnd"/>
      <w:r w:rsidRPr="003F42C2">
        <w:rPr>
          <w:rFonts w:ascii="Times New Roman" w:hAnsi="Times New Roman" w:cs="Times New Roman"/>
          <w:color w:val="000000"/>
          <w:u w:val="single"/>
        </w:rPr>
        <w:t xml:space="preserve"> ve bileşik </w:t>
      </w:r>
      <w:proofErr w:type="spellStart"/>
      <w:r w:rsidRPr="003F42C2">
        <w:rPr>
          <w:rFonts w:ascii="Times New Roman" w:hAnsi="Times New Roman" w:cs="Times New Roman"/>
          <w:color w:val="000000"/>
          <w:u w:val="single"/>
        </w:rPr>
        <w:t>heterozigot</w:t>
      </w:r>
      <w:proofErr w:type="spellEnd"/>
      <w:r w:rsidRPr="003F42C2">
        <w:rPr>
          <w:rFonts w:ascii="Times New Roman" w:hAnsi="Times New Roman" w:cs="Times New Roman"/>
          <w:color w:val="000000"/>
          <w:u w:val="single"/>
        </w:rPr>
        <w:t>):</w:t>
      </w:r>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antijen ve aktivitesi birlikte azalmıştır. Bu gruptaki hastalarda FII düzey</w:t>
      </w:r>
      <w:r w:rsidR="00020FDB">
        <w:rPr>
          <w:rFonts w:ascii="Times New Roman" w:hAnsi="Times New Roman" w:cs="Times New Roman"/>
          <w:color w:val="000000"/>
        </w:rPr>
        <w:t>ler</w:t>
      </w:r>
      <w:r w:rsidRPr="003F42C2">
        <w:rPr>
          <w:rFonts w:ascii="Times New Roman" w:hAnsi="Times New Roman" w:cs="Times New Roman"/>
          <w:color w:val="000000"/>
        </w:rPr>
        <w:t xml:space="preserve">i </w:t>
      </w:r>
      <w:r w:rsidR="00306C1C">
        <w:rPr>
          <w:rFonts w:ascii="Times New Roman" w:hAnsi="Times New Roman" w:cs="Times New Roman"/>
          <w:color w:val="000000"/>
        </w:rPr>
        <w:t>%</w:t>
      </w:r>
      <w:r w:rsidRPr="003F42C2">
        <w:rPr>
          <w:rFonts w:ascii="Times New Roman" w:hAnsi="Times New Roman" w:cs="Times New Roman"/>
          <w:color w:val="000000"/>
        </w:rPr>
        <w:t xml:space="preserve">5’in altındadır ve ciddi kanamalar gelişir. </w:t>
      </w:r>
      <w:proofErr w:type="spellStart"/>
      <w:r w:rsidRPr="003F42C2">
        <w:rPr>
          <w:rFonts w:ascii="Times New Roman" w:hAnsi="Times New Roman" w:cs="Times New Roman"/>
          <w:color w:val="000000"/>
        </w:rPr>
        <w:t>Heterozigot</w:t>
      </w:r>
      <w:proofErr w:type="spellEnd"/>
      <w:r w:rsidRPr="003F42C2">
        <w:rPr>
          <w:rFonts w:ascii="Times New Roman" w:hAnsi="Times New Roman" w:cs="Times New Roman"/>
          <w:color w:val="000000"/>
        </w:rPr>
        <w:t xml:space="preserve"> bireylerde (FII düzeyleri </w:t>
      </w:r>
      <w:r w:rsidR="00306C1C">
        <w:rPr>
          <w:rFonts w:ascii="Times New Roman" w:hAnsi="Times New Roman" w:cs="Times New Roman"/>
          <w:color w:val="000000"/>
        </w:rPr>
        <w:t>%</w:t>
      </w:r>
      <w:r w:rsidRPr="003F42C2">
        <w:rPr>
          <w:rFonts w:ascii="Times New Roman" w:hAnsi="Times New Roman" w:cs="Times New Roman"/>
          <w:color w:val="000000"/>
        </w:rPr>
        <w:t>40-60 arasındadır) dahi doğum, cerrahi işlemler gibi girişimlerden sonra kanama riski yüksektir.</w:t>
      </w:r>
    </w:p>
    <w:p w:rsidR="00215108" w:rsidRPr="003F42C2" w:rsidRDefault="00215108" w:rsidP="003F42C2">
      <w:pPr>
        <w:pStyle w:val="ListeParagraf"/>
        <w:numPr>
          <w:ilvl w:val="0"/>
          <w:numId w:val="3"/>
        </w:numPr>
        <w:autoSpaceDE w:val="0"/>
        <w:autoSpaceDN w:val="0"/>
        <w:adjustRightInd w:val="0"/>
        <w:spacing w:after="0" w:line="276" w:lineRule="auto"/>
        <w:jc w:val="both"/>
        <w:rPr>
          <w:rFonts w:ascii="Times New Roman" w:hAnsi="Times New Roman" w:cs="Times New Roman"/>
          <w:color w:val="000000"/>
        </w:rPr>
      </w:pPr>
      <w:r w:rsidRPr="003F42C2">
        <w:rPr>
          <w:rFonts w:ascii="Times New Roman" w:hAnsi="Times New Roman" w:cs="Times New Roman"/>
          <w:color w:val="000000"/>
          <w:u w:val="single"/>
        </w:rPr>
        <w:t xml:space="preserve">Değişken kanama eğilimi ile birlikte olan </w:t>
      </w:r>
      <w:proofErr w:type="spellStart"/>
      <w:r w:rsidRPr="003F42C2">
        <w:rPr>
          <w:rFonts w:ascii="Times New Roman" w:hAnsi="Times New Roman" w:cs="Times New Roman"/>
          <w:color w:val="000000"/>
          <w:u w:val="single"/>
        </w:rPr>
        <w:t>disprotrombinemiler</w:t>
      </w:r>
      <w:proofErr w:type="spellEnd"/>
      <w:r w:rsidRPr="003F42C2">
        <w:rPr>
          <w:rFonts w:ascii="Times New Roman" w:hAnsi="Times New Roman" w:cs="Times New Roman"/>
          <w:color w:val="000000"/>
          <w:u w:val="single"/>
        </w:rPr>
        <w:t xml:space="preserve"> (</w:t>
      </w:r>
      <w:proofErr w:type="spellStart"/>
      <w:r w:rsidRPr="003F42C2">
        <w:rPr>
          <w:rFonts w:ascii="Times New Roman" w:hAnsi="Times New Roman" w:cs="Times New Roman"/>
          <w:color w:val="000000"/>
          <w:u w:val="single"/>
        </w:rPr>
        <w:t>homozigot</w:t>
      </w:r>
      <w:proofErr w:type="spellEnd"/>
      <w:r w:rsidRPr="003F42C2">
        <w:rPr>
          <w:rFonts w:ascii="Times New Roman" w:hAnsi="Times New Roman" w:cs="Times New Roman"/>
          <w:color w:val="000000"/>
          <w:u w:val="single"/>
        </w:rPr>
        <w:t xml:space="preserve"> ve </w:t>
      </w:r>
      <w:proofErr w:type="spellStart"/>
      <w:r w:rsidRPr="003F42C2">
        <w:rPr>
          <w:rFonts w:ascii="Times New Roman" w:hAnsi="Times New Roman" w:cs="Times New Roman"/>
          <w:color w:val="000000"/>
          <w:u w:val="single"/>
        </w:rPr>
        <w:t>heterozigot</w:t>
      </w:r>
      <w:proofErr w:type="spellEnd"/>
      <w:r w:rsidRPr="003F42C2">
        <w:rPr>
          <w:rFonts w:ascii="Times New Roman" w:hAnsi="Times New Roman" w:cs="Times New Roman"/>
          <w:color w:val="000000"/>
          <w:u w:val="single"/>
        </w:rPr>
        <w:t>):</w:t>
      </w:r>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aktivitesi azalmış, ancak antijen düzeyleri normal ya da normale yakındır. Faktör II </w:t>
      </w:r>
      <w:r w:rsidR="00020FDB">
        <w:rPr>
          <w:rFonts w:ascii="Times New Roman" w:hAnsi="Times New Roman" w:cs="Times New Roman"/>
          <w:color w:val="000000"/>
        </w:rPr>
        <w:t xml:space="preserve">aktivite </w:t>
      </w:r>
      <w:r w:rsidRPr="003F42C2">
        <w:rPr>
          <w:rFonts w:ascii="Times New Roman" w:hAnsi="Times New Roman" w:cs="Times New Roman"/>
          <w:color w:val="000000"/>
        </w:rPr>
        <w:t xml:space="preserve">düzeyleri değişkendir, genellikle </w:t>
      </w:r>
      <w:r w:rsidR="00306C1C">
        <w:rPr>
          <w:rFonts w:ascii="Times New Roman" w:hAnsi="Times New Roman" w:cs="Times New Roman"/>
          <w:color w:val="000000"/>
        </w:rPr>
        <w:t>%</w:t>
      </w:r>
      <w:r w:rsidRPr="003F42C2">
        <w:rPr>
          <w:rFonts w:ascii="Times New Roman" w:hAnsi="Times New Roman" w:cs="Times New Roman"/>
          <w:color w:val="000000"/>
        </w:rPr>
        <w:t>5-10</w:t>
      </w:r>
      <w:r w:rsidR="00306C1C">
        <w:rPr>
          <w:rFonts w:ascii="Times New Roman" w:hAnsi="Times New Roman" w:cs="Times New Roman"/>
          <w:color w:val="000000"/>
        </w:rPr>
        <w:t xml:space="preserve"> </w:t>
      </w:r>
      <w:r w:rsidRPr="003F42C2">
        <w:rPr>
          <w:rFonts w:ascii="Times New Roman" w:hAnsi="Times New Roman" w:cs="Times New Roman"/>
          <w:color w:val="000000"/>
        </w:rPr>
        <w:t xml:space="preserve">arasındadır. Bu gruptaki hastaların kanama eğilimleri de birbirinden farklıdır, gerçek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eksikliğine göre kanama şiddeti daha azdır.</w:t>
      </w:r>
    </w:p>
    <w:p w:rsidR="00215108" w:rsidRPr="003F42C2" w:rsidRDefault="00215108" w:rsidP="003F42C2">
      <w:pPr>
        <w:pStyle w:val="ListeParagraf"/>
        <w:numPr>
          <w:ilvl w:val="0"/>
          <w:numId w:val="3"/>
        </w:numPr>
        <w:autoSpaceDE w:val="0"/>
        <w:autoSpaceDN w:val="0"/>
        <w:adjustRightInd w:val="0"/>
        <w:spacing w:after="0" w:line="276" w:lineRule="auto"/>
        <w:jc w:val="both"/>
        <w:rPr>
          <w:rFonts w:ascii="Times New Roman" w:hAnsi="Times New Roman" w:cs="Times New Roman"/>
          <w:color w:val="000000"/>
        </w:rPr>
      </w:pPr>
      <w:proofErr w:type="spellStart"/>
      <w:r w:rsidRPr="003F42C2">
        <w:rPr>
          <w:rFonts w:ascii="Times New Roman" w:hAnsi="Times New Roman" w:cs="Times New Roman"/>
          <w:color w:val="000000"/>
          <w:u w:val="single"/>
        </w:rPr>
        <w:t>Hipo-dis</w:t>
      </w:r>
      <w:proofErr w:type="spellEnd"/>
      <w:r w:rsidRPr="003F42C2">
        <w:rPr>
          <w:rFonts w:ascii="Times New Roman" w:hAnsi="Times New Roman" w:cs="Times New Roman"/>
          <w:color w:val="000000"/>
        </w:rPr>
        <w:t xml:space="preserve"> ya da </w:t>
      </w:r>
      <w:proofErr w:type="spellStart"/>
      <w:r w:rsidRPr="003F42C2">
        <w:rPr>
          <w:rFonts w:ascii="Times New Roman" w:hAnsi="Times New Roman" w:cs="Times New Roman"/>
          <w:color w:val="000000"/>
          <w:u w:val="single"/>
        </w:rPr>
        <w:t>dis-dis</w:t>
      </w:r>
      <w:proofErr w:type="spellEnd"/>
      <w:r w:rsidRPr="003F42C2">
        <w:rPr>
          <w:rFonts w:ascii="Times New Roman" w:hAnsi="Times New Roman" w:cs="Times New Roman"/>
          <w:color w:val="000000"/>
          <w:u w:val="single"/>
        </w:rPr>
        <w:t xml:space="preserve"> formları</w:t>
      </w:r>
      <w:r w:rsidRPr="003F42C2">
        <w:rPr>
          <w:rFonts w:ascii="Times New Roman" w:hAnsi="Times New Roman" w:cs="Times New Roman"/>
          <w:color w:val="000000"/>
        </w:rPr>
        <w:t xml:space="preserve"> (bileşik </w:t>
      </w:r>
      <w:proofErr w:type="spellStart"/>
      <w:r w:rsidRPr="003F42C2">
        <w:rPr>
          <w:rFonts w:ascii="Times New Roman" w:hAnsi="Times New Roman" w:cs="Times New Roman"/>
          <w:color w:val="000000"/>
        </w:rPr>
        <w:t>heterozigot</w:t>
      </w:r>
      <w:proofErr w:type="spellEnd"/>
      <w:r w:rsidRPr="003F42C2">
        <w:rPr>
          <w:rFonts w:ascii="Times New Roman" w:hAnsi="Times New Roman" w:cs="Times New Roman"/>
          <w:color w:val="000000"/>
        </w:rPr>
        <w:t>)</w:t>
      </w:r>
    </w:p>
    <w:p w:rsidR="00215108" w:rsidRPr="006B1BE3" w:rsidRDefault="00215108" w:rsidP="003F42C2">
      <w:pPr>
        <w:pStyle w:val="NormalWeb"/>
        <w:numPr>
          <w:ilvl w:val="0"/>
          <w:numId w:val="3"/>
        </w:numPr>
        <w:autoSpaceDE w:val="0"/>
        <w:autoSpaceDN w:val="0"/>
        <w:adjustRightInd w:val="0"/>
        <w:spacing w:after="0" w:line="276" w:lineRule="auto"/>
        <w:jc w:val="both"/>
        <w:rPr>
          <w:b/>
          <w:color w:val="000000"/>
          <w:sz w:val="22"/>
          <w:szCs w:val="22"/>
        </w:rPr>
      </w:pPr>
      <w:proofErr w:type="spellStart"/>
      <w:r w:rsidRPr="003F42C2">
        <w:rPr>
          <w:color w:val="000000"/>
          <w:sz w:val="22"/>
          <w:szCs w:val="22"/>
          <w:u w:val="single"/>
        </w:rPr>
        <w:t>Trombozla</w:t>
      </w:r>
      <w:proofErr w:type="spellEnd"/>
      <w:r w:rsidRPr="003F42C2">
        <w:rPr>
          <w:color w:val="000000"/>
          <w:sz w:val="22"/>
          <w:szCs w:val="22"/>
          <w:u w:val="single"/>
        </w:rPr>
        <w:t xml:space="preserve"> birliktelik gösteren </w:t>
      </w:r>
      <w:proofErr w:type="spellStart"/>
      <w:r w:rsidRPr="003F42C2">
        <w:rPr>
          <w:color w:val="000000"/>
          <w:sz w:val="22"/>
          <w:szCs w:val="22"/>
          <w:u w:val="single"/>
        </w:rPr>
        <w:t>disprotrombinemiler</w:t>
      </w:r>
      <w:proofErr w:type="spellEnd"/>
      <w:r w:rsidRPr="003F42C2">
        <w:rPr>
          <w:color w:val="000000"/>
          <w:sz w:val="22"/>
          <w:szCs w:val="22"/>
          <w:u w:val="single"/>
        </w:rPr>
        <w:t>:</w:t>
      </w:r>
      <w:r w:rsidRPr="003F42C2">
        <w:rPr>
          <w:color w:val="000000"/>
          <w:sz w:val="22"/>
          <w:szCs w:val="22"/>
        </w:rPr>
        <w:t xml:space="preserve"> Kanama eğilimi ile birlikte ciddi </w:t>
      </w:r>
      <w:proofErr w:type="spellStart"/>
      <w:r w:rsidRPr="003F42C2">
        <w:rPr>
          <w:color w:val="000000"/>
          <w:sz w:val="22"/>
          <w:szCs w:val="22"/>
        </w:rPr>
        <w:t>prokoagülan</w:t>
      </w:r>
      <w:proofErr w:type="spellEnd"/>
      <w:r w:rsidRPr="003F42C2">
        <w:rPr>
          <w:color w:val="000000"/>
          <w:sz w:val="22"/>
          <w:szCs w:val="22"/>
        </w:rPr>
        <w:t xml:space="preserve"> durumun birlikteliği ilk kez 2002’de, </w:t>
      </w:r>
      <w:proofErr w:type="spellStart"/>
      <w:r w:rsidRPr="003F42C2">
        <w:rPr>
          <w:color w:val="000000"/>
          <w:sz w:val="22"/>
          <w:szCs w:val="22"/>
        </w:rPr>
        <w:t>Akhavan</w:t>
      </w:r>
      <w:proofErr w:type="spellEnd"/>
      <w:r w:rsidRPr="003F42C2">
        <w:rPr>
          <w:color w:val="000000"/>
          <w:sz w:val="22"/>
          <w:szCs w:val="22"/>
        </w:rPr>
        <w:t xml:space="preserve"> ve arkadaşları tarafından, faktör aktivitesi %1’in altında, antijen düzeyi %61 olan, hafif-orta kanama eğilimi gözlenen 11 yaşındaki </w:t>
      </w:r>
      <w:proofErr w:type="spellStart"/>
      <w:r w:rsidRPr="003F42C2">
        <w:rPr>
          <w:color w:val="000000"/>
          <w:sz w:val="22"/>
          <w:szCs w:val="22"/>
        </w:rPr>
        <w:t>İran’lı</w:t>
      </w:r>
      <w:proofErr w:type="spellEnd"/>
      <w:r w:rsidRPr="003F42C2">
        <w:rPr>
          <w:color w:val="000000"/>
          <w:sz w:val="22"/>
          <w:szCs w:val="22"/>
        </w:rPr>
        <w:t xml:space="preserve"> bir kız çocuğunda bildirilmiştir. Bu hastada </w:t>
      </w:r>
      <w:r w:rsidRPr="003F42C2">
        <w:rPr>
          <w:sz w:val="22"/>
          <w:szCs w:val="22"/>
        </w:rPr>
        <w:t xml:space="preserve">Arg382His mutasyonu saptanmıştır. </w:t>
      </w:r>
      <w:r w:rsidRPr="003F42C2">
        <w:rPr>
          <w:color w:val="000000"/>
          <w:sz w:val="22"/>
          <w:szCs w:val="22"/>
        </w:rPr>
        <w:t xml:space="preserve">Bu mutasyon sonucunda </w:t>
      </w:r>
      <w:proofErr w:type="spellStart"/>
      <w:r w:rsidRPr="003F42C2">
        <w:rPr>
          <w:color w:val="000000"/>
          <w:sz w:val="22"/>
          <w:szCs w:val="22"/>
        </w:rPr>
        <w:t>trombomodüline</w:t>
      </w:r>
      <w:proofErr w:type="spellEnd"/>
      <w:r w:rsidRPr="003F42C2">
        <w:rPr>
          <w:color w:val="000000"/>
          <w:sz w:val="22"/>
          <w:szCs w:val="22"/>
        </w:rPr>
        <w:t xml:space="preserve"> bağlanma</w:t>
      </w:r>
      <w:r w:rsidR="00C962E0">
        <w:rPr>
          <w:color w:val="000000"/>
          <w:sz w:val="22"/>
          <w:szCs w:val="22"/>
        </w:rPr>
        <w:t xml:space="preserve"> ve</w:t>
      </w:r>
      <w:r w:rsidRPr="003F42C2">
        <w:rPr>
          <w:color w:val="000000"/>
          <w:sz w:val="22"/>
          <w:szCs w:val="22"/>
        </w:rPr>
        <w:t xml:space="preserve"> dolayısıyla protein C’nin aktivasyonunda azalma</w:t>
      </w:r>
      <w:r w:rsidR="00C962E0">
        <w:rPr>
          <w:color w:val="000000"/>
          <w:sz w:val="22"/>
          <w:szCs w:val="22"/>
        </w:rPr>
        <w:t xml:space="preserve"> olmakta</w:t>
      </w:r>
      <w:r w:rsidRPr="003F42C2">
        <w:rPr>
          <w:color w:val="000000"/>
          <w:sz w:val="22"/>
          <w:szCs w:val="22"/>
        </w:rPr>
        <w:t xml:space="preserve">, </w:t>
      </w:r>
      <w:proofErr w:type="spellStart"/>
      <w:r w:rsidRPr="003F42C2">
        <w:rPr>
          <w:color w:val="000000"/>
          <w:sz w:val="22"/>
          <w:szCs w:val="22"/>
        </w:rPr>
        <w:t>heparin</w:t>
      </w:r>
      <w:proofErr w:type="spellEnd"/>
      <w:r w:rsidRPr="003F42C2">
        <w:rPr>
          <w:color w:val="000000"/>
          <w:sz w:val="22"/>
          <w:szCs w:val="22"/>
        </w:rPr>
        <w:t xml:space="preserve"> </w:t>
      </w:r>
      <w:proofErr w:type="spellStart"/>
      <w:r w:rsidRPr="003F42C2">
        <w:rPr>
          <w:color w:val="000000"/>
          <w:sz w:val="22"/>
          <w:szCs w:val="22"/>
        </w:rPr>
        <w:t>kofaktör</w:t>
      </w:r>
      <w:proofErr w:type="spellEnd"/>
      <w:r w:rsidRPr="003F42C2">
        <w:rPr>
          <w:color w:val="000000"/>
          <w:sz w:val="22"/>
          <w:szCs w:val="22"/>
        </w:rPr>
        <w:t xml:space="preserve"> II tarafından </w:t>
      </w:r>
      <w:proofErr w:type="spellStart"/>
      <w:r w:rsidRPr="003F42C2">
        <w:rPr>
          <w:color w:val="000000"/>
          <w:sz w:val="22"/>
          <w:szCs w:val="22"/>
        </w:rPr>
        <w:t>trombin</w:t>
      </w:r>
      <w:proofErr w:type="spellEnd"/>
      <w:r w:rsidRPr="003F42C2">
        <w:rPr>
          <w:color w:val="000000"/>
          <w:sz w:val="22"/>
          <w:szCs w:val="22"/>
        </w:rPr>
        <w:t xml:space="preserve"> </w:t>
      </w:r>
      <w:proofErr w:type="spellStart"/>
      <w:r w:rsidRPr="003F42C2">
        <w:rPr>
          <w:color w:val="000000"/>
          <w:sz w:val="22"/>
          <w:szCs w:val="22"/>
        </w:rPr>
        <w:t>inhibisyonu</w:t>
      </w:r>
      <w:proofErr w:type="spellEnd"/>
      <w:r w:rsidRPr="003F42C2">
        <w:rPr>
          <w:color w:val="000000"/>
          <w:sz w:val="22"/>
          <w:szCs w:val="22"/>
        </w:rPr>
        <w:t xml:space="preserve"> ciddi oranda bozulma</w:t>
      </w:r>
      <w:r w:rsidR="00C962E0">
        <w:rPr>
          <w:color w:val="000000"/>
          <w:sz w:val="22"/>
          <w:szCs w:val="22"/>
        </w:rPr>
        <w:t>ktadır</w:t>
      </w:r>
      <w:r w:rsidRPr="003F42C2">
        <w:rPr>
          <w:color w:val="000000"/>
          <w:sz w:val="22"/>
          <w:szCs w:val="22"/>
        </w:rPr>
        <w:t xml:space="preserve">. Yakın zamanda Ding ve arkadaşları, Çin’de, </w:t>
      </w:r>
      <w:proofErr w:type="spellStart"/>
      <w:r w:rsidRPr="003F42C2">
        <w:rPr>
          <w:color w:val="000000"/>
          <w:sz w:val="22"/>
          <w:szCs w:val="22"/>
        </w:rPr>
        <w:t>homozigot</w:t>
      </w:r>
      <w:proofErr w:type="spellEnd"/>
      <w:r w:rsidRPr="003F42C2">
        <w:rPr>
          <w:color w:val="000000"/>
          <w:sz w:val="22"/>
          <w:szCs w:val="22"/>
        </w:rPr>
        <w:t xml:space="preserve"> olarak bu mutasyona sahip olan (FII aktivitesi %1, antijeni normal) aynı aileden iki hastada ciddi kanama eğilimi ve birinde post-</w:t>
      </w:r>
      <w:proofErr w:type="spellStart"/>
      <w:r w:rsidRPr="009B44D8">
        <w:rPr>
          <w:color w:val="000000" w:themeColor="text1"/>
          <w:sz w:val="22"/>
          <w:szCs w:val="22"/>
        </w:rPr>
        <w:t>partum</w:t>
      </w:r>
      <w:proofErr w:type="spellEnd"/>
      <w:r w:rsidRPr="009B44D8">
        <w:rPr>
          <w:color w:val="000000" w:themeColor="text1"/>
          <w:sz w:val="22"/>
          <w:szCs w:val="22"/>
        </w:rPr>
        <w:t xml:space="preserve"> 28.günde (kanama nedeniyle gebeliğin 6. haftasından itibaren haftada bir, 600 Ü/doz </w:t>
      </w:r>
      <w:proofErr w:type="spellStart"/>
      <w:r w:rsidRPr="009B44D8">
        <w:rPr>
          <w:color w:val="000000" w:themeColor="text1"/>
          <w:sz w:val="22"/>
          <w:szCs w:val="22"/>
        </w:rPr>
        <w:t>profilaktik</w:t>
      </w:r>
      <w:proofErr w:type="spellEnd"/>
      <w:r w:rsidRPr="009B44D8">
        <w:rPr>
          <w:color w:val="000000" w:themeColor="text1"/>
          <w:sz w:val="22"/>
          <w:szCs w:val="22"/>
        </w:rPr>
        <w:t xml:space="preserve"> </w:t>
      </w:r>
      <w:proofErr w:type="spellStart"/>
      <w:r w:rsidRPr="009B44D8">
        <w:rPr>
          <w:color w:val="000000" w:themeColor="text1"/>
          <w:sz w:val="22"/>
          <w:szCs w:val="22"/>
        </w:rPr>
        <w:t>protrombin</w:t>
      </w:r>
      <w:proofErr w:type="spellEnd"/>
      <w:r w:rsidRPr="009B44D8">
        <w:rPr>
          <w:color w:val="000000" w:themeColor="text1"/>
          <w:sz w:val="22"/>
          <w:szCs w:val="22"/>
        </w:rPr>
        <w:t xml:space="preserve"> kompleks konsantresi verilen hasta) derin </w:t>
      </w:r>
      <w:proofErr w:type="spellStart"/>
      <w:r w:rsidRPr="009B44D8">
        <w:rPr>
          <w:color w:val="000000" w:themeColor="text1"/>
          <w:sz w:val="22"/>
          <w:szCs w:val="22"/>
        </w:rPr>
        <w:t>ven</w:t>
      </w:r>
      <w:proofErr w:type="spellEnd"/>
      <w:r w:rsidRPr="009B44D8">
        <w:rPr>
          <w:color w:val="000000" w:themeColor="text1"/>
          <w:sz w:val="22"/>
          <w:szCs w:val="22"/>
        </w:rPr>
        <w:t xml:space="preserve"> </w:t>
      </w:r>
      <w:proofErr w:type="spellStart"/>
      <w:r w:rsidRPr="009B44D8">
        <w:rPr>
          <w:color w:val="000000" w:themeColor="text1"/>
          <w:sz w:val="22"/>
          <w:szCs w:val="22"/>
        </w:rPr>
        <w:t>trombozu</w:t>
      </w:r>
      <w:proofErr w:type="spellEnd"/>
      <w:r w:rsidRPr="009B44D8">
        <w:rPr>
          <w:color w:val="000000" w:themeColor="text1"/>
          <w:sz w:val="22"/>
          <w:szCs w:val="22"/>
        </w:rPr>
        <w:t xml:space="preserve"> ve </w:t>
      </w:r>
      <w:proofErr w:type="spellStart"/>
      <w:r w:rsidRPr="009B44D8">
        <w:rPr>
          <w:color w:val="000000" w:themeColor="text1"/>
          <w:sz w:val="22"/>
          <w:szCs w:val="22"/>
        </w:rPr>
        <w:t>pulmoner</w:t>
      </w:r>
      <w:proofErr w:type="spellEnd"/>
      <w:r w:rsidRPr="009B44D8">
        <w:rPr>
          <w:color w:val="000000" w:themeColor="text1"/>
          <w:sz w:val="22"/>
          <w:szCs w:val="22"/>
        </w:rPr>
        <w:t xml:space="preserve"> </w:t>
      </w:r>
      <w:proofErr w:type="spellStart"/>
      <w:r w:rsidRPr="009B44D8">
        <w:rPr>
          <w:color w:val="000000" w:themeColor="text1"/>
          <w:sz w:val="22"/>
          <w:szCs w:val="22"/>
        </w:rPr>
        <w:t>emboli</w:t>
      </w:r>
      <w:proofErr w:type="spellEnd"/>
      <w:r w:rsidRPr="009B44D8">
        <w:rPr>
          <w:color w:val="000000" w:themeColor="text1"/>
          <w:sz w:val="22"/>
          <w:szCs w:val="22"/>
        </w:rPr>
        <w:t xml:space="preserve"> gelişimi bildirmişlerdir. Diğer taraftan, Japonya’da, 2012 yılında, 11 yaşında </w:t>
      </w:r>
      <w:proofErr w:type="spellStart"/>
      <w:r w:rsidRPr="009B44D8">
        <w:rPr>
          <w:color w:val="000000" w:themeColor="text1"/>
          <w:sz w:val="22"/>
          <w:szCs w:val="22"/>
        </w:rPr>
        <w:t>tromboz</w:t>
      </w:r>
      <w:proofErr w:type="spellEnd"/>
      <w:r w:rsidRPr="009B44D8">
        <w:rPr>
          <w:color w:val="000000" w:themeColor="text1"/>
          <w:sz w:val="22"/>
          <w:szCs w:val="22"/>
        </w:rPr>
        <w:t xml:space="preserve"> gelişen </w:t>
      </w:r>
      <w:proofErr w:type="spellStart"/>
      <w:r w:rsidRPr="009B44D8">
        <w:rPr>
          <w:color w:val="000000" w:themeColor="text1"/>
          <w:sz w:val="22"/>
          <w:szCs w:val="22"/>
        </w:rPr>
        <w:t>disprotrombinemili</w:t>
      </w:r>
      <w:proofErr w:type="spellEnd"/>
      <w:r w:rsidR="009B44D8" w:rsidRPr="009B44D8">
        <w:rPr>
          <w:color w:val="000000" w:themeColor="text1"/>
          <w:sz w:val="22"/>
          <w:szCs w:val="22"/>
        </w:rPr>
        <w:t>,</w:t>
      </w:r>
      <w:r w:rsidRPr="009B44D8">
        <w:rPr>
          <w:color w:val="000000" w:themeColor="text1"/>
          <w:sz w:val="22"/>
          <w:szCs w:val="22"/>
        </w:rPr>
        <w:t xml:space="preserve"> ancak hiçbir kanama sorunu olmayan bir kız çocukta Arg596Leu mutasyonu saptanmıştır. </w:t>
      </w:r>
      <w:r w:rsidRPr="009B44D8">
        <w:rPr>
          <w:rStyle w:val="y2iqfc"/>
          <w:color w:val="000000" w:themeColor="text1"/>
          <w:sz w:val="22"/>
          <w:szCs w:val="22"/>
        </w:rPr>
        <w:t xml:space="preserve">Fonksiyon kazancı olan bu mutasyon, </w:t>
      </w:r>
      <w:proofErr w:type="spellStart"/>
      <w:r w:rsidRPr="009B44D8">
        <w:rPr>
          <w:rStyle w:val="y2iqfc"/>
          <w:color w:val="000000" w:themeColor="text1"/>
          <w:sz w:val="22"/>
          <w:szCs w:val="22"/>
        </w:rPr>
        <w:t>antitrombine</w:t>
      </w:r>
      <w:proofErr w:type="spellEnd"/>
      <w:r w:rsidRPr="009B44D8">
        <w:rPr>
          <w:rStyle w:val="y2iqfc"/>
          <w:color w:val="000000" w:themeColor="text1"/>
          <w:sz w:val="22"/>
          <w:szCs w:val="22"/>
        </w:rPr>
        <w:t xml:space="preserve"> karşı artan bir dirence neden olmaktadır. Bu ilk vakanın hemen ardından, her zaman Arg596'yı içeren</w:t>
      </w:r>
      <w:r w:rsidR="009B44D8" w:rsidRPr="009B44D8">
        <w:rPr>
          <w:rStyle w:val="y2iqfc"/>
          <w:color w:val="000000" w:themeColor="text1"/>
          <w:sz w:val="22"/>
          <w:szCs w:val="22"/>
        </w:rPr>
        <w:t>,</w:t>
      </w:r>
      <w:r w:rsidRPr="009B44D8">
        <w:rPr>
          <w:rStyle w:val="y2iqfc"/>
          <w:color w:val="000000" w:themeColor="text1"/>
          <w:sz w:val="22"/>
          <w:szCs w:val="22"/>
        </w:rPr>
        <w:t xml:space="preserve"> ancak </w:t>
      </w:r>
      <w:proofErr w:type="spellStart"/>
      <w:r w:rsidRPr="009B44D8">
        <w:rPr>
          <w:rStyle w:val="y2iqfc"/>
          <w:color w:val="000000" w:themeColor="text1"/>
          <w:sz w:val="22"/>
          <w:szCs w:val="22"/>
        </w:rPr>
        <w:t>Leu</w:t>
      </w:r>
      <w:proofErr w:type="spellEnd"/>
      <w:r w:rsidRPr="009B44D8">
        <w:rPr>
          <w:rStyle w:val="y2iqfc"/>
          <w:color w:val="000000" w:themeColor="text1"/>
          <w:sz w:val="22"/>
          <w:szCs w:val="22"/>
        </w:rPr>
        <w:t xml:space="preserve"> yerine </w:t>
      </w:r>
      <w:proofErr w:type="spellStart"/>
      <w:r w:rsidRPr="009B44D8">
        <w:rPr>
          <w:rStyle w:val="y2iqfc"/>
          <w:color w:val="000000" w:themeColor="text1"/>
          <w:sz w:val="22"/>
          <w:szCs w:val="22"/>
        </w:rPr>
        <w:t>Gln</w:t>
      </w:r>
      <w:proofErr w:type="spellEnd"/>
      <w:r w:rsidRPr="009B44D8">
        <w:rPr>
          <w:rStyle w:val="y2iqfc"/>
          <w:color w:val="000000" w:themeColor="text1"/>
          <w:sz w:val="22"/>
          <w:szCs w:val="22"/>
        </w:rPr>
        <w:t xml:space="preserve"> veya </w:t>
      </w:r>
      <w:proofErr w:type="spellStart"/>
      <w:r w:rsidRPr="009B44D8">
        <w:rPr>
          <w:rStyle w:val="y2iqfc"/>
          <w:color w:val="000000" w:themeColor="text1"/>
          <w:sz w:val="22"/>
          <w:szCs w:val="22"/>
        </w:rPr>
        <w:t>Trp</w:t>
      </w:r>
      <w:proofErr w:type="spellEnd"/>
      <w:r w:rsidRPr="009B44D8">
        <w:rPr>
          <w:rStyle w:val="y2iqfc"/>
          <w:color w:val="000000" w:themeColor="text1"/>
          <w:sz w:val="22"/>
          <w:szCs w:val="22"/>
        </w:rPr>
        <w:t xml:space="preserve"> ile değişimin olduğu </w:t>
      </w:r>
      <w:r w:rsidR="009B44D8" w:rsidRPr="009B44D8">
        <w:rPr>
          <w:rStyle w:val="y2iqfc"/>
          <w:color w:val="000000" w:themeColor="text1"/>
          <w:sz w:val="22"/>
          <w:szCs w:val="22"/>
        </w:rPr>
        <w:t>yeni</w:t>
      </w:r>
      <w:r w:rsidRPr="009B44D8">
        <w:rPr>
          <w:rStyle w:val="y2iqfc"/>
          <w:color w:val="000000" w:themeColor="text1"/>
          <w:sz w:val="22"/>
          <w:szCs w:val="22"/>
        </w:rPr>
        <w:t xml:space="preserve"> </w:t>
      </w:r>
      <w:r w:rsidRPr="009B44D8">
        <w:rPr>
          <w:rStyle w:val="y2iqfc"/>
          <w:color w:val="000000" w:themeColor="text1"/>
          <w:sz w:val="22"/>
          <w:szCs w:val="22"/>
        </w:rPr>
        <w:lastRenderedPageBreak/>
        <w:t xml:space="preserve">vakalar da bildirilmeye başlanmıştır. Tüm vakaların ortak özelliği hiç kanama gözlenmezken genç yaşlarda (11-27 yaş) </w:t>
      </w:r>
      <w:proofErr w:type="spellStart"/>
      <w:r w:rsidRPr="009B44D8">
        <w:rPr>
          <w:rStyle w:val="y2iqfc"/>
          <w:color w:val="000000" w:themeColor="text1"/>
          <w:sz w:val="22"/>
          <w:szCs w:val="22"/>
        </w:rPr>
        <w:t>tromboz</w:t>
      </w:r>
      <w:proofErr w:type="spellEnd"/>
      <w:r w:rsidRPr="009B44D8">
        <w:rPr>
          <w:rStyle w:val="y2iqfc"/>
          <w:color w:val="000000" w:themeColor="text1"/>
          <w:sz w:val="22"/>
          <w:szCs w:val="22"/>
        </w:rPr>
        <w:t xml:space="preserve"> gelişimidir </w:t>
      </w:r>
      <w:r w:rsidRPr="006B1BE3">
        <w:rPr>
          <w:rStyle w:val="y2iqfc"/>
          <w:color w:val="000000" w:themeColor="text1"/>
          <w:sz w:val="22"/>
          <w:szCs w:val="22"/>
        </w:rPr>
        <w:t xml:space="preserve">ve vakaların hepsi </w:t>
      </w:r>
      <w:proofErr w:type="spellStart"/>
      <w:r w:rsidRPr="006B1BE3">
        <w:rPr>
          <w:rStyle w:val="y2iqfc"/>
          <w:color w:val="000000" w:themeColor="text1"/>
          <w:sz w:val="22"/>
          <w:szCs w:val="22"/>
        </w:rPr>
        <w:t>heterozigot</w:t>
      </w:r>
      <w:proofErr w:type="spellEnd"/>
      <w:r w:rsidRPr="006B1BE3">
        <w:rPr>
          <w:rStyle w:val="y2iqfc"/>
          <w:color w:val="000000" w:themeColor="text1"/>
          <w:sz w:val="22"/>
          <w:szCs w:val="22"/>
        </w:rPr>
        <w:t xml:space="preserve"> mutasyon taşımaktadır. Diğer yandan</w:t>
      </w:r>
      <w:r w:rsidRPr="006B1BE3">
        <w:rPr>
          <w:rStyle w:val="y2iqfc"/>
          <w:color w:val="202124"/>
          <w:sz w:val="22"/>
          <w:szCs w:val="22"/>
        </w:rPr>
        <w:t xml:space="preserve">, Hindistan’da bir hastada </w:t>
      </w:r>
      <w:r w:rsidRPr="006B1BE3">
        <w:rPr>
          <w:sz w:val="22"/>
          <w:szCs w:val="22"/>
        </w:rPr>
        <w:t xml:space="preserve">Arg596Gln mutasyonuna bağlı </w:t>
      </w:r>
      <w:r w:rsidRPr="006B1BE3">
        <w:rPr>
          <w:rStyle w:val="y2iqfc"/>
          <w:color w:val="202124"/>
          <w:sz w:val="22"/>
          <w:szCs w:val="22"/>
        </w:rPr>
        <w:t>olarak tanımlanan “</w:t>
      </w:r>
      <w:proofErr w:type="spellStart"/>
      <w:r w:rsidRPr="006B1BE3">
        <w:rPr>
          <w:sz w:val="22"/>
          <w:szCs w:val="22"/>
        </w:rPr>
        <w:t>Prothrombin</w:t>
      </w:r>
      <w:proofErr w:type="spellEnd"/>
      <w:r w:rsidRPr="006B1BE3">
        <w:rPr>
          <w:sz w:val="22"/>
          <w:szCs w:val="22"/>
        </w:rPr>
        <w:t xml:space="preserve"> </w:t>
      </w:r>
      <w:proofErr w:type="spellStart"/>
      <w:r w:rsidRPr="006B1BE3">
        <w:rPr>
          <w:sz w:val="22"/>
          <w:szCs w:val="22"/>
        </w:rPr>
        <w:t>Amrita”</w:t>
      </w:r>
      <w:r w:rsidR="009B44D8" w:rsidRPr="006B1BE3">
        <w:rPr>
          <w:sz w:val="22"/>
          <w:szCs w:val="22"/>
        </w:rPr>
        <w:t>da</w:t>
      </w:r>
      <w:proofErr w:type="spellEnd"/>
      <w:r w:rsidRPr="006B1BE3">
        <w:rPr>
          <w:sz w:val="22"/>
          <w:szCs w:val="22"/>
        </w:rPr>
        <w:t xml:space="preserve"> aynı mutasyon olmasına rağmen ilk </w:t>
      </w:r>
      <w:proofErr w:type="spellStart"/>
      <w:r w:rsidRPr="006B1BE3">
        <w:rPr>
          <w:sz w:val="22"/>
          <w:szCs w:val="22"/>
        </w:rPr>
        <w:t>venöz</w:t>
      </w:r>
      <w:proofErr w:type="spellEnd"/>
      <w:r w:rsidRPr="006B1BE3">
        <w:rPr>
          <w:sz w:val="22"/>
          <w:szCs w:val="22"/>
        </w:rPr>
        <w:t xml:space="preserve"> </w:t>
      </w:r>
      <w:proofErr w:type="spellStart"/>
      <w:r w:rsidRPr="006B1BE3">
        <w:rPr>
          <w:sz w:val="22"/>
          <w:szCs w:val="22"/>
        </w:rPr>
        <w:t>tromboz</w:t>
      </w:r>
      <w:proofErr w:type="spellEnd"/>
      <w:r w:rsidRPr="006B1BE3">
        <w:rPr>
          <w:sz w:val="22"/>
          <w:szCs w:val="22"/>
        </w:rPr>
        <w:t xml:space="preserve"> 60 yaşında gelişmiştir. Ayrıca</w:t>
      </w:r>
      <w:r w:rsidR="00C962E0" w:rsidRPr="006B1BE3">
        <w:rPr>
          <w:sz w:val="22"/>
          <w:szCs w:val="22"/>
        </w:rPr>
        <w:t>,</w:t>
      </w:r>
      <w:r w:rsidRPr="006B1BE3">
        <w:rPr>
          <w:sz w:val="22"/>
          <w:szCs w:val="22"/>
        </w:rPr>
        <w:t xml:space="preserve"> FII </w:t>
      </w:r>
      <w:proofErr w:type="spellStart"/>
      <w:r w:rsidRPr="006B1BE3">
        <w:rPr>
          <w:sz w:val="22"/>
          <w:szCs w:val="22"/>
        </w:rPr>
        <w:t>Yukuhashi</w:t>
      </w:r>
      <w:proofErr w:type="spellEnd"/>
      <w:r w:rsidRPr="006B1BE3">
        <w:rPr>
          <w:sz w:val="22"/>
          <w:szCs w:val="22"/>
        </w:rPr>
        <w:t xml:space="preserve">, </w:t>
      </w:r>
      <w:proofErr w:type="spellStart"/>
      <w:r w:rsidRPr="006B1BE3">
        <w:rPr>
          <w:sz w:val="22"/>
          <w:szCs w:val="22"/>
        </w:rPr>
        <w:t>Belgrade</w:t>
      </w:r>
      <w:proofErr w:type="spellEnd"/>
      <w:r w:rsidR="00C962E0" w:rsidRPr="006B1BE3">
        <w:rPr>
          <w:sz w:val="22"/>
          <w:szCs w:val="22"/>
        </w:rPr>
        <w:t xml:space="preserve"> ve</w:t>
      </w:r>
      <w:r w:rsidRPr="006B1BE3">
        <w:rPr>
          <w:sz w:val="22"/>
          <w:szCs w:val="22"/>
        </w:rPr>
        <w:t xml:space="preserve"> </w:t>
      </w:r>
      <w:proofErr w:type="spellStart"/>
      <w:r w:rsidRPr="006B1BE3">
        <w:rPr>
          <w:sz w:val="22"/>
          <w:szCs w:val="22"/>
        </w:rPr>
        <w:t>Padua’da</w:t>
      </w:r>
      <w:proofErr w:type="spellEnd"/>
      <w:r w:rsidRPr="006B1BE3">
        <w:rPr>
          <w:sz w:val="22"/>
          <w:szCs w:val="22"/>
        </w:rPr>
        <w:t xml:space="preserve"> da </w:t>
      </w:r>
      <w:proofErr w:type="spellStart"/>
      <w:r w:rsidRPr="006B1BE3">
        <w:rPr>
          <w:sz w:val="22"/>
          <w:szCs w:val="22"/>
        </w:rPr>
        <w:t>tromboz</w:t>
      </w:r>
      <w:proofErr w:type="spellEnd"/>
      <w:r w:rsidRPr="006B1BE3">
        <w:rPr>
          <w:sz w:val="22"/>
          <w:szCs w:val="22"/>
        </w:rPr>
        <w:t xml:space="preserve"> gelişimi bildirilmiştir.</w:t>
      </w:r>
    </w:p>
    <w:p w:rsidR="006B1BE3" w:rsidRPr="006B1BE3" w:rsidRDefault="006B1BE3" w:rsidP="006B1BE3">
      <w:pPr>
        <w:pStyle w:val="NormalWeb"/>
        <w:autoSpaceDE w:val="0"/>
        <w:autoSpaceDN w:val="0"/>
        <w:adjustRightInd w:val="0"/>
        <w:spacing w:after="0" w:line="276" w:lineRule="auto"/>
        <w:jc w:val="both"/>
        <w:rPr>
          <w:b/>
          <w:color w:val="000000"/>
          <w:sz w:val="22"/>
          <w:szCs w:val="22"/>
        </w:rPr>
      </w:pPr>
      <w:proofErr w:type="spellStart"/>
      <w:r w:rsidRPr="006B1BE3">
        <w:rPr>
          <w:color w:val="000000"/>
          <w:sz w:val="22"/>
          <w:szCs w:val="22"/>
        </w:rPr>
        <w:t>Konjenital</w:t>
      </w:r>
      <w:proofErr w:type="spellEnd"/>
      <w:r w:rsidRPr="006B1BE3">
        <w:rPr>
          <w:color w:val="000000"/>
          <w:sz w:val="22"/>
          <w:szCs w:val="22"/>
        </w:rPr>
        <w:t xml:space="preserve"> </w:t>
      </w:r>
      <w:proofErr w:type="spellStart"/>
      <w:r w:rsidRPr="006B1BE3">
        <w:rPr>
          <w:color w:val="000000"/>
          <w:sz w:val="22"/>
          <w:szCs w:val="22"/>
        </w:rPr>
        <w:t>protrombin</w:t>
      </w:r>
      <w:proofErr w:type="spellEnd"/>
      <w:r w:rsidRPr="006B1BE3">
        <w:rPr>
          <w:color w:val="000000"/>
          <w:sz w:val="22"/>
          <w:szCs w:val="22"/>
        </w:rPr>
        <w:t xml:space="preserve"> eksikliği faktör düzeyine göre </w:t>
      </w:r>
      <w:r>
        <w:rPr>
          <w:color w:val="000000"/>
          <w:sz w:val="22"/>
          <w:szCs w:val="22"/>
        </w:rPr>
        <w:t xml:space="preserve">de </w:t>
      </w:r>
      <w:r w:rsidRPr="006B1BE3">
        <w:rPr>
          <w:color w:val="000000"/>
          <w:sz w:val="22"/>
          <w:szCs w:val="22"/>
        </w:rPr>
        <w:t>ağır (&lt;%5), orta (%5-10) ve hafif (&gt;%10) olarak sınıflandırılmaktadır.</w:t>
      </w:r>
    </w:p>
    <w:p w:rsidR="00215108" w:rsidRPr="006B1BE3" w:rsidRDefault="00215108" w:rsidP="003F42C2">
      <w:pPr>
        <w:autoSpaceDE w:val="0"/>
        <w:autoSpaceDN w:val="0"/>
        <w:adjustRightInd w:val="0"/>
        <w:spacing w:after="0" w:line="276" w:lineRule="auto"/>
        <w:jc w:val="both"/>
        <w:rPr>
          <w:rFonts w:ascii="Times New Roman" w:hAnsi="Times New Roman" w:cs="Times New Roman"/>
          <w:b/>
          <w:bCs/>
          <w:color w:val="000000"/>
        </w:rPr>
      </w:pPr>
      <w:r w:rsidRPr="006B1BE3">
        <w:rPr>
          <w:rFonts w:ascii="Times New Roman" w:hAnsi="Times New Roman" w:cs="Times New Roman"/>
          <w:b/>
          <w:bCs/>
          <w:color w:val="000000"/>
        </w:rPr>
        <w:t>Klinik</w:t>
      </w:r>
    </w:p>
    <w:p w:rsidR="009B44D8" w:rsidRPr="00937C21" w:rsidRDefault="004E6E96" w:rsidP="009B44D8">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Faktör II aktivitesi </w:t>
      </w:r>
      <w:r w:rsidR="00306C1C">
        <w:rPr>
          <w:rFonts w:ascii="Times New Roman" w:hAnsi="Times New Roman" w:cs="Times New Roman"/>
          <w:color w:val="000000"/>
        </w:rPr>
        <w:t>%</w:t>
      </w:r>
      <w:r>
        <w:rPr>
          <w:rFonts w:ascii="Times New Roman" w:hAnsi="Times New Roman" w:cs="Times New Roman"/>
          <w:color w:val="000000"/>
        </w:rPr>
        <w:t>10</w:t>
      </w:r>
      <w:r w:rsidR="00306C1C">
        <w:rPr>
          <w:rFonts w:ascii="Times New Roman" w:hAnsi="Times New Roman" w:cs="Times New Roman"/>
          <w:color w:val="000000"/>
        </w:rPr>
        <w:t>’un</w:t>
      </w:r>
      <w:r>
        <w:rPr>
          <w:rFonts w:ascii="Times New Roman" w:hAnsi="Times New Roman" w:cs="Times New Roman"/>
          <w:color w:val="000000"/>
        </w:rPr>
        <w:t xml:space="preserve"> altında olanlarda kanama semptomları genellikle daha ağır olmaktadır.</w:t>
      </w:r>
      <w:r w:rsidR="009B44D8" w:rsidRPr="003F42C2">
        <w:rPr>
          <w:rFonts w:ascii="Times New Roman" w:hAnsi="Times New Roman" w:cs="Times New Roman"/>
          <w:color w:val="000000"/>
        </w:rPr>
        <w:t xml:space="preserve"> </w:t>
      </w:r>
      <w:proofErr w:type="spellStart"/>
      <w:r w:rsidR="009B44D8" w:rsidRPr="003F42C2">
        <w:rPr>
          <w:rFonts w:ascii="Times New Roman" w:hAnsi="Times New Roman" w:cs="Times New Roman"/>
          <w:color w:val="000000"/>
        </w:rPr>
        <w:t>Protrombinin</w:t>
      </w:r>
      <w:proofErr w:type="spellEnd"/>
      <w:r w:rsidR="009B44D8" w:rsidRPr="003F42C2">
        <w:rPr>
          <w:rFonts w:ascii="Times New Roman" w:hAnsi="Times New Roman" w:cs="Times New Roman"/>
          <w:color w:val="000000"/>
        </w:rPr>
        <w:t xml:space="preserve"> tam eksikliğinin yaşamla bağdaşmadığı hayvan çalışmalarında gösterilmiştir.</w:t>
      </w:r>
    </w:p>
    <w:p w:rsidR="00215108" w:rsidRPr="003F42C2" w:rsidRDefault="00215108" w:rsidP="00937C21">
      <w:pPr>
        <w:autoSpaceDE w:val="0"/>
        <w:autoSpaceDN w:val="0"/>
        <w:adjustRightInd w:val="0"/>
        <w:spacing w:after="0" w:line="276" w:lineRule="auto"/>
        <w:jc w:val="both"/>
        <w:rPr>
          <w:rFonts w:ascii="Times New Roman" w:hAnsi="Times New Roman" w:cs="Times New Roman"/>
          <w:color w:val="000000"/>
        </w:rPr>
      </w:pPr>
      <w:r w:rsidRPr="003F42C2">
        <w:rPr>
          <w:rFonts w:ascii="Times New Roman" w:hAnsi="Times New Roman" w:cs="Times New Roman"/>
          <w:color w:val="000000"/>
        </w:rPr>
        <w:t xml:space="preserve">Literatürde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eksikliği ile ilgili veriler oldukça az sayıdadır, en büyük vaka serisi İran’dan olmak üzere, 2018 yılına kadar 150 hasta bildirilmiştir. Gerçek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eksikliğinde </w:t>
      </w:r>
      <w:proofErr w:type="spellStart"/>
      <w:r w:rsidRPr="003F42C2">
        <w:rPr>
          <w:rFonts w:ascii="Times New Roman" w:hAnsi="Times New Roman" w:cs="Times New Roman"/>
          <w:color w:val="000000"/>
        </w:rPr>
        <w:t>mukozal</w:t>
      </w:r>
      <w:proofErr w:type="spellEnd"/>
      <w:r w:rsidRPr="003F42C2">
        <w:rPr>
          <w:rFonts w:ascii="Times New Roman" w:hAnsi="Times New Roman" w:cs="Times New Roman"/>
          <w:color w:val="000000"/>
        </w:rPr>
        <w:t xml:space="preserve"> kanama, </w:t>
      </w:r>
      <w:proofErr w:type="spellStart"/>
      <w:r w:rsidRPr="003F42C2">
        <w:rPr>
          <w:rFonts w:ascii="Times New Roman" w:hAnsi="Times New Roman" w:cs="Times New Roman"/>
          <w:color w:val="000000"/>
        </w:rPr>
        <w:t>hemartroz</w:t>
      </w:r>
      <w:proofErr w:type="spellEnd"/>
      <w:r w:rsidRPr="003F42C2">
        <w:rPr>
          <w:rFonts w:ascii="Times New Roman" w:hAnsi="Times New Roman" w:cs="Times New Roman"/>
          <w:color w:val="000000"/>
        </w:rPr>
        <w:t xml:space="preserve"> ve </w:t>
      </w:r>
      <w:proofErr w:type="spellStart"/>
      <w:r w:rsidRPr="003F42C2">
        <w:rPr>
          <w:rFonts w:ascii="Times New Roman" w:hAnsi="Times New Roman" w:cs="Times New Roman"/>
          <w:color w:val="000000"/>
        </w:rPr>
        <w:t>hematom</w:t>
      </w:r>
      <w:proofErr w:type="spellEnd"/>
      <w:r w:rsidRPr="003F42C2">
        <w:rPr>
          <w:rFonts w:ascii="Times New Roman" w:hAnsi="Times New Roman" w:cs="Times New Roman"/>
          <w:color w:val="000000"/>
        </w:rPr>
        <w:t xml:space="preserve"> en sık rastlanan kanama bulgularıdır. </w:t>
      </w:r>
      <w:r w:rsidRPr="003F42C2">
        <w:rPr>
          <w:rStyle w:val="y2iqfc"/>
          <w:rFonts w:ascii="Times New Roman" w:hAnsi="Times New Roman" w:cs="Times New Roman"/>
          <w:color w:val="202124"/>
        </w:rPr>
        <w:t xml:space="preserve">Literatürde bildirilen 39 vaka değerlendirildiğinde; hastaların %12'sinde </w:t>
      </w:r>
      <w:proofErr w:type="spellStart"/>
      <w:r w:rsidRPr="003F42C2">
        <w:rPr>
          <w:rStyle w:val="y2iqfc"/>
          <w:rFonts w:ascii="Times New Roman" w:hAnsi="Times New Roman" w:cs="Times New Roman"/>
          <w:color w:val="202124"/>
        </w:rPr>
        <w:t>intrakraniyal</w:t>
      </w:r>
      <w:proofErr w:type="spellEnd"/>
      <w:r w:rsidRPr="003F42C2">
        <w:rPr>
          <w:rStyle w:val="y2iqfc"/>
          <w:rFonts w:ascii="Times New Roman" w:hAnsi="Times New Roman" w:cs="Times New Roman"/>
          <w:color w:val="202124"/>
        </w:rPr>
        <w:t xml:space="preserve"> kanama, %60'ında </w:t>
      </w:r>
      <w:proofErr w:type="spellStart"/>
      <w:r w:rsidRPr="003F42C2">
        <w:rPr>
          <w:rStyle w:val="y2iqfc"/>
          <w:rFonts w:ascii="Times New Roman" w:hAnsi="Times New Roman" w:cs="Times New Roman"/>
          <w:color w:val="202124"/>
        </w:rPr>
        <w:t>spontan</w:t>
      </w:r>
      <w:proofErr w:type="spellEnd"/>
      <w:r w:rsidRPr="003F42C2">
        <w:rPr>
          <w:rStyle w:val="y2iqfc"/>
          <w:rFonts w:ascii="Times New Roman" w:hAnsi="Times New Roman" w:cs="Times New Roman"/>
          <w:color w:val="202124"/>
        </w:rPr>
        <w:t xml:space="preserve"> </w:t>
      </w:r>
      <w:proofErr w:type="spellStart"/>
      <w:r w:rsidRPr="003F42C2">
        <w:rPr>
          <w:rStyle w:val="y2iqfc"/>
          <w:rFonts w:ascii="Times New Roman" w:hAnsi="Times New Roman" w:cs="Times New Roman"/>
          <w:color w:val="202124"/>
        </w:rPr>
        <w:t>hematom</w:t>
      </w:r>
      <w:proofErr w:type="spellEnd"/>
      <w:r w:rsidRPr="003F42C2">
        <w:rPr>
          <w:rStyle w:val="y2iqfc"/>
          <w:rFonts w:ascii="Times New Roman" w:hAnsi="Times New Roman" w:cs="Times New Roman"/>
          <w:color w:val="202124"/>
        </w:rPr>
        <w:t>/</w:t>
      </w:r>
      <w:proofErr w:type="spellStart"/>
      <w:r w:rsidRPr="003F42C2">
        <w:rPr>
          <w:rStyle w:val="y2iqfc"/>
          <w:rFonts w:ascii="Times New Roman" w:hAnsi="Times New Roman" w:cs="Times New Roman"/>
          <w:color w:val="202124"/>
        </w:rPr>
        <w:t>ekimoz</w:t>
      </w:r>
      <w:proofErr w:type="spellEnd"/>
      <w:r w:rsidRPr="003F42C2">
        <w:rPr>
          <w:rStyle w:val="y2iqfc"/>
          <w:rFonts w:ascii="Times New Roman" w:hAnsi="Times New Roman" w:cs="Times New Roman"/>
          <w:color w:val="202124"/>
        </w:rPr>
        <w:t xml:space="preserve">, %42'sinde </w:t>
      </w:r>
      <w:proofErr w:type="spellStart"/>
      <w:r w:rsidRPr="003F42C2">
        <w:rPr>
          <w:rStyle w:val="y2iqfc"/>
          <w:rFonts w:ascii="Times New Roman" w:hAnsi="Times New Roman" w:cs="Times New Roman"/>
          <w:color w:val="202124"/>
        </w:rPr>
        <w:t>hemartroz</w:t>
      </w:r>
      <w:proofErr w:type="spellEnd"/>
      <w:r w:rsidRPr="003F42C2">
        <w:rPr>
          <w:rStyle w:val="y2iqfc"/>
          <w:rFonts w:ascii="Times New Roman" w:hAnsi="Times New Roman" w:cs="Times New Roman"/>
          <w:color w:val="202124"/>
        </w:rPr>
        <w:t xml:space="preserve">, %12'sinde </w:t>
      </w:r>
      <w:proofErr w:type="spellStart"/>
      <w:r w:rsidRPr="003F42C2">
        <w:rPr>
          <w:rStyle w:val="y2iqfc"/>
          <w:rFonts w:ascii="Times New Roman" w:hAnsi="Times New Roman" w:cs="Times New Roman"/>
          <w:color w:val="202124"/>
        </w:rPr>
        <w:t>gastrointestinal</w:t>
      </w:r>
      <w:proofErr w:type="spellEnd"/>
      <w:r w:rsidRPr="003F42C2">
        <w:rPr>
          <w:rStyle w:val="y2iqfc"/>
          <w:rFonts w:ascii="Times New Roman" w:hAnsi="Times New Roman" w:cs="Times New Roman"/>
          <w:color w:val="202124"/>
        </w:rPr>
        <w:t xml:space="preserve"> kanama, %36'sında diş çekimi sonrası kanama</w:t>
      </w:r>
      <w:r w:rsidR="00C962E0">
        <w:rPr>
          <w:rStyle w:val="y2iqfc"/>
          <w:rFonts w:ascii="Times New Roman" w:hAnsi="Times New Roman" w:cs="Times New Roman"/>
          <w:color w:val="202124"/>
        </w:rPr>
        <w:t xml:space="preserve"> ve </w:t>
      </w:r>
      <w:proofErr w:type="spellStart"/>
      <w:r w:rsidR="00C962E0">
        <w:rPr>
          <w:rStyle w:val="y2iqfc"/>
          <w:rFonts w:ascii="Times New Roman" w:hAnsi="Times New Roman" w:cs="Times New Roman"/>
          <w:color w:val="202124"/>
        </w:rPr>
        <w:t>h</w:t>
      </w:r>
      <w:r w:rsidR="00C962E0" w:rsidRPr="003F42C2">
        <w:rPr>
          <w:rStyle w:val="y2iqfc"/>
          <w:rFonts w:ascii="Times New Roman" w:hAnsi="Times New Roman" w:cs="Times New Roman"/>
          <w:color w:val="202124"/>
        </w:rPr>
        <w:t>omozigot</w:t>
      </w:r>
      <w:proofErr w:type="spellEnd"/>
      <w:r w:rsidR="00C962E0" w:rsidRPr="003F42C2">
        <w:rPr>
          <w:rStyle w:val="y2iqfc"/>
          <w:rFonts w:ascii="Times New Roman" w:hAnsi="Times New Roman" w:cs="Times New Roman"/>
          <w:color w:val="202124"/>
        </w:rPr>
        <w:t xml:space="preserve"> kadın hastaların %20'sinde </w:t>
      </w:r>
      <w:proofErr w:type="spellStart"/>
      <w:r w:rsidR="00C962E0" w:rsidRPr="003F42C2">
        <w:rPr>
          <w:rStyle w:val="y2iqfc"/>
          <w:rFonts w:ascii="Times New Roman" w:hAnsi="Times New Roman" w:cs="Times New Roman"/>
          <w:color w:val="202124"/>
        </w:rPr>
        <w:t>menoraji</w:t>
      </w:r>
      <w:proofErr w:type="spellEnd"/>
      <w:r w:rsidR="00C962E0" w:rsidRPr="003F42C2">
        <w:rPr>
          <w:rStyle w:val="y2iqfc"/>
          <w:rFonts w:ascii="Times New Roman" w:hAnsi="Times New Roman" w:cs="Times New Roman"/>
          <w:color w:val="202124"/>
        </w:rPr>
        <w:t xml:space="preserve"> </w:t>
      </w:r>
      <w:r w:rsidR="00C962E0">
        <w:rPr>
          <w:rStyle w:val="y2iqfc"/>
          <w:rFonts w:ascii="Times New Roman" w:hAnsi="Times New Roman" w:cs="Times New Roman"/>
          <w:color w:val="202124"/>
        </w:rPr>
        <w:t>saptanmıştır</w:t>
      </w:r>
      <w:r w:rsidRPr="003F42C2">
        <w:rPr>
          <w:rStyle w:val="y2iqfc"/>
          <w:rFonts w:ascii="Times New Roman" w:hAnsi="Times New Roman" w:cs="Times New Roman"/>
          <w:color w:val="202124"/>
        </w:rPr>
        <w:t>.</w:t>
      </w:r>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Disprotrombinemisi</w:t>
      </w:r>
      <w:proofErr w:type="spellEnd"/>
      <w:r w:rsidRPr="003F42C2">
        <w:rPr>
          <w:rFonts w:ascii="Times New Roman" w:hAnsi="Times New Roman" w:cs="Times New Roman"/>
          <w:color w:val="000000"/>
        </w:rPr>
        <w:t xml:space="preserve"> olan vakalarda ise kanama bulguları çok değişkendir, çoğu vaka </w:t>
      </w:r>
      <w:proofErr w:type="spellStart"/>
      <w:r w:rsidRPr="003F42C2">
        <w:rPr>
          <w:rFonts w:ascii="Times New Roman" w:hAnsi="Times New Roman" w:cs="Times New Roman"/>
          <w:color w:val="000000"/>
        </w:rPr>
        <w:t>asemptomatiktir</w:t>
      </w:r>
      <w:proofErr w:type="spellEnd"/>
      <w:r w:rsidRPr="003F42C2">
        <w:rPr>
          <w:rFonts w:ascii="Times New Roman" w:hAnsi="Times New Roman" w:cs="Times New Roman"/>
          <w:color w:val="000000"/>
        </w:rPr>
        <w:t xml:space="preserve"> ya da sadece hafif kanama problemi</w:t>
      </w:r>
      <w:r w:rsidR="003D1A1B">
        <w:rPr>
          <w:rFonts w:ascii="Times New Roman" w:hAnsi="Times New Roman" w:cs="Times New Roman"/>
          <w:color w:val="000000"/>
        </w:rPr>
        <w:t xml:space="preserve">, </w:t>
      </w:r>
      <w:r w:rsidRPr="003F42C2">
        <w:rPr>
          <w:rFonts w:ascii="Times New Roman" w:hAnsi="Times New Roman" w:cs="Times New Roman"/>
          <w:color w:val="000000"/>
        </w:rPr>
        <w:t xml:space="preserve">kanama ve </w:t>
      </w:r>
      <w:proofErr w:type="spellStart"/>
      <w:r w:rsidRPr="003F42C2">
        <w:rPr>
          <w:rFonts w:ascii="Times New Roman" w:hAnsi="Times New Roman" w:cs="Times New Roman"/>
          <w:color w:val="000000"/>
        </w:rPr>
        <w:t>tromboz</w:t>
      </w:r>
      <w:proofErr w:type="spellEnd"/>
      <w:r w:rsidRPr="003F42C2">
        <w:rPr>
          <w:rFonts w:ascii="Times New Roman" w:hAnsi="Times New Roman" w:cs="Times New Roman"/>
          <w:color w:val="000000"/>
        </w:rPr>
        <w:t xml:space="preserve"> birlikteliği ya da sadece </w:t>
      </w:r>
      <w:proofErr w:type="spellStart"/>
      <w:r w:rsidRPr="003F42C2">
        <w:rPr>
          <w:rFonts w:ascii="Times New Roman" w:hAnsi="Times New Roman" w:cs="Times New Roman"/>
          <w:color w:val="000000"/>
        </w:rPr>
        <w:t>tromboz</w:t>
      </w:r>
      <w:proofErr w:type="spellEnd"/>
      <w:r w:rsidRPr="003F42C2">
        <w:rPr>
          <w:rFonts w:ascii="Times New Roman" w:hAnsi="Times New Roman" w:cs="Times New Roman"/>
          <w:color w:val="000000"/>
        </w:rPr>
        <w:t xml:space="preserve"> gelişimi bildirilmiştir.</w:t>
      </w:r>
    </w:p>
    <w:p w:rsidR="00215108" w:rsidRPr="003F42C2" w:rsidRDefault="00AD44FE" w:rsidP="003F42C2">
      <w:pPr>
        <w:autoSpaceDE w:val="0"/>
        <w:autoSpaceDN w:val="0"/>
        <w:adjustRightInd w:val="0"/>
        <w:spacing w:after="0" w:line="276" w:lineRule="auto"/>
        <w:jc w:val="both"/>
        <w:rPr>
          <w:rFonts w:ascii="Times New Roman" w:hAnsi="Times New Roman" w:cs="Times New Roman"/>
          <w:b/>
          <w:color w:val="000000"/>
        </w:rPr>
      </w:pPr>
      <w:r>
        <w:rPr>
          <w:rFonts w:ascii="Times New Roman" w:hAnsi="Times New Roman" w:cs="Times New Roman"/>
          <w:b/>
          <w:color w:val="000000"/>
        </w:rPr>
        <w:t>Tanı</w:t>
      </w:r>
    </w:p>
    <w:p w:rsidR="00215108" w:rsidRPr="00937C21" w:rsidRDefault="00215108" w:rsidP="003F42C2">
      <w:pPr>
        <w:autoSpaceDE w:val="0"/>
        <w:autoSpaceDN w:val="0"/>
        <w:adjustRightInd w:val="0"/>
        <w:spacing w:after="0" w:line="276" w:lineRule="auto"/>
        <w:jc w:val="both"/>
        <w:rPr>
          <w:rFonts w:ascii="Times New Roman" w:hAnsi="Times New Roman" w:cs="Times New Roman"/>
          <w:color w:val="000000"/>
        </w:rPr>
      </w:pPr>
      <w:r w:rsidRPr="003F42C2">
        <w:rPr>
          <w:rFonts w:ascii="Times New Roman" w:hAnsi="Times New Roman" w:cs="Times New Roman"/>
          <w:color w:val="000000"/>
        </w:rPr>
        <w:t xml:space="preserve">Genellikle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zamanı (PZ) ve aktive </w:t>
      </w:r>
      <w:proofErr w:type="spellStart"/>
      <w:r w:rsidRPr="003F42C2">
        <w:rPr>
          <w:rFonts w:ascii="Times New Roman" w:hAnsi="Times New Roman" w:cs="Times New Roman"/>
          <w:color w:val="000000"/>
        </w:rPr>
        <w:t>parsiyel</w:t>
      </w:r>
      <w:proofErr w:type="spellEnd"/>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tromboplastin</w:t>
      </w:r>
      <w:proofErr w:type="spellEnd"/>
      <w:r w:rsidRPr="003F42C2">
        <w:rPr>
          <w:rFonts w:ascii="Times New Roman" w:hAnsi="Times New Roman" w:cs="Times New Roman"/>
          <w:color w:val="000000"/>
        </w:rPr>
        <w:t xml:space="preserve"> zamanı (</w:t>
      </w:r>
      <w:proofErr w:type="spellStart"/>
      <w:r w:rsidRPr="003F42C2">
        <w:rPr>
          <w:rFonts w:ascii="Times New Roman" w:hAnsi="Times New Roman" w:cs="Times New Roman"/>
          <w:color w:val="000000"/>
        </w:rPr>
        <w:t>aPTZ</w:t>
      </w:r>
      <w:proofErr w:type="spellEnd"/>
      <w:r w:rsidRPr="003F42C2">
        <w:rPr>
          <w:rFonts w:ascii="Times New Roman" w:hAnsi="Times New Roman" w:cs="Times New Roman"/>
          <w:color w:val="000000"/>
        </w:rPr>
        <w:t xml:space="preserve">) uzamıştır, ancak eksiklik derecesine göre normal de saptanabilir. Bu nedenle klinik şüphe olan ya da aile öyküsü olanlarda, tarama testleri normal olsa bile faktör </w:t>
      </w:r>
      <w:r w:rsidR="00B827D9">
        <w:rPr>
          <w:rFonts w:ascii="Times New Roman" w:hAnsi="Times New Roman" w:cs="Times New Roman"/>
          <w:color w:val="000000"/>
        </w:rPr>
        <w:t xml:space="preserve">II </w:t>
      </w:r>
      <w:r w:rsidRPr="003F42C2">
        <w:rPr>
          <w:rFonts w:ascii="Times New Roman" w:hAnsi="Times New Roman" w:cs="Times New Roman"/>
          <w:color w:val="000000"/>
        </w:rPr>
        <w:t>düzeyi ölçümü yapılmalıdır</w:t>
      </w:r>
      <w:r w:rsidR="00B827D9">
        <w:rPr>
          <w:rFonts w:ascii="Times New Roman" w:hAnsi="Times New Roman" w:cs="Times New Roman"/>
          <w:color w:val="000000"/>
        </w:rPr>
        <w:t>. Olası kombine faktör eksiklikleri de dışlanmalıdır</w:t>
      </w:r>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Disprotrombinemili</w:t>
      </w:r>
      <w:proofErr w:type="spellEnd"/>
      <w:r w:rsidRPr="003F42C2">
        <w:rPr>
          <w:rFonts w:ascii="Times New Roman" w:hAnsi="Times New Roman" w:cs="Times New Roman"/>
          <w:color w:val="000000"/>
        </w:rPr>
        <w:t xml:space="preserve"> vakalarda ELISA testi önemlidir.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mutasyonlarının saptanması alt </w:t>
      </w:r>
      <w:proofErr w:type="spellStart"/>
      <w:r w:rsidRPr="003F42C2">
        <w:rPr>
          <w:rFonts w:ascii="Times New Roman" w:hAnsi="Times New Roman" w:cs="Times New Roman"/>
          <w:color w:val="000000"/>
        </w:rPr>
        <w:t>tiplendirmede</w:t>
      </w:r>
      <w:proofErr w:type="spellEnd"/>
      <w:r w:rsidRPr="003F42C2">
        <w:rPr>
          <w:rFonts w:ascii="Times New Roman" w:hAnsi="Times New Roman" w:cs="Times New Roman"/>
          <w:color w:val="000000"/>
        </w:rPr>
        <w:t xml:space="preserve"> ve kanama/</w:t>
      </w:r>
      <w:proofErr w:type="spellStart"/>
      <w:r w:rsidRPr="003F42C2">
        <w:rPr>
          <w:rFonts w:ascii="Times New Roman" w:hAnsi="Times New Roman" w:cs="Times New Roman"/>
          <w:color w:val="000000"/>
        </w:rPr>
        <w:t>tromboz</w:t>
      </w:r>
      <w:proofErr w:type="spellEnd"/>
      <w:r w:rsidRPr="003F42C2">
        <w:rPr>
          <w:rFonts w:ascii="Times New Roman" w:hAnsi="Times New Roman" w:cs="Times New Roman"/>
          <w:color w:val="000000"/>
        </w:rPr>
        <w:t xml:space="preserve"> kliniğini öngörmede yol gösterici olabilir. Nadiren, antikor varlığına ve </w:t>
      </w:r>
      <w:proofErr w:type="spellStart"/>
      <w:r w:rsidRPr="003F42C2">
        <w:rPr>
          <w:rFonts w:ascii="Times New Roman" w:hAnsi="Times New Roman" w:cs="Times New Roman"/>
          <w:color w:val="000000"/>
        </w:rPr>
        <w:t>lupus</w:t>
      </w:r>
      <w:proofErr w:type="spellEnd"/>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antikoagülanı</w:t>
      </w:r>
      <w:proofErr w:type="spellEnd"/>
      <w:r w:rsidRPr="003F42C2">
        <w:rPr>
          <w:rFonts w:ascii="Times New Roman" w:hAnsi="Times New Roman" w:cs="Times New Roman"/>
          <w:color w:val="000000"/>
        </w:rPr>
        <w:t xml:space="preserve"> etkisine bağlı olarak </w:t>
      </w:r>
      <w:r w:rsidR="00930006">
        <w:rPr>
          <w:rFonts w:ascii="Times New Roman" w:hAnsi="Times New Roman" w:cs="Times New Roman"/>
          <w:color w:val="000000"/>
        </w:rPr>
        <w:t xml:space="preserve">sıklıkla ciddi kanamaların eşlik ettiği </w:t>
      </w:r>
      <w:proofErr w:type="spellStart"/>
      <w:r w:rsidRPr="003F42C2">
        <w:rPr>
          <w:rFonts w:ascii="Times New Roman" w:hAnsi="Times New Roman" w:cs="Times New Roman"/>
          <w:color w:val="000000"/>
        </w:rPr>
        <w:t>edinsel</w:t>
      </w:r>
      <w:proofErr w:type="spellEnd"/>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eksikliği (</w:t>
      </w:r>
      <w:proofErr w:type="spellStart"/>
      <w:r w:rsidRPr="003F42C2">
        <w:rPr>
          <w:rFonts w:ascii="Times New Roman" w:hAnsi="Times New Roman" w:cs="Times New Roman"/>
          <w:color w:val="000000"/>
        </w:rPr>
        <w:t>lupus</w:t>
      </w:r>
      <w:proofErr w:type="spellEnd"/>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antikoagülan-hipoprotrombinemi</w:t>
      </w:r>
      <w:proofErr w:type="spellEnd"/>
      <w:r w:rsidRPr="003F42C2">
        <w:rPr>
          <w:rFonts w:ascii="Times New Roman" w:hAnsi="Times New Roman" w:cs="Times New Roman"/>
          <w:color w:val="000000"/>
        </w:rPr>
        <w:t xml:space="preserve"> sendromu)</w:t>
      </w:r>
      <w:r w:rsidR="00930006">
        <w:rPr>
          <w:rFonts w:ascii="Times New Roman" w:hAnsi="Times New Roman" w:cs="Times New Roman"/>
          <w:color w:val="000000"/>
        </w:rPr>
        <w:t xml:space="preserve"> vakaları da bildirilmiştir, ayırıcı tanıda düşünülmeli ve tanıda inhibitör taraması da yapılmalıdır</w:t>
      </w:r>
      <w:r w:rsidRPr="003F42C2">
        <w:rPr>
          <w:rFonts w:ascii="Times New Roman" w:hAnsi="Times New Roman" w:cs="Times New Roman"/>
          <w:color w:val="000000"/>
        </w:rPr>
        <w:t xml:space="preserve">. K vitaminine bağımlı bir faktör olduğundan prematürelerde ve </w:t>
      </w:r>
      <w:proofErr w:type="spellStart"/>
      <w:r w:rsidRPr="003F42C2">
        <w:rPr>
          <w:rFonts w:ascii="Times New Roman" w:hAnsi="Times New Roman" w:cs="Times New Roman"/>
          <w:color w:val="000000"/>
        </w:rPr>
        <w:t>yenidoğanlarda</w:t>
      </w:r>
      <w:proofErr w:type="spellEnd"/>
      <w:r w:rsidRPr="003F42C2">
        <w:rPr>
          <w:rFonts w:ascii="Times New Roman" w:hAnsi="Times New Roman" w:cs="Times New Roman"/>
          <w:color w:val="000000"/>
        </w:rPr>
        <w:t xml:space="preserve"> hafif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eksikliği tanısı koymak zordur, anne ve babanın faktör düzeylerinin ölçümü bu aşamada yardımcı olabilir.</w:t>
      </w:r>
    </w:p>
    <w:p w:rsidR="00215108" w:rsidRPr="003F42C2" w:rsidRDefault="00215108" w:rsidP="003F42C2">
      <w:pPr>
        <w:autoSpaceDE w:val="0"/>
        <w:autoSpaceDN w:val="0"/>
        <w:adjustRightInd w:val="0"/>
        <w:spacing w:after="0" w:line="276" w:lineRule="auto"/>
        <w:jc w:val="both"/>
        <w:rPr>
          <w:rFonts w:ascii="Times New Roman" w:hAnsi="Times New Roman" w:cs="Times New Roman"/>
          <w:b/>
          <w:color w:val="000000"/>
        </w:rPr>
      </w:pPr>
      <w:r w:rsidRPr="003F42C2">
        <w:rPr>
          <w:rFonts w:ascii="Times New Roman" w:hAnsi="Times New Roman" w:cs="Times New Roman"/>
          <w:b/>
          <w:color w:val="000000"/>
        </w:rPr>
        <w:t>Tedavi</w:t>
      </w:r>
    </w:p>
    <w:p w:rsidR="00215108" w:rsidRPr="00306C1C" w:rsidRDefault="00215108" w:rsidP="003F42C2">
      <w:pPr>
        <w:pStyle w:val="HTMLncedenBiimlendirilmi"/>
        <w:spacing w:line="276" w:lineRule="auto"/>
        <w:jc w:val="both"/>
        <w:rPr>
          <w:rStyle w:val="y2iqfc"/>
          <w:rFonts w:ascii="Times New Roman" w:hAnsi="Times New Roman" w:cs="Times New Roman"/>
          <w:color w:val="000000" w:themeColor="text1"/>
          <w:sz w:val="22"/>
          <w:szCs w:val="22"/>
        </w:rPr>
      </w:pPr>
      <w:r w:rsidRPr="003F42C2">
        <w:rPr>
          <w:rFonts w:ascii="Times New Roman" w:hAnsi="Times New Roman" w:cs="Times New Roman"/>
          <w:color w:val="000000"/>
          <w:sz w:val="22"/>
          <w:szCs w:val="22"/>
        </w:rPr>
        <w:t xml:space="preserve">Günümüzde </w:t>
      </w:r>
      <w:proofErr w:type="spellStart"/>
      <w:r w:rsidR="006139C0">
        <w:rPr>
          <w:rFonts w:ascii="Times New Roman" w:hAnsi="Times New Roman" w:cs="Times New Roman"/>
          <w:color w:val="000000"/>
          <w:sz w:val="22"/>
          <w:szCs w:val="22"/>
        </w:rPr>
        <w:t>protrombin</w:t>
      </w:r>
      <w:proofErr w:type="spellEnd"/>
      <w:r w:rsidR="006139C0">
        <w:rPr>
          <w:rFonts w:ascii="Times New Roman" w:hAnsi="Times New Roman" w:cs="Times New Roman"/>
          <w:color w:val="000000"/>
          <w:sz w:val="22"/>
          <w:szCs w:val="22"/>
        </w:rPr>
        <w:t xml:space="preserve"> eksikliği için </w:t>
      </w:r>
      <w:r w:rsidRPr="003F42C2">
        <w:rPr>
          <w:rFonts w:ascii="Times New Roman" w:hAnsi="Times New Roman" w:cs="Times New Roman"/>
          <w:color w:val="000000"/>
          <w:sz w:val="22"/>
          <w:szCs w:val="22"/>
        </w:rPr>
        <w:t xml:space="preserve">spesifik </w:t>
      </w:r>
      <w:r w:rsidR="00C962E0">
        <w:rPr>
          <w:rFonts w:ascii="Times New Roman" w:hAnsi="Times New Roman" w:cs="Times New Roman"/>
          <w:color w:val="000000"/>
          <w:sz w:val="22"/>
          <w:szCs w:val="22"/>
        </w:rPr>
        <w:t>bir</w:t>
      </w:r>
      <w:r w:rsidRPr="003F42C2">
        <w:rPr>
          <w:rFonts w:ascii="Times New Roman" w:hAnsi="Times New Roman" w:cs="Times New Roman"/>
          <w:color w:val="000000"/>
          <w:sz w:val="22"/>
          <w:szCs w:val="22"/>
        </w:rPr>
        <w:t xml:space="preserve"> </w:t>
      </w:r>
      <w:r w:rsidR="00C962E0">
        <w:rPr>
          <w:rFonts w:ascii="Times New Roman" w:hAnsi="Times New Roman" w:cs="Times New Roman"/>
          <w:color w:val="000000"/>
          <w:sz w:val="22"/>
          <w:szCs w:val="22"/>
        </w:rPr>
        <w:t xml:space="preserve">faktör </w:t>
      </w:r>
      <w:r w:rsidRPr="003F42C2">
        <w:rPr>
          <w:rFonts w:ascii="Times New Roman" w:hAnsi="Times New Roman" w:cs="Times New Roman"/>
          <w:color w:val="000000"/>
          <w:sz w:val="22"/>
          <w:szCs w:val="22"/>
        </w:rPr>
        <w:t>konsantre</w:t>
      </w:r>
      <w:r w:rsidR="00C962E0">
        <w:rPr>
          <w:rFonts w:ascii="Times New Roman" w:hAnsi="Times New Roman" w:cs="Times New Roman"/>
          <w:color w:val="000000"/>
          <w:sz w:val="22"/>
          <w:szCs w:val="22"/>
        </w:rPr>
        <w:t>si</w:t>
      </w:r>
      <w:r w:rsidRPr="003F42C2">
        <w:rPr>
          <w:rFonts w:ascii="Times New Roman" w:hAnsi="Times New Roman" w:cs="Times New Roman"/>
          <w:color w:val="000000"/>
          <w:sz w:val="22"/>
          <w:szCs w:val="22"/>
        </w:rPr>
        <w:t xml:space="preserve"> yoktur, </w:t>
      </w:r>
      <w:proofErr w:type="spellStart"/>
      <w:r w:rsidR="009B44D8" w:rsidRPr="003F42C2">
        <w:rPr>
          <w:rFonts w:ascii="Times New Roman" w:hAnsi="Times New Roman" w:cs="Times New Roman"/>
          <w:color w:val="000000"/>
          <w:sz w:val="22"/>
          <w:szCs w:val="22"/>
        </w:rPr>
        <w:t>protrombin</w:t>
      </w:r>
      <w:proofErr w:type="spellEnd"/>
      <w:r w:rsidR="009B44D8" w:rsidRPr="003F42C2">
        <w:rPr>
          <w:rFonts w:ascii="Times New Roman" w:hAnsi="Times New Roman" w:cs="Times New Roman"/>
          <w:color w:val="000000"/>
          <w:sz w:val="22"/>
          <w:szCs w:val="22"/>
        </w:rPr>
        <w:t xml:space="preserve"> kompleks konsantresi (PCC)</w:t>
      </w:r>
      <w:r w:rsidR="009B44D8">
        <w:rPr>
          <w:rFonts w:ascii="Times New Roman" w:hAnsi="Times New Roman" w:cs="Times New Roman"/>
          <w:color w:val="000000"/>
          <w:sz w:val="22"/>
          <w:szCs w:val="22"/>
        </w:rPr>
        <w:t xml:space="preserve"> ya da </w:t>
      </w:r>
      <w:r w:rsidRPr="003F42C2">
        <w:rPr>
          <w:rFonts w:ascii="Times New Roman" w:hAnsi="Times New Roman" w:cs="Times New Roman"/>
          <w:color w:val="000000"/>
          <w:sz w:val="22"/>
          <w:szCs w:val="22"/>
        </w:rPr>
        <w:t>taze donmuş plazma (TDP</w:t>
      </w:r>
      <w:r w:rsidR="009177DF">
        <w:rPr>
          <w:rFonts w:ascii="Times New Roman" w:hAnsi="Times New Roman" w:cs="Times New Roman"/>
          <w:color w:val="000000"/>
          <w:sz w:val="22"/>
          <w:szCs w:val="22"/>
        </w:rPr>
        <w:t xml:space="preserve">; </w:t>
      </w:r>
      <w:r w:rsidR="009177DF">
        <w:rPr>
          <w:rFonts w:ascii="Times New Roman" w:hAnsi="Times New Roman" w:cs="Times New Roman"/>
          <w:sz w:val="22"/>
          <w:szCs w:val="22"/>
        </w:rPr>
        <w:t>mümkünse</w:t>
      </w:r>
      <w:r w:rsidR="009177DF" w:rsidRPr="003F42C2">
        <w:rPr>
          <w:rFonts w:ascii="Times New Roman" w:hAnsi="Times New Roman" w:cs="Times New Roman"/>
          <w:sz w:val="22"/>
          <w:szCs w:val="22"/>
        </w:rPr>
        <w:t xml:space="preserve"> </w:t>
      </w:r>
      <w:proofErr w:type="spellStart"/>
      <w:r w:rsidR="009177DF" w:rsidRPr="003F42C2">
        <w:rPr>
          <w:rFonts w:ascii="Times New Roman" w:hAnsi="Times New Roman" w:cs="Times New Roman"/>
          <w:color w:val="000000" w:themeColor="text1"/>
          <w:sz w:val="22"/>
          <w:szCs w:val="22"/>
        </w:rPr>
        <w:t>viral</w:t>
      </w:r>
      <w:proofErr w:type="spellEnd"/>
      <w:r w:rsidR="009177DF" w:rsidRPr="003F42C2">
        <w:rPr>
          <w:rFonts w:ascii="Times New Roman" w:hAnsi="Times New Roman" w:cs="Times New Roman"/>
          <w:color w:val="000000" w:themeColor="text1"/>
          <w:sz w:val="22"/>
          <w:szCs w:val="22"/>
        </w:rPr>
        <w:t xml:space="preserve"> </w:t>
      </w:r>
      <w:proofErr w:type="spellStart"/>
      <w:r w:rsidR="009177DF" w:rsidRPr="003F42C2">
        <w:rPr>
          <w:rFonts w:ascii="Times New Roman" w:hAnsi="Times New Roman" w:cs="Times New Roman"/>
          <w:color w:val="000000" w:themeColor="text1"/>
          <w:sz w:val="22"/>
          <w:szCs w:val="22"/>
        </w:rPr>
        <w:t>inaktivasyon</w:t>
      </w:r>
      <w:proofErr w:type="spellEnd"/>
      <w:r w:rsidR="009177DF" w:rsidRPr="003F42C2">
        <w:rPr>
          <w:rFonts w:ascii="Times New Roman" w:hAnsi="Times New Roman" w:cs="Times New Roman"/>
          <w:color w:val="000000" w:themeColor="text1"/>
          <w:sz w:val="22"/>
          <w:szCs w:val="22"/>
        </w:rPr>
        <w:t xml:space="preserve"> yöntemi uygulanmış</w:t>
      </w:r>
      <w:r w:rsidRPr="003F42C2">
        <w:rPr>
          <w:rFonts w:ascii="Times New Roman" w:hAnsi="Times New Roman" w:cs="Times New Roman"/>
          <w:color w:val="000000"/>
          <w:sz w:val="22"/>
          <w:szCs w:val="22"/>
        </w:rPr>
        <w:t>) tedavi seçeneklerini oluşturur.</w:t>
      </w:r>
      <w:r w:rsidRPr="003F42C2">
        <w:rPr>
          <w:rStyle w:val="y2iqfc"/>
          <w:rFonts w:ascii="Times New Roman" w:hAnsi="Times New Roman" w:cs="Times New Roman"/>
          <w:color w:val="202124"/>
          <w:sz w:val="22"/>
          <w:szCs w:val="22"/>
        </w:rPr>
        <w:t xml:space="preserve"> </w:t>
      </w:r>
      <w:r w:rsidR="009B44D8" w:rsidRPr="003F42C2">
        <w:rPr>
          <w:rStyle w:val="y2iqfc"/>
          <w:rFonts w:ascii="Times New Roman" w:hAnsi="Times New Roman" w:cs="Times New Roman"/>
          <w:color w:val="202124"/>
          <w:sz w:val="22"/>
          <w:szCs w:val="22"/>
        </w:rPr>
        <w:t xml:space="preserve">PCC 20-40 </w:t>
      </w:r>
      <w:r w:rsidR="00306C1C">
        <w:rPr>
          <w:rStyle w:val="y2iqfc"/>
          <w:rFonts w:ascii="Times New Roman" w:hAnsi="Times New Roman" w:cs="Times New Roman"/>
          <w:color w:val="202124"/>
          <w:sz w:val="22"/>
          <w:szCs w:val="22"/>
        </w:rPr>
        <w:t>IU</w:t>
      </w:r>
      <w:r w:rsidR="009B44D8" w:rsidRPr="003F42C2">
        <w:rPr>
          <w:rStyle w:val="y2iqfc"/>
          <w:rFonts w:ascii="Times New Roman" w:hAnsi="Times New Roman" w:cs="Times New Roman"/>
          <w:color w:val="202124"/>
          <w:sz w:val="22"/>
          <w:szCs w:val="22"/>
        </w:rPr>
        <w:t>/kg/doz</w:t>
      </w:r>
      <w:r w:rsidR="009B44D8">
        <w:rPr>
          <w:rStyle w:val="y2iqfc"/>
          <w:rFonts w:ascii="Times New Roman" w:hAnsi="Times New Roman" w:cs="Times New Roman"/>
          <w:color w:val="202124"/>
          <w:sz w:val="22"/>
          <w:szCs w:val="22"/>
        </w:rPr>
        <w:t>,</w:t>
      </w:r>
      <w:r w:rsidR="009B44D8" w:rsidRPr="003F42C2">
        <w:rPr>
          <w:rStyle w:val="y2iqfc"/>
          <w:rFonts w:ascii="Times New Roman" w:hAnsi="Times New Roman" w:cs="Times New Roman"/>
          <w:color w:val="202124"/>
          <w:sz w:val="22"/>
          <w:szCs w:val="22"/>
        </w:rPr>
        <w:t xml:space="preserve"> </w:t>
      </w:r>
      <w:r w:rsidRPr="003F42C2">
        <w:rPr>
          <w:rStyle w:val="y2iqfc"/>
          <w:rFonts w:ascii="Times New Roman" w:hAnsi="Times New Roman" w:cs="Times New Roman"/>
          <w:color w:val="202124"/>
          <w:sz w:val="22"/>
          <w:szCs w:val="22"/>
        </w:rPr>
        <w:t xml:space="preserve">TDP 15–25 </w:t>
      </w:r>
      <w:proofErr w:type="spellStart"/>
      <w:r w:rsidRPr="003F42C2">
        <w:rPr>
          <w:rStyle w:val="y2iqfc"/>
          <w:rFonts w:ascii="Times New Roman" w:hAnsi="Times New Roman" w:cs="Times New Roman"/>
          <w:color w:val="202124"/>
          <w:sz w:val="22"/>
          <w:szCs w:val="22"/>
        </w:rPr>
        <w:t>mL</w:t>
      </w:r>
      <w:proofErr w:type="spellEnd"/>
      <w:r w:rsidRPr="003F42C2">
        <w:rPr>
          <w:rStyle w:val="y2iqfc"/>
          <w:rFonts w:ascii="Times New Roman" w:hAnsi="Times New Roman" w:cs="Times New Roman"/>
          <w:color w:val="202124"/>
          <w:sz w:val="22"/>
          <w:szCs w:val="22"/>
        </w:rPr>
        <w:t>/kg</w:t>
      </w:r>
      <w:r w:rsidR="009B44D8">
        <w:rPr>
          <w:rStyle w:val="y2iqfc"/>
          <w:rFonts w:ascii="Times New Roman" w:hAnsi="Times New Roman" w:cs="Times New Roman"/>
          <w:color w:val="202124"/>
          <w:sz w:val="22"/>
          <w:szCs w:val="22"/>
        </w:rPr>
        <w:t xml:space="preserve">/doz </w:t>
      </w:r>
      <w:r w:rsidRPr="003F42C2">
        <w:rPr>
          <w:rStyle w:val="y2iqfc"/>
          <w:rFonts w:ascii="Times New Roman" w:hAnsi="Times New Roman" w:cs="Times New Roman"/>
          <w:color w:val="202124"/>
          <w:sz w:val="22"/>
          <w:szCs w:val="22"/>
        </w:rPr>
        <w:t xml:space="preserve">olarak önerilir. </w:t>
      </w:r>
      <w:proofErr w:type="spellStart"/>
      <w:r w:rsidRPr="003F42C2">
        <w:rPr>
          <w:rFonts w:ascii="Times New Roman" w:hAnsi="Times New Roman" w:cs="Times New Roman"/>
          <w:color w:val="000000"/>
          <w:sz w:val="22"/>
          <w:szCs w:val="22"/>
        </w:rPr>
        <w:t>Protrombinin</w:t>
      </w:r>
      <w:proofErr w:type="spellEnd"/>
      <w:r w:rsidRPr="003F42C2">
        <w:rPr>
          <w:rFonts w:ascii="Times New Roman" w:hAnsi="Times New Roman" w:cs="Times New Roman"/>
          <w:color w:val="000000"/>
          <w:sz w:val="22"/>
          <w:szCs w:val="22"/>
        </w:rPr>
        <w:t xml:space="preserve"> yarı ömrü yaklaşık 60-72 saattir, 2-3 günde bir verilmesi genellikle yeterli olabilir. </w:t>
      </w:r>
      <w:proofErr w:type="spellStart"/>
      <w:r w:rsidRPr="003F42C2">
        <w:rPr>
          <w:rStyle w:val="y2iqfc"/>
          <w:rFonts w:ascii="Times New Roman" w:hAnsi="Times New Roman" w:cs="Times New Roman"/>
          <w:color w:val="202124"/>
          <w:sz w:val="22"/>
          <w:szCs w:val="22"/>
        </w:rPr>
        <w:t>Hemostazı</w:t>
      </w:r>
      <w:proofErr w:type="spellEnd"/>
      <w:r w:rsidRPr="003F42C2">
        <w:rPr>
          <w:rStyle w:val="y2iqfc"/>
          <w:rFonts w:ascii="Times New Roman" w:hAnsi="Times New Roman" w:cs="Times New Roman"/>
          <w:color w:val="202124"/>
          <w:sz w:val="22"/>
          <w:szCs w:val="22"/>
        </w:rPr>
        <w:t xml:space="preserve"> sağlamak için </w:t>
      </w:r>
      <w:r w:rsidR="003D1A1B">
        <w:rPr>
          <w:rStyle w:val="y2iqfc"/>
          <w:rFonts w:ascii="Times New Roman" w:hAnsi="Times New Roman" w:cs="Times New Roman"/>
          <w:color w:val="202124"/>
          <w:sz w:val="22"/>
          <w:szCs w:val="22"/>
        </w:rPr>
        <w:t xml:space="preserve">yeterli </w:t>
      </w:r>
      <w:proofErr w:type="spellStart"/>
      <w:r w:rsidRPr="003F42C2">
        <w:rPr>
          <w:rStyle w:val="y2iqfc"/>
          <w:rFonts w:ascii="Times New Roman" w:hAnsi="Times New Roman" w:cs="Times New Roman"/>
          <w:color w:val="202124"/>
          <w:sz w:val="22"/>
          <w:szCs w:val="22"/>
        </w:rPr>
        <w:t>protrombin</w:t>
      </w:r>
      <w:proofErr w:type="spellEnd"/>
      <w:r w:rsidRPr="003F42C2">
        <w:rPr>
          <w:rStyle w:val="y2iqfc"/>
          <w:rFonts w:ascii="Times New Roman" w:hAnsi="Times New Roman" w:cs="Times New Roman"/>
          <w:color w:val="202124"/>
          <w:sz w:val="22"/>
          <w:szCs w:val="22"/>
        </w:rPr>
        <w:t xml:space="preserve"> aktivitesinin hangi düzeyde olması gerektiği netlik </w:t>
      </w:r>
      <w:r w:rsidRPr="00306C1C">
        <w:rPr>
          <w:rStyle w:val="y2iqfc"/>
          <w:rFonts w:ascii="Times New Roman" w:hAnsi="Times New Roman" w:cs="Times New Roman"/>
          <w:color w:val="000000" w:themeColor="text1"/>
          <w:sz w:val="22"/>
          <w:szCs w:val="22"/>
        </w:rPr>
        <w:t xml:space="preserve">kazanmamıştır, minör kanamaları önlemek için </w:t>
      </w:r>
      <w:r w:rsidR="00C962E0" w:rsidRPr="00306C1C">
        <w:rPr>
          <w:rStyle w:val="y2iqfc"/>
          <w:rFonts w:ascii="Times New Roman" w:hAnsi="Times New Roman" w:cs="Times New Roman"/>
          <w:color w:val="000000" w:themeColor="text1"/>
          <w:sz w:val="22"/>
          <w:szCs w:val="22"/>
        </w:rPr>
        <w:t xml:space="preserve">en az </w:t>
      </w:r>
      <w:r w:rsidRPr="00306C1C">
        <w:rPr>
          <w:rStyle w:val="y2iqfc"/>
          <w:rFonts w:ascii="Times New Roman" w:hAnsi="Times New Roman" w:cs="Times New Roman"/>
          <w:color w:val="000000" w:themeColor="text1"/>
          <w:sz w:val="22"/>
          <w:szCs w:val="22"/>
        </w:rPr>
        <w:t>%10-15, majör travma ve cerrahide ise %20-40</w:t>
      </w:r>
      <w:r w:rsidR="00306C1C">
        <w:rPr>
          <w:rStyle w:val="y2iqfc"/>
          <w:rFonts w:ascii="Times New Roman" w:hAnsi="Times New Roman" w:cs="Times New Roman"/>
          <w:color w:val="000000" w:themeColor="text1"/>
          <w:sz w:val="22"/>
          <w:szCs w:val="22"/>
        </w:rPr>
        <w:t xml:space="preserve"> arasındaki </w:t>
      </w:r>
      <w:r w:rsidR="00B827D9">
        <w:rPr>
          <w:rStyle w:val="y2iqfc"/>
          <w:rFonts w:ascii="Times New Roman" w:hAnsi="Times New Roman" w:cs="Times New Roman"/>
          <w:color w:val="000000" w:themeColor="text1"/>
          <w:sz w:val="22"/>
          <w:szCs w:val="22"/>
        </w:rPr>
        <w:t xml:space="preserve">çukur </w:t>
      </w:r>
      <w:r w:rsidR="00306C1C">
        <w:rPr>
          <w:rStyle w:val="y2iqfc"/>
          <w:rFonts w:ascii="Times New Roman" w:hAnsi="Times New Roman" w:cs="Times New Roman"/>
          <w:color w:val="000000" w:themeColor="text1"/>
          <w:sz w:val="22"/>
          <w:szCs w:val="22"/>
        </w:rPr>
        <w:t>düzeylerin</w:t>
      </w:r>
      <w:r w:rsidRPr="00306C1C">
        <w:rPr>
          <w:rStyle w:val="y2iqfc"/>
          <w:rFonts w:ascii="Times New Roman" w:hAnsi="Times New Roman" w:cs="Times New Roman"/>
          <w:color w:val="000000" w:themeColor="text1"/>
          <w:sz w:val="22"/>
          <w:szCs w:val="22"/>
        </w:rPr>
        <w:t xml:space="preserve"> yeterli olabileceği bildirilmiştir. </w:t>
      </w:r>
      <w:r w:rsidRPr="00306C1C">
        <w:rPr>
          <w:rFonts w:ascii="Times New Roman" w:hAnsi="Times New Roman" w:cs="Times New Roman"/>
          <w:color w:val="000000" w:themeColor="text1"/>
          <w:sz w:val="22"/>
          <w:szCs w:val="22"/>
        </w:rPr>
        <w:t xml:space="preserve">Ancak, hayatı tehdit eden kanamalarda ya da majör cerrahide daha yüksek dozlar gerekebilir, </w:t>
      </w:r>
      <w:proofErr w:type="spellStart"/>
      <w:r w:rsidRPr="00306C1C">
        <w:rPr>
          <w:rFonts w:ascii="Times New Roman" w:hAnsi="Times New Roman" w:cs="Times New Roman"/>
          <w:color w:val="000000" w:themeColor="text1"/>
          <w:sz w:val="22"/>
          <w:szCs w:val="22"/>
        </w:rPr>
        <w:t>protrombin</w:t>
      </w:r>
      <w:proofErr w:type="spellEnd"/>
      <w:r w:rsidRPr="00306C1C">
        <w:rPr>
          <w:rFonts w:ascii="Times New Roman" w:hAnsi="Times New Roman" w:cs="Times New Roman"/>
          <w:color w:val="000000" w:themeColor="text1"/>
          <w:sz w:val="22"/>
          <w:szCs w:val="22"/>
        </w:rPr>
        <w:t xml:space="preserve"> düzey</w:t>
      </w:r>
      <w:r w:rsidR="00013021">
        <w:rPr>
          <w:rFonts w:ascii="Times New Roman" w:hAnsi="Times New Roman" w:cs="Times New Roman"/>
          <w:color w:val="000000" w:themeColor="text1"/>
          <w:sz w:val="22"/>
          <w:szCs w:val="22"/>
        </w:rPr>
        <w:t xml:space="preserve"> takibi</w:t>
      </w:r>
      <w:r w:rsidRPr="00306C1C">
        <w:rPr>
          <w:rFonts w:ascii="Times New Roman" w:hAnsi="Times New Roman" w:cs="Times New Roman"/>
          <w:color w:val="000000" w:themeColor="text1"/>
          <w:sz w:val="22"/>
          <w:szCs w:val="22"/>
        </w:rPr>
        <w:t xml:space="preserve"> mutlaka </w:t>
      </w:r>
      <w:r w:rsidR="00013021">
        <w:rPr>
          <w:rFonts w:ascii="Times New Roman" w:hAnsi="Times New Roman" w:cs="Times New Roman"/>
          <w:color w:val="000000" w:themeColor="text1"/>
          <w:sz w:val="22"/>
          <w:szCs w:val="22"/>
        </w:rPr>
        <w:t>yapıl</w:t>
      </w:r>
      <w:r w:rsidRPr="00306C1C">
        <w:rPr>
          <w:rFonts w:ascii="Times New Roman" w:hAnsi="Times New Roman" w:cs="Times New Roman"/>
          <w:color w:val="000000" w:themeColor="text1"/>
          <w:sz w:val="22"/>
          <w:szCs w:val="22"/>
        </w:rPr>
        <w:t>m</w:t>
      </w:r>
      <w:r w:rsidR="00013021">
        <w:rPr>
          <w:rFonts w:ascii="Times New Roman" w:hAnsi="Times New Roman" w:cs="Times New Roman"/>
          <w:color w:val="000000" w:themeColor="text1"/>
          <w:sz w:val="22"/>
          <w:szCs w:val="22"/>
        </w:rPr>
        <w:t>a</w:t>
      </w:r>
      <w:r w:rsidRPr="00306C1C">
        <w:rPr>
          <w:rFonts w:ascii="Times New Roman" w:hAnsi="Times New Roman" w:cs="Times New Roman"/>
          <w:color w:val="000000" w:themeColor="text1"/>
          <w:sz w:val="22"/>
          <w:szCs w:val="22"/>
        </w:rPr>
        <w:t>l</w:t>
      </w:r>
      <w:r w:rsidR="00013021">
        <w:rPr>
          <w:rFonts w:ascii="Times New Roman" w:hAnsi="Times New Roman" w:cs="Times New Roman"/>
          <w:color w:val="000000" w:themeColor="text1"/>
          <w:sz w:val="22"/>
          <w:szCs w:val="22"/>
        </w:rPr>
        <w:t>ı</w:t>
      </w:r>
      <w:r w:rsidRPr="00306C1C">
        <w:rPr>
          <w:rFonts w:ascii="Times New Roman" w:hAnsi="Times New Roman" w:cs="Times New Roman"/>
          <w:color w:val="000000" w:themeColor="text1"/>
          <w:sz w:val="22"/>
          <w:szCs w:val="22"/>
        </w:rPr>
        <w:t xml:space="preserve">, </w:t>
      </w:r>
      <w:proofErr w:type="spellStart"/>
      <w:r w:rsidRPr="00306C1C">
        <w:rPr>
          <w:rFonts w:ascii="Times New Roman" w:hAnsi="Times New Roman" w:cs="Times New Roman"/>
          <w:color w:val="000000" w:themeColor="text1"/>
          <w:sz w:val="22"/>
          <w:szCs w:val="22"/>
        </w:rPr>
        <w:t>hemostatik</w:t>
      </w:r>
      <w:proofErr w:type="spellEnd"/>
      <w:r w:rsidRPr="00306C1C">
        <w:rPr>
          <w:rFonts w:ascii="Times New Roman" w:hAnsi="Times New Roman" w:cs="Times New Roman"/>
          <w:color w:val="000000" w:themeColor="text1"/>
          <w:sz w:val="22"/>
          <w:szCs w:val="22"/>
        </w:rPr>
        <w:t xml:space="preserve"> düzeylerin sağlandığına emin olunmalıdır</w:t>
      </w:r>
      <w:r w:rsidR="003D1A1B">
        <w:rPr>
          <w:rFonts w:ascii="Times New Roman" w:hAnsi="Times New Roman" w:cs="Times New Roman"/>
          <w:color w:val="000000" w:themeColor="text1"/>
          <w:sz w:val="22"/>
          <w:szCs w:val="22"/>
        </w:rPr>
        <w:t xml:space="preserve"> (3, 6, 8, 12)</w:t>
      </w:r>
      <w:r w:rsidRPr="00306C1C">
        <w:rPr>
          <w:rFonts w:ascii="Times New Roman" w:hAnsi="Times New Roman" w:cs="Times New Roman"/>
          <w:color w:val="000000" w:themeColor="text1"/>
          <w:sz w:val="22"/>
          <w:szCs w:val="22"/>
        </w:rPr>
        <w:t xml:space="preserve">. </w:t>
      </w:r>
    </w:p>
    <w:p w:rsidR="00215108" w:rsidRPr="00306C1C" w:rsidRDefault="00215108" w:rsidP="003F42C2">
      <w:pPr>
        <w:pStyle w:val="HTMLncedenBiimlendirilmi"/>
        <w:spacing w:line="276" w:lineRule="auto"/>
        <w:jc w:val="both"/>
        <w:rPr>
          <w:rFonts w:ascii="Times New Roman" w:hAnsi="Times New Roman" w:cs="Times New Roman"/>
          <w:color w:val="000000" w:themeColor="text1"/>
          <w:sz w:val="22"/>
          <w:szCs w:val="22"/>
        </w:rPr>
      </w:pPr>
      <w:r w:rsidRPr="00306C1C">
        <w:rPr>
          <w:rStyle w:val="y2iqfc"/>
          <w:rFonts w:ascii="Times New Roman" w:hAnsi="Times New Roman" w:cs="Times New Roman"/>
          <w:color w:val="000000" w:themeColor="text1"/>
          <w:sz w:val="22"/>
          <w:szCs w:val="22"/>
        </w:rPr>
        <w:t xml:space="preserve">Gerçek </w:t>
      </w:r>
      <w:proofErr w:type="spellStart"/>
      <w:r w:rsidRPr="00306C1C">
        <w:rPr>
          <w:rStyle w:val="y2iqfc"/>
          <w:rFonts w:ascii="Times New Roman" w:hAnsi="Times New Roman" w:cs="Times New Roman"/>
          <w:color w:val="000000" w:themeColor="text1"/>
          <w:sz w:val="22"/>
          <w:szCs w:val="22"/>
        </w:rPr>
        <w:t>protrombin</w:t>
      </w:r>
      <w:proofErr w:type="spellEnd"/>
      <w:r w:rsidRPr="00306C1C">
        <w:rPr>
          <w:rStyle w:val="y2iqfc"/>
          <w:rFonts w:ascii="Times New Roman" w:hAnsi="Times New Roman" w:cs="Times New Roman"/>
          <w:color w:val="000000" w:themeColor="text1"/>
          <w:sz w:val="22"/>
          <w:szCs w:val="22"/>
        </w:rPr>
        <w:t xml:space="preserve"> eksikliğinde mukoza kanamalarında </w:t>
      </w:r>
      <w:proofErr w:type="spellStart"/>
      <w:r w:rsidRPr="00306C1C">
        <w:rPr>
          <w:rStyle w:val="y2iqfc"/>
          <w:rFonts w:ascii="Times New Roman" w:hAnsi="Times New Roman" w:cs="Times New Roman"/>
          <w:color w:val="000000" w:themeColor="text1"/>
          <w:sz w:val="22"/>
          <w:szCs w:val="22"/>
        </w:rPr>
        <w:t>antifibrinolitik</w:t>
      </w:r>
      <w:proofErr w:type="spellEnd"/>
      <w:r w:rsidRPr="00306C1C">
        <w:rPr>
          <w:rStyle w:val="y2iqfc"/>
          <w:rFonts w:ascii="Times New Roman" w:hAnsi="Times New Roman" w:cs="Times New Roman"/>
          <w:color w:val="000000" w:themeColor="text1"/>
          <w:sz w:val="22"/>
          <w:szCs w:val="22"/>
        </w:rPr>
        <w:t xml:space="preserve"> tedavi</w:t>
      </w:r>
      <w:r w:rsidR="00C962E0" w:rsidRPr="00306C1C">
        <w:rPr>
          <w:rStyle w:val="y2iqfc"/>
          <w:rFonts w:ascii="Times New Roman" w:hAnsi="Times New Roman" w:cs="Times New Roman"/>
          <w:color w:val="000000" w:themeColor="text1"/>
          <w:sz w:val="22"/>
          <w:szCs w:val="22"/>
        </w:rPr>
        <w:t>nin</w:t>
      </w:r>
      <w:r w:rsidRPr="00306C1C">
        <w:rPr>
          <w:rStyle w:val="y2iqfc"/>
          <w:rFonts w:ascii="Times New Roman" w:hAnsi="Times New Roman" w:cs="Times New Roman"/>
          <w:color w:val="000000" w:themeColor="text1"/>
          <w:sz w:val="22"/>
          <w:szCs w:val="22"/>
        </w:rPr>
        <w:t xml:space="preserve">, </w:t>
      </w:r>
      <w:proofErr w:type="spellStart"/>
      <w:r w:rsidRPr="00306C1C">
        <w:rPr>
          <w:rStyle w:val="y2iqfc"/>
          <w:rFonts w:ascii="Times New Roman" w:hAnsi="Times New Roman" w:cs="Times New Roman"/>
          <w:color w:val="000000" w:themeColor="text1"/>
          <w:sz w:val="22"/>
          <w:szCs w:val="22"/>
        </w:rPr>
        <w:t>menorajide</w:t>
      </w:r>
      <w:proofErr w:type="spellEnd"/>
      <w:r w:rsidRPr="00306C1C">
        <w:rPr>
          <w:rStyle w:val="y2iqfc"/>
          <w:rFonts w:ascii="Times New Roman" w:hAnsi="Times New Roman" w:cs="Times New Roman"/>
          <w:color w:val="000000" w:themeColor="text1"/>
          <w:sz w:val="22"/>
          <w:szCs w:val="22"/>
        </w:rPr>
        <w:t xml:space="preserve"> </w:t>
      </w:r>
      <w:r w:rsidR="00C962E0" w:rsidRPr="00306C1C">
        <w:rPr>
          <w:rStyle w:val="y2iqfc"/>
          <w:rFonts w:ascii="Times New Roman" w:hAnsi="Times New Roman" w:cs="Times New Roman"/>
          <w:color w:val="000000" w:themeColor="text1"/>
          <w:sz w:val="22"/>
          <w:szCs w:val="22"/>
        </w:rPr>
        <w:t>ise</w:t>
      </w:r>
      <w:r w:rsidRPr="00306C1C">
        <w:rPr>
          <w:rStyle w:val="y2iqfc"/>
          <w:rFonts w:ascii="Times New Roman" w:hAnsi="Times New Roman" w:cs="Times New Roman"/>
          <w:color w:val="000000" w:themeColor="text1"/>
          <w:sz w:val="22"/>
          <w:szCs w:val="22"/>
        </w:rPr>
        <w:t xml:space="preserve"> oral </w:t>
      </w:r>
      <w:proofErr w:type="spellStart"/>
      <w:r w:rsidRPr="00306C1C">
        <w:rPr>
          <w:rStyle w:val="y2iqfc"/>
          <w:rFonts w:ascii="Times New Roman" w:hAnsi="Times New Roman" w:cs="Times New Roman"/>
          <w:color w:val="000000" w:themeColor="text1"/>
          <w:sz w:val="22"/>
          <w:szCs w:val="22"/>
        </w:rPr>
        <w:t>kontraseptiflerin</w:t>
      </w:r>
      <w:proofErr w:type="spellEnd"/>
      <w:r w:rsidRPr="00306C1C">
        <w:rPr>
          <w:rStyle w:val="y2iqfc"/>
          <w:rFonts w:ascii="Times New Roman" w:hAnsi="Times New Roman" w:cs="Times New Roman"/>
          <w:color w:val="000000" w:themeColor="text1"/>
          <w:sz w:val="22"/>
          <w:szCs w:val="22"/>
        </w:rPr>
        <w:t xml:space="preserve"> </w:t>
      </w:r>
      <w:r w:rsidR="00C962E0" w:rsidRPr="00306C1C">
        <w:rPr>
          <w:rStyle w:val="y2iqfc"/>
          <w:rFonts w:ascii="Times New Roman" w:hAnsi="Times New Roman" w:cs="Times New Roman"/>
          <w:color w:val="000000" w:themeColor="text1"/>
          <w:sz w:val="22"/>
          <w:szCs w:val="22"/>
        </w:rPr>
        <w:t xml:space="preserve">(literatürde FII düzeyi &lt;%3 olan vakalarda) </w:t>
      </w:r>
      <w:r w:rsidRPr="00306C1C">
        <w:rPr>
          <w:rStyle w:val="y2iqfc"/>
          <w:rFonts w:ascii="Times New Roman" w:hAnsi="Times New Roman" w:cs="Times New Roman"/>
          <w:color w:val="000000" w:themeColor="text1"/>
          <w:sz w:val="22"/>
          <w:szCs w:val="22"/>
        </w:rPr>
        <w:t>destek tedavi</w:t>
      </w:r>
      <w:r w:rsidR="00C962E0" w:rsidRPr="00306C1C">
        <w:rPr>
          <w:rStyle w:val="y2iqfc"/>
          <w:rFonts w:ascii="Times New Roman" w:hAnsi="Times New Roman" w:cs="Times New Roman"/>
          <w:color w:val="000000" w:themeColor="text1"/>
          <w:sz w:val="22"/>
          <w:szCs w:val="22"/>
        </w:rPr>
        <w:t>sin</w:t>
      </w:r>
      <w:r w:rsidRPr="00306C1C">
        <w:rPr>
          <w:rStyle w:val="y2iqfc"/>
          <w:rFonts w:ascii="Times New Roman" w:hAnsi="Times New Roman" w:cs="Times New Roman"/>
          <w:color w:val="000000" w:themeColor="text1"/>
          <w:sz w:val="22"/>
          <w:szCs w:val="22"/>
        </w:rPr>
        <w:t xml:space="preserve">de yeri olabilir. </w:t>
      </w:r>
    </w:p>
    <w:p w:rsidR="006139C0" w:rsidRDefault="00215108" w:rsidP="009B644D">
      <w:pPr>
        <w:autoSpaceDE w:val="0"/>
        <w:autoSpaceDN w:val="0"/>
        <w:adjustRightInd w:val="0"/>
        <w:spacing w:after="0" w:line="276" w:lineRule="auto"/>
        <w:jc w:val="both"/>
        <w:rPr>
          <w:rFonts w:ascii="Times New Roman" w:hAnsi="Times New Roman" w:cs="Times New Roman"/>
          <w:color w:val="000000"/>
        </w:rPr>
      </w:pPr>
      <w:r w:rsidRPr="003F42C2">
        <w:rPr>
          <w:rFonts w:ascii="Times New Roman" w:hAnsi="Times New Roman" w:cs="Times New Roman"/>
          <w:color w:val="000000"/>
        </w:rPr>
        <w:t>İngiliz Nadir Pıhtılaşma Bozuklukları Tanı ve Tedavi Kılavuzu (2014)</w:t>
      </w:r>
      <w:r w:rsidR="00DE24AE">
        <w:rPr>
          <w:rFonts w:ascii="Times New Roman" w:hAnsi="Times New Roman" w:cs="Times New Roman"/>
          <w:color w:val="000000"/>
        </w:rPr>
        <w:t xml:space="preserve"> ve Fransız kılavuzu (2023)</w:t>
      </w:r>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eksikliği olan hastaların hafif kanama ya da minör cerrahilerinde öncelikle </w:t>
      </w:r>
      <w:proofErr w:type="spellStart"/>
      <w:r w:rsidRPr="003F42C2">
        <w:rPr>
          <w:rFonts w:ascii="Times New Roman" w:hAnsi="Times New Roman" w:cs="Times New Roman"/>
          <w:color w:val="000000"/>
        </w:rPr>
        <w:t>traneksamik</w:t>
      </w:r>
      <w:proofErr w:type="spellEnd"/>
      <w:r w:rsidRPr="003F42C2">
        <w:rPr>
          <w:rFonts w:ascii="Times New Roman" w:hAnsi="Times New Roman" w:cs="Times New Roman"/>
          <w:color w:val="000000"/>
        </w:rPr>
        <w:t xml:space="preserve"> asi</w:t>
      </w:r>
      <w:r w:rsidR="009B644D">
        <w:rPr>
          <w:rFonts w:ascii="Times New Roman" w:hAnsi="Times New Roman" w:cs="Times New Roman"/>
          <w:color w:val="000000"/>
        </w:rPr>
        <w:t>t</w:t>
      </w:r>
      <w:r w:rsidRPr="003F42C2">
        <w:rPr>
          <w:rFonts w:ascii="Times New Roman" w:hAnsi="Times New Roman" w:cs="Times New Roman"/>
          <w:color w:val="000000"/>
        </w:rPr>
        <w:t xml:space="preserve">, ciddi kanama ya da majör cerrahilerinde 20-40 </w:t>
      </w:r>
      <w:r w:rsidR="006139C0">
        <w:rPr>
          <w:rFonts w:ascii="Times New Roman" w:hAnsi="Times New Roman" w:cs="Times New Roman"/>
          <w:color w:val="000000"/>
        </w:rPr>
        <w:t>IU</w:t>
      </w:r>
      <w:r w:rsidRPr="003F42C2">
        <w:rPr>
          <w:rFonts w:ascii="Times New Roman" w:hAnsi="Times New Roman" w:cs="Times New Roman"/>
          <w:color w:val="000000"/>
        </w:rPr>
        <w:t xml:space="preserve">/kg PCC sonrası, FII düzeylerini %20’nin üzerinde tutacak şekilde </w:t>
      </w:r>
      <w:r w:rsidR="00DE24AE">
        <w:rPr>
          <w:rFonts w:ascii="Times New Roman" w:hAnsi="Times New Roman" w:cs="Times New Roman"/>
          <w:color w:val="000000"/>
        </w:rPr>
        <w:t>24-</w:t>
      </w:r>
      <w:r w:rsidRPr="003F42C2">
        <w:rPr>
          <w:rFonts w:ascii="Times New Roman" w:hAnsi="Times New Roman" w:cs="Times New Roman"/>
          <w:color w:val="000000"/>
        </w:rPr>
        <w:t xml:space="preserve">48 saatte bir 10-20 </w:t>
      </w:r>
      <w:r w:rsidR="006139C0">
        <w:rPr>
          <w:rFonts w:ascii="Times New Roman" w:hAnsi="Times New Roman" w:cs="Times New Roman"/>
          <w:color w:val="000000"/>
        </w:rPr>
        <w:t>IU</w:t>
      </w:r>
      <w:r w:rsidRPr="003F42C2">
        <w:rPr>
          <w:rFonts w:ascii="Times New Roman" w:hAnsi="Times New Roman" w:cs="Times New Roman"/>
          <w:color w:val="000000"/>
        </w:rPr>
        <w:t>/kg PCC</w:t>
      </w:r>
      <w:r w:rsidR="00DE24AE">
        <w:rPr>
          <w:rFonts w:ascii="Times New Roman" w:hAnsi="Times New Roman" w:cs="Times New Roman"/>
          <w:color w:val="000000"/>
        </w:rPr>
        <w:t xml:space="preserve"> kullanımını</w:t>
      </w:r>
      <w:r w:rsidRPr="003F42C2">
        <w:rPr>
          <w:rFonts w:ascii="Times New Roman" w:hAnsi="Times New Roman" w:cs="Times New Roman"/>
          <w:color w:val="000000"/>
        </w:rPr>
        <w:t xml:space="preserve">; FII aktivitesi %20’nin altında olan üçüncü </w:t>
      </w:r>
      <w:proofErr w:type="spellStart"/>
      <w:r w:rsidRPr="003F42C2">
        <w:rPr>
          <w:rFonts w:ascii="Times New Roman" w:hAnsi="Times New Roman" w:cs="Times New Roman"/>
          <w:color w:val="000000"/>
        </w:rPr>
        <w:t>trimesterdeki</w:t>
      </w:r>
      <w:proofErr w:type="spellEnd"/>
      <w:r w:rsidRPr="003F42C2">
        <w:rPr>
          <w:rFonts w:ascii="Times New Roman" w:hAnsi="Times New Roman" w:cs="Times New Roman"/>
          <w:color w:val="000000"/>
        </w:rPr>
        <w:t xml:space="preserve"> gebelerde ise doğumda veya sezaryenden önce 20-40 </w:t>
      </w:r>
      <w:r w:rsidR="006139C0">
        <w:rPr>
          <w:rFonts w:ascii="Times New Roman" w:hAnsi="Times New Roman" w:cs="Times New Roman"/>
          <w:color w:val="000000"/>
        </w:rPr>
        <w:t>IU</w:t>
      </w:r>
      <w:r w:rsidRPr="003F42C2">
        <w:rPr>
          <w:rFonts w:ascii="Times New Roman" w:hAnsi="Times New Roman" w:cs="Times New Roman"/>
          <w:color w:val="000000"/>
        </w:rPr>
        <w:t xml:space="preserve">/kg tek doz PCC sonrası 48.saatte </w:t>
      </w:r>
      <w:r w:rsidRPr="003F42C2">
        <w:rPr>
          <w:rFonts w:ascii="Times New Roman" w:hAnsi="Times New Roman" w:cs="Times New Roman"/>
          <w:color w:val="000000"/>
        </w:rPr>
        <w:lastRenderedPageBreak/>
        <w:t xml:space="preserve">10-20 Ü/kg </w:t>
      </w:r>
      <w:proofErr w:type="spellStart"/>
      <w:r w:rsidRPr="003F42C2">
        <w:rPr>
          <w:rFonts w:ascii="Times New Roman" w:hAnsi="Times New Roman" w:cs="Times New Roman"/>
          <w:color w:val="000000"/>
        </w:rPr>
        <w:t>PCC’yi</w:t>
      </w:r>
      <w:proofErr w:type="spellEnd"/>
      <w:r w:rsidRPr="003F42C2">
        <w:rPr>
          <w:rFonts w:ascii="Times New Roman" w:hAnsi="Times New Roman" w:cs="Times New Roman"/>
          <w:color w:val="000000"/>
        </w:rPr>
        <w:t xml:space="preserve"> tekrar verip en az 3 gün düzeylerin %20’nin üzerinde tutulmasın</w:t>
      </w:r>
      <w:r w:rsidR="009B644D">
        <w:rPr>
          <w:rFonts w:ascii="Times New Roman" w:hAnsi="Times New Roman" w:cs="Times New Roman"/>
          <w:color w:val="000000"/>
        </w:rPr>
        <w:t>ı</w:t>
      </w:r>
      <w:r w:rsidRPr="003F42C2">
        <w:rPr>
          <w:rFonts w:ascii="Times New Roman" w:hAnsi="Times New Roman" w:cs="Times New Roman"/>
          <w:color w:val="000000"/>
        </w:rPr>
        <w:t xml:space="preserve"> </w:t>
      </w:r>
      <w:r w:rsidR="009B644D" w:rsidRPr="003F42C2">
        <w:rPr>
          <w:rFonts w:ascii="Times New Roman" w:hAnsi="Times New Roman" w:cs="Times New Roman"/>
          <w:color w:val="000000"/>
        </w:rPr>
        <w:t>önerm</w:t>
      </w:r>
      <w:r w:rsidR="00DE24AE">
        <w:rPr>
          <w:rFonts w:ascii="Times New Roman" w:hAnsi="Times New Roman" w:cs="Times New Roman"/>
          <w:color w:val="000000"/>
        </w:rPr>
        <w:t>ekted</w:t>
      </w:r>
      <w:r w:rsidR="009B644D" w:rsidRPr="003F42C2">
        <w:rPr>
          <w:rFonts w:ascii="Times New Roman" w:hAnsi="Times New Roman" w:cs="Times New Roman"/>
          <w:color w:val="000000"/>
        </w:rPr>
        <w:t>ir</w:t>
      </w:r>
      <w:r w:rsidR="009B644D">
        <w:rPr>
          <w:rFonts w:ascii="Times New Roman" w:hAnsi="Times New Roman" w:cs="Times New Roman"/>
          <w:color w:val="000000"/>
        </w:rPr>
        <w:t xml:space="preserve"> (</w:t>
      </w:r>
      <w:r w:rsidRPr="003F42C2">
        <w:rPr>
          <w:rFonts w:ascii="Times New Roman" w:hAnsi="Times New Roman" w:cs="Times New Roman"/>
          <w:color w:val="000000"/>
        </w:rPr>
        <w:t>kanıt düzeyi 2C</w:t>
      </w:r>
      <w:r w:rsidR="009B644D">
        <w:rPr>
          <w:rFonts w:ascii="Times New Roman" w:hAnsi="Times New Roman" w:cs="Times New Roman"/>
          <w:color w:val="000000"/>
        </w:rPr>
        <w:t>).</w:t>
      </w:r>
      <w:r w:rsidRPr="003F42C2">
        <w:rPr>
          <w:rFonts w:ascii="Times New Roman" w:hAnsi="Times New Roman" w:cs="Times New Roman"/>
          <w:color w:val="000000"/>
        </w:rPr>
        <w:t xml:space="preserve"> PCC bulanamıyorsa yerine 15-25 ml/kg </w:t>
      </w:r>
      <w:proofErr w:type="spellStart"/>
      <w:r w:rsidRPr="003F42C2">
        <w:rPr>
          <w:rFonts w:ascii="Times New Roman" w:hAnsi="Times New Roman" w:cs="Times New Roman"/>
          <w:color w:val="000000"/>
        </w:rPr>
        <w:t>TDP’nin</w:t>
      </w:r>
      <w:proofErr w:type="spellEnd"/>
      <w:r w:rsidRPr="003F42C2">
        <w:rPr>
          <w:rFonts w:ascii="Times New Roman" w:hAnsi="Times New Roman" w:cs="Times New Roman"/>
          <w:color w:val="000000"/>
        </w:rPr>
        <w:t xml:space="preserve"> verilebileceği bildirilmiştir.</w:t>
      </w:r>
      <w:r w:rsidR="00DE24AE">
        <w:rPr>
          <w:rFonts w:ascii="Times New Roman" w:hAnsi="Times New Roman" w:cs="Times New Roman"/>
          <w:color w:val="000000"/>
        </w:rPr>
        <w:t xml:space="preserve"> Majör cerrahi ve kanamalarda tedaviye </w:t>
      </w:r>
      <w:proofErr w:type="spellStart"/>
      <w:r w:rsidR="00DE24AE">
        <w:rPr>
          <w:rFonts w:ascii="Times New Roman" w:hAnsi="Times New Roman" w:cs="Times New Roman"/>
          <w:color w:val="000000"/>
        </w:rPr>
        <w:t>traneksamik</w:t>
      </w:r>
      <w:proofErr w:type="spellEnd"/>
      <w:r w:rsidR="00DE24AE">
        <w:rPr>
          <w:rFonts w:ascii="Times New Roman" w:hAnsi="Times New Roman" w:cs="Times New Roman"/>
          <w:color w:val="000000"/>
        </w:rPr>
        <w:t xml:space="preserve"> asit eklenebilir</w:t>
      </w:r>
      <w:r w:rsidR="00D25188">
        <w:rPr>
          <w:rFonts w:ascii="Times New Roman" w:hAnsi="Times New Roman" w:cs="Times New Roman"/>
          <w:color w:val="000000"/>
        </w:rPr>
        <w:t xml:space="preserve"> (kanıt düzeyi: 2C)</w:t>
      </w:r>
      <w:r w:rsidR="003D1A1B">
        <w:rPr>
          <w:rFonts w:ascii="Times New Roman" w:hAnsi="Times New Roman" w:cs="Times New Roman"/>
          <w:color w:val="000000"/>
        </w:rPr>
        <w:t xml:space="preserve"> (6, 12)</w:t>
      </w:r>
      <w:r w:rsidR="00DE24AE">
        <w:rPr>
          <w:rFonts w:ascii="Times New Roman" w:hAnsi="Times New Roman" w:cs="Times New Roman"/>
          <w:color w:val="000000"/>
        </w:rPr>
        <w:t>.</w:t>
      </w:r>
      <w:r w:rsidRPr="003F42C2">
        <w:rPr>
          <w:rFonts w:ascii="Times New Roman" w:hAnsi="Times New Roman" w:cs="Times New Roman"/>
          <w:color w:val="000000"/>
        </w:rPr>
        <w:t xml:space="preserve"> </w:t>
      </w:r>
    </w:p>
    <w:p w:rsidR="006139C0" w:rsidRDefault="00215108" w:rsidP="006139C0">
      <w:pPr>
        <w:autoSpaceDE w:val="0"/>
        <w:autoSpaceDN w:val="0"/>
        <w:adjustRightInd w:val="0"/>
        <w:spacing w:after="0" w:line="276" w:lineRule="auto"/>
        <w:jc w:val="both"/>
        <w:rPr>
          <w:rFonts w:ascii="Times New Roman" w:hAnsi="Times New Roman" w:cs="Times New Roman"/>
          <w:color w:val="000000"/>
        </w:rPr>
      </w:pPr>
      <w:proofErr w:type="spellStart"/>
      <w:r w:rsidRPr="003F42C2">
        <w:rPr>
          <w:rFonts w:ascii="Times New Roman" w:hAnsi="Times New Roman" w:cs="Times New Roman"/>
          <w:color w:val="000000"/>
        </w:rPr>
        <w:t>Menegatti</w:t>
      </w:r>
      <w:proofErr w:type="spellEnd"/>
      <w:r w:rsidRPr="003F42C2">
        <w:rPr>
          <w:rFonts w:ascii="Times New Roman" w:hAnsi="Times New Roman" w:cs="Times New Roman"/>
          <w:color w:val="000000"/>
        </w:rPr>
        <w:t xml:space="preserve"> ve </w:t>
      </w:r>
      <w:proofErr w:type="spellStart"/>
      <w:r w:rsidRPr="003F42C2">
        <w:rPr>
          <w:rFonts w:ascii="Times New Roman" w:hAnsi="Times New Roman" w:cs="Times New Roman"/>
          <w:color w:val="000000"/>
        </w:rPr>
        <w:t>Peyvandi’nin</w:t>
      </w:r>
      <w:proofErr w:type="spellEnd"/>
      <w:r w:rsidRPr="003F42C2">
        <w:rPr>
          <w:rFonts w:ascii="Times New Roman" w:hAnsi="Times New Roman" w:cs="Times New Roman"/>
          <w:color w:val="000000"/>
        </w:rPr>
        <w:t xml:space="preserve"> 2019 yılında yayınlanan hemofili dışındaki nadir faktör eksikliklerinin tedavisi ile ilgili derlemelerinde, </w:t>
      </w:r>
      <w:proofErr w:type="spellStart"/>
      <w:r w:rsidRPr="003F42C2">
        <w:rPr>
          <w:rFonts w:ascii="Times New Roman" w:hAnsi="Times New Roman" w:cs="Times New Roman"/>
          <w:color w:val="000000"/>
        </w:rPr>
        <w:t>protrombin</w:t>
      </w:r>
      <w:proofErr w:type="spellEnd"/>
      <w:r w:rsidRPr="003F42C2">
        <w:rPr>
          <w:rFonts w:ascii="Times New Roman" w:hAnsi="Times New Roman" w:cs="Times New Roman"/>
          <w:color w:val="000000"/>
        </w:rPr>
        <w:t xml:space="preserve"> eksikliği olan vakalarda kanama ve cerrahi için benzer öneriler olmakla birlikte gebelik ve doğum için kanıtların yetersiz olduğu vurgulanarak öneri verilmemiştir.   </w:t>
      </w:r>
    </w:p>
    <w:p w:rsidR="00215108" w:rsidRPr="006139C0" w:rsidRDefault="006139C0" w:rsidP="009B644D">
      <w:pPr>
        <w:autoSpaceDE w:val="0"/>
        <w:autoSpaceDN w:val="0"/>
        <w:adjustRightInd w:val="0"/>
        <w:spacing w:after="0" w:line="276" w:lineRule="auto"/>
        <w:jc w:val="both"/>
        <w:rPr>
          <w:rFonts w:ascii="Times New Roman" w:hAnsi="Times New Roman" w:cs="Times New Roman"/>
          <w:color w:val="000000" w:themeColor="text1"/>
        </w:rPr>
      </w:pPr>
      <w:r w:rsidRPr="00306C1C">
        <w:rPr>
          <w:rFonts w:ascii="Times New Roman" w:hAnsi="Times New Roman" w:cs="Times New Roman"/>
          <w:color w:val="000000" w:themeColor="text1"/>
        </w:rPr>
        <w:t xml:space="preserve">Gebelikle ilgili </w:t>
      </w:r>
      <w:r>
        <w:rPr>
          <w:rFonts w:ascii="Times New Roman" w:hAnsi="Times New Roman" w:cs="Times New Roman"/>
          <w:color w:val="000000" w:themeColor="text1"/>
        </w:rPr>
        <w:t xml:space="preserve">halen </w:t>
      </w:r>
      <w:r w:rsidRPr="00306C1C">
        <w:rPr>
          <w:rFonts w:ascii="Times New Roman" w:hAnsi="Times New Roman" w:cs="Times New Roman"/>
          <w:color w:val="000000" w:themeColor="text1"/>
        </w:rPr>
        <w:t>yeterli veri yoktur, bu nedenle öneri yapmak zordur</w:t>
      </w:r>
      <w:r w:rsidR="00013021">
        <w:rPr>
          <w:rFonts w:ascii="Times New Roman" w:hAnsi="Times New Roman" w:cs="Times New Roman"/>
          <w:color w:val="000000" w:themeColor="text1"/>
        </w:rPr>
        <w:t>.</w:t>
      </w:r>
      <w:r w:rsidRPr="00306C1C">
        <w:rPr>
          <w:rFonts w:ascii="Times New Roman" w:hAnsi="Times New Roman" w:cs="Times New Roman"/>
          <w:color w:val="000000" w:themeColor="text1"/>
        </w:rPr>
        <w:t xml:space="preserve"> </w:t>
      </w:r>
      <w:r w:rsidR="00013021">
        <w:rPr>
          <w:rFonts w:ascii="Times New Roman" w:hAnsi="Times New Roman" w:cs="Times New Roman"/>
          <w:color w:val="000000" w:themeColor="text1"/>
        </w:rPr>
        <w:t xml:space="preserve">Gebelikte </w:t>
      </w:r>
      <w:proofErr w:type="spellStart"/>
      <w:r w:rsidR="00013021">
        <w:rPr>
          <w:rFonts w:ascii="Times New Roman" w:hAnsi="Times New Roman" w:cs="Times New Roman"/>
          <w:color w:val="000000" w:themeColor="text1"/>
        </w:rPr>
        <w:t>replasman</w:t>
      </w:r>
      <w:proofErr w:type="spellEnd"/>
      <w:r w:rsidR="00013021">
        <w:rPr>
          <w:rFonts w:ascii="Times New Roman" w:hAnsi="Times New Roman" w:cs="Times New Roman"/>
          <w:color w:val="000000" w:themeColor="text1"/>
        </w:rPr>
        <w:t xml:space="preserve"> önerilmemekte, </w:t>
      </w:r>
      <w:r w:rsidRPr="00306C1C">
        <w:rPr>
          <w:rFonts w:ascii="Times New Roman" w:hAnsi="Times New Roman" w:cs="Times New Roman"/>
          <w:color w:val="000000" w:themeColor="text1"/>
        </w:rPr>
        <w:t xml:space="preserve">ancak </w:t>
      </w:r>
      <w:r w:rsidR="00013021" w:rsidRPr="00306C1C">
        <w:rPr>
          <w:rFonts w:ascii="Times New Roman" w:hAnsi="Times New Roman" w:cs="Times New Roman"/>
          <w:color w:val="000000" w:themeColor="text1"/>
        </w:rPr>
        <w:t>doğum</w:t>
      </w:r>
      <w:r w:rsidR="00013021">
        <w:rPr>
          <w:rFonts w:ascii="Times New Roman" w:hAnsi="Times New Roman" w:cs="Times New Roman"/>
          <w:color w:val="000000" w:themeColor="text1"/>
        </w:rPr>
        <w:t>da</w:t>
      </w:r>
      <w:r w:rsidR="00013021" w:rsidRPr="00306C1C">
        <w:rPr>
          <w:rFonts w:ascii="Times New Roman" w:hAnsi="Times New Roman" w:cs="Times New Roman"/>
          <w:color w:val="000000" w:themeColor="text1"/>
        </w:rPr>
        <w:t xml:space="preserve"> </w:t>
      </w:r>
      <w:proofErr w:type="spellStart"/>
      <w:r w:rsidRPr="00306C1C">
        <w:rPr>
          <w:rFonts w:ascii="Times New Roman" w:hAnsi="Times New Roman" w:cs="Times New Roman"/>
          <w:color w:val="000000" w:themeColor="text1"/>
        </w:rPr>
        <w:t>protrombin</w:t>
      </w:r>
      <w:proofErr w:type="spellEnd"/>
      <w:r w:rsidRPr="00306C1C">
        <w:rPr>
          <w:rFonts w:ascii="Times New Roman" w:hAnsi="Times New Roman" w:cs="Times New Roman"/>
          <w:color w:val="000000" w:themeColor="text1"/>
        </w:rPr>
        <w:t xml:space="preserve"> düzeyini</w:t>
      </w:r>
      <w:r>
        <w:rPr>
          <w:rFonts w:ascii="Times New Roman" w:hAnsi="Times New Roman" w:cs="Times New Roman"/>
          <w:color w:val="000000" w:themeColor="text1"/>
        </w:rPr>
        <w:t>n</w:t>
      </w:r>
      <w:r w:rsidRPr="00306C1C">
        <w:rPr>
          <w:rFonts w:ascii="Times New Roman" w:hAnsi="Times New Roman" w:cs="Times New Roman"/>
          <w:color w:val="000000" w:themeColor="text1"/>
        </w:rPr>
        <w:t xml:space="preserve"> </w:t>
      </w:r>
      <w:r>
        <w:rPr>
          <w:rFonts w:ascii="Times New Roman" w:hAnsi="Times New Roman" w:cs="Times New Roman"/>
          <w:color w:val="000000" w:themeColor="text1"/>
        </w:rPr>
        <w:t>%20-40 arasında</w:t>
      </w:r>
      <w:r w:rsidR="00013021">
        <w:rPr>
          <w:rFonts w:ascii="Times New Roman" w:hAnsi="Times New Roman" w:cs="Times New Roman"/>
          <w:color w:val="000000" w:themeColor="text1"/>
        </w:rPr>
        <w:t>ki</w:t>
      </w:r>
      <w:r w:rsidR="00214540">
        <w:rPr>
          <w:rFonts w:ascii="Times New Roman" w:hAnsi="Times New Roman" w:cs="Times New Roman"/>
          <w:color w:val="000000" w:themeColor="text1"/>
        </w:rPr>
        <w:t xml:space="preserve"> çukur değerlerde</w:t>
      </w:r>
      <w:r>
        <w:rPr>
          <w:rFonts w:ascii="Times New Roman" w:hAnsi="Times New Roman" w:cs="Times New Roman"/>
          <w:color w:val="000000" w:themeColor="text1"/>
        </w:rPr>
        <w:t xml:space="preserve"> (ilk </w:t>
      </w:r>
      <w:proofErr w:type="spellStart"/>
      <w:r>
        <w:rPr>
          <w:rFonts w:ascii="Times New Roman" w:hAnsi="Times New Roman" w:cs="Times New Roman"/>
          <w:color w:val="000000" w:themeColor="text1"/>
        </w:rPr>
        <w:t>kontraksiyonda</w:t>
      </w:r>
      <w:proofErr w:type="spellEnd"/>
      <w:r>
        <w:rPr>
          <w:rFonts w:ascii="Times New Roman" w:hAnsi="Times New Roman" w:cs="Times New Roman"/>
          <w:color w:val="000000" w:themeColor="text1"/>
        </w:rPr>
        <w:t xml:space="preserve"> ya da sezaryen öncesi 20-40 IU/kg</w:t>
      </w:r>
      <w:r w:rsidR="00013021">
        <w:rPr>
          <w:rFonts w:ascii="Times New Roman" w:hAnsi="Times New Roman" w:cs="Times New Roman"/>
          <w:color w:val="000000" w:themeColor="text1"/>
        </w:rPr>
        <w:t xml:space="preserve"> </w:t>
      </w:r>
      <w:r>
        <w:rPr>
          <w:rFonts w:ascii="Times New Roman" w:hAnsi="Times New Roman" w:cs="Times New Roman"/>
          <w:color w:val="000000" w:themeColor="text1"/>
        </w:rPr>
        <w:t>PCC ile) ve doğum sonrası en az 3 gün %20’nin üzerinde tutulması önerilmektedir (kanıt d</w:t>
      </w:r>
      <w:r w:rsidR="00D25188">
        <w:rPr>
          <w:rFonts w:ascii="Times New Roman" w:hAnsi="Times New Roman" w:cs="Times New Roman"/>
          <w:color w:val="000000" w:themeColor="text1"/>
        </w:rPr>
        <w:t>üzeyi</w:t>
      </w:r>
      <w:r>
        <w:rPr>
          <w:rFonts w:ascii="Times New Roman" w:hAnsi="Times New Roman" w:cs="Times New Roman"/>
          <w:color w:val="000000" w:themeColor="text1"/>
        </w:rPr>
        <w:t>: 2C)</w:t>
      </w:r>
      <w:r w:rsidR="003D1A1B">
        <w:rPr>
          <w:rFonts w:ascii="Times New Roman" w:hAnsi="Times New Roman" w:cs="Times New Roman"/>
          <w:color w:val="000000" w:themeColor="text1"/>
        </w:rPr>
        <w:t xml:space="preserve"> (8, 12)</w:t>
      </w:r>
      <w:r w:rsidRPr="00306C1C">
        <w:rPr>
          <w:rFonts w:ascii="Times New Roman" w:hAnsi="Times New Roman" w:cs="Times New Roman"/>
          <w:color w:val="000000" w:themeColor="text1"/>
        </w:rPr>
        <w:t>.</w:t>
      </w:r>
    </w:p>
    <w:p w:rsidR="00DE24AE" w:rsidRPr="00930006" w:rsidRDefault="00215108" w:rsidP="003F42C2">
      <w:pPr>
        <w:autoSpaceDE w:val="0"/>
        <w:autoSpaceDN w:val="0"/>
        <w:adjustRightInd w:val="0"/>
        <w:spacing w:after="0" w:line="276" w:lineRule="auto"/>
        <w:jc w:val="both"/>
        <w:rPr>
          <w:rFonts w:ascii="Times New Roman" w:hAnsi="Times New Roman" w:cs="Times New Roman"/>
          <w:color w:val="000000"/>
        </w:rPr>
      </w:pPr>
      <w:r w:rsidRPr="003F42C2">
        <w:rPr>
          <w:rFonts w:ascii="Times New Roman" w:hAnsi="Times New Roman" w:cs="Times New Roman"/>
          <w:color w:val="000000"/>
        </w:rPr>
        <w:t xml:space="preserve">Çocuklarda, özellikle </w:t>
      </w:r>
      <w:proofErr w:type="spellStart"/>
      <w:r w:rsidRPr="003F42C2">
        <w:rPr>
          <w:rFonts w:ascii="Times New Roman" w:hAnsi="Times New Roman" w:cs="Times New Roman"/>
          <w:color w:val="000000"/>
        </w:rPr>
        <w:t>yenidoğan</w:t>
      </w:r>
      <w:proofErr w:type="spellEnd"/>
      <w:r w:rsidRPr="003F42C2">
        <w:rPr>
          <w:rFonts w:ascii="Times New Roman" w:hAnsi="Times New Roman" w:cs="Times New Roman"/>
          <w:color w:val="000000"/>
        </w:rPr>
        <w:t xml:space="preserve"> döneminde </w:t>
      </w:r>
      <w:proofErr w:type="spellStart"/>
      <w:r w:rsidRPr="003F42C2">
        <w:rPr>
          <w:rFonts w:ascii="Times New Roman" w:hAnsi="Times New Roman" w:cs="Times New Roman"/>
          <w:color w:val="000000"/>
        </w:rPr>
        <w:t>umbilikal</w:t>
      </w:r>
      <w:proofErr w:type="spellEnd"/>
      <w:r w:rsidRPr="003F42C2">
        <w:rPr>
          <w:rFonts w:ascii="Times New Roman" w:hAnsi="Times New Roman" w:cs="Times New Roman"/>
          <w:color w:val="000000"/>
        </w:rPr>
        <w:t xml:space="preserve"> kanama ya da nadiren </w:t>
      </w:r>
      <w:proofErr w:type="spellStart"/>
      <w:r w:rsidRPr="003F42C2">
        <w:rPr>
          <w:rFonts w:ascii="Times New Roman" w:hAnsi="Times New Roman" w:cs="Times New Roman"/>
          <w:color w:val="000000"/>
        </w:rPr>
        <w:t>intrakraniyal</w:t>
      </w:r>
      <w:proofErr w:type="spellEnd"/>
      <w:r w:rsidRPr="003F42C2">
        <w:rPr>
          <w:rFonts w:ascii="Times New Roman" w:hAnsi="Times New Roman" w:cs="Times New Roman"/>
          <w:color w:val="000000"/>
        </w:rPr>
        <w:t xml:space="preserve"> kanama bildirilmekle birlikte, </w:t>
      </w:r>
      <w:proofErr w:type="spellStart"/>
      <w:r w:rsidRPr="003F42C2">
        <w:rPr>
          <w:rFonts w:ascii="Times New Roman" w:hAnsi="Times New Roman" w:cs="Times New Roman"/>
          <w:color w:val="000000"/>
        </w:rPr>
        <w:t>yenidoğan</w:t>
      </w:r>
      <w:proofErr w:type="spellEnd"/>
      <w:r w:rsidRPr="003F42C2">
        <w:rPr>
          <w:rFonts w:ascii="Times New Roman" w:hAnsi="Times New Roman" w:cs="Times New Roman"/>
          <w:color w:val="000000"/>
        </w:rPr>
        <w:t xml:space="preserve"> döneminde ciddi kanama </w:t>
      </w:r>
      <w:proofErr w:type="spellStart"/>
      <w:r w:rsidRPr="003F42C2">
        <w:rPr>
          <w:rFonts w:ascii="Times New Roman" w:hAnsi="Times New Roman" w:cs="Times New Roman"/>
          <w:color w:val="000000"/>
        </w:rPr>
        <w:t>insidansı</w:t>
      </w:r>
      <w:proofErr w:type="spellEnd"/>
      <w:r w:rsidRPr="003F42C2">
        <w:rPr>
          <w:rFonts w:ascii="Times New Roman" w:hAnsi="Times New Roman" w:cs="Times New Roman"/>
          <w:color w:val="000000"/>
        </w:rPr>
        <w:t xml:space="preserve"> genellikle yüksek değildir. </w:t>
      </w:r>
      <w:r w:rsidR="009B644D">
        <w:rPr>
          <w:rFonts w:ascii="Times New Roman" w:hAnsi="Times New Roman" w:cs="Times New Roman"/>
          <w:color w:val="000000"/>
        </w:rPr>
        <w:t>Bu</w:t>
      </w:r>
      <w:r w:rsidRPr="003F42C2">
        <w:rPr>
          <w:rFonts w:ascii="Times New Roman" w:hAnsi="Times New Roman" w:cs="Times New Roman"/>
          <w:color w:val="000000"/>
        </w:rPr>
        <w:t xml:space="preserve"> nedenle</w:t>
      </w:r>
      <w:r w:rsidR="009B644D">
        <w:rPr>
          <w:rFonts w:ascii="Times New Roman" w:hAnsi="Times New Roman" w:cs="Times New Roman"/>
          <w:color w:val="000000"/>
        </w:rPr>
        <w:t xml:space="preserve"> günümüzde</w:t>
      </w:r>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primer</w:t>
      </w:r>
      <w:proofErr w:type="spellEnd"/>
      <w:r w:rsidRPr="003F42C2">
        <w:rPr>
          <w:rFonts w:ascii="Times New Roman" w:hAnsi="Times New Roman" w:cs="Times New Roman"/>
          <w:color w:val="000000"/>
        </w:rPr>
        <w:t xml:space="preserve"> </w:t>
      </w:r>
      <w:proofErr w:type="spellStart"/>
      <w:r w:rsidRPr="003F42C2">
        <w:rPr>
          <w:rFonts w:ascii="Times New Roman" w:hAnsi="Times New Roman" w:cs="Times New Roman"/>
          <w:color w:val="000000"/>
        </w:rPr>
        <w:t>profilaksi</w:t>
      </w:r>
      <w:proofErr w:type="spellEnd"/>
      <w:r w:rsidRPr="003F42C2">
        <w:rPr>
          <w:rFonts w:ascii="Times New Roman" w:hAnsi="Times New Roman" w:cs="Times New Roman"/>
          <w:color w:val="000000"/>
        </w:rPr>
        <w:t xml:space="preserve"> rutin olarak önerilme</w:t>
      </w:r>
      <w:r w:rsidR="009B644D">
        <w:rPr>
          <w:rFonts w:ascii="Times New Roman" w:hAnsi="Times New Roman" w:cs="Times New Roman"/>
          <w:color w:val="000000"/>
        </w:rPr>
        <w:t>mektedir</w:t>
      </w:r>
      <w:r w:rsidRPr="003F42C2">
        <w:rPr>
          <w:rFonts w:ascii="Times New Roman" w:hAnsi="Times New Roman" w:cs="Times New Roman"/>
          <w:color w:val="000000"/>
        </w:rPr>
        <w:t xml:space="preserve">. Büyük çocuklarda ise kanama sıklığına ve kanama tipine göre </w:t>
      </w:r>
      <w:proofErr w:type="spellStart"/>
      <w:r w:rsidRPr="003F42C2">
        <w:rPr>
          <w:rFonts w:ascii="Times New Roman" w:hAnsi="Times New Roman" w:cs="Times New Roman"/>
          <w:color w:val="000000"/>
        </w:rPr>
        <w:t>profilaktik</w:t>
      </w:r>
      <w:proofErr w:type="spellEnd"/>
      <w:r w:rsidRPr="003F42C2">
        <w:rPr>
          <w:rFonts w:ascii="Times New Roman" w:hAnsi="Times New Roman" w:cs="Times New Roman"/>
          <w:color w:val="000000"/>
        </w:rPr>
        <w:t xml:space="preserve"> tedavi gereksinimine karar verilmelidir. Örneğin, </w:t>
      </w:r>
      <w:r w:rsidR="00306C1C">
        <w:rPr>
          <w:rFonts w:ascii="Times New Roman" w:hAnsi="Times New Roman" w:cs="Times New Roman"/>
          <w:color w:val="000000"/>
        </w:rPr>
        <w:t xml:space="preserve">ağır ya da </w:t>
      </w:r>
      <w:proofErr w:type="spellStart"/>
      <w:r w:rsidR="00306C1C">
        <w:rPr>
          <w:rFonts w:ascii="Times New Roman" w:hAnsi="Times New Roman" w:cs="Times New Roman"/>
          <w:color w:val="000000"/>
        </w:rPr>
        <w:t>spontan</w:t>
      </w:r>
      <w:proofErr w:type="spellEnd"/>
      <w:r w:rsidR="00306C1C">
        <w:rPr>
          <w:rFonts w:ascii="Times New Roman" w:hAnsi="Times New Roman" w:cs="Times New Roman"/>
          <w:color w:val="000000"/>
        </w:rPr>
        <w:t xml:space="preserve"> </w:t>
      </w:r>
      <w:r w:rsidRPr="003F42C2">
        <w:rPr>
          <w:rFonts w:ascii="Times New Roman" w:hAnsi="Times New Roman" w:cs="Times New Roman"/>
          <w:color w:val="000000"/>
        </w:rPr>
        <w:t>tekrarlayan</w:t>
      </w:r>
      <w:r w:rsidR="00306C1C">
        <w:rPr>
          <w:rFonts w:ascii="Times New Roman" w:hAnsi="Times New Roman" w:cs="Times New Roman"/>
          <w:color w:val="000000"/>
        </w:rPr>
        <w:t xml:space="preserve"> kanamalar</w:t>
      </w:r>
      <w:r w:rsidRPr="003F42C2">
        <w:rPr>
          <w:rFonts w:ascii="Times New Roman" w:hAnsi="Times New Roman" w:cs="Times New Roman"/>
          <w:color w:val="000000"/>
        </w:rPr>
        <w:t xml:space="preserve"> </w:t>
      </w:r>
      <w:r w:rsidR="00306C1C">
        <w:rPr>
          <w:rFonts w:ascii="Times New Roman" w:hAnsi="Times New Roman" w:cs="Times New Roman"/>
          <w:color w:val="000000"/>
        </w:rPr>
        <w:t>(</w:t>
      </w:r>
      <w:r w:rsidRPr="003F42C2">
        <w:rPr>
          <w:rFonts w:ascii="Times New Roman" w:hAnsi="Times New Roman" w:cs="Times New Roman"/>
          <w:color w:val="000000"/>
        </w:rPr>
        <w:t>eklem kanamaları</w:t>
      </w:r>
      <w:r w:rsidR="00306C1C">
        <w:rPr>
          <w:rFonts w:ascii="Times New Roman" w:hAnsi="Times New Roman" w:cs="Times New Roman"/>
          <w:color w:val="000000"/>
        </w:rPr>
        <w:t xml:space="preserve"> gibi)</w:t>
      </w:r>
      <w:r w:rsidRPr="003F42C2">
        <w:rPr>
          <w:rFonts w:ascii="Times New Roman" w:hAnsi="Times New Roman" w:cs="Times New Roman"/>
          <w:color w:val="000000"/>
        </w:rPr>
        <w:t xml:space="preserve"> varsa kronik </w:t>
      </w:r>
      <w:proofErr w:type="spellStart"/>
      <w:r w:rsidRPr="003F42C2">
        <w:rPr>
          <w:rFonts w:ascii="Times New Roman" w:hAnsi="Times New Roman" w:cs="Times New Roman"/>
          <w:color w:val="000000"/>
        </w:rPr>
        <w:t>artropatiyi</w:t>
      </w:r>
      <w:proofErr w:type="spellEnd"/>
      <w:r w:rsidRPr="003F42C2">
        <w:rPr>
          <w:rFonts w:ascii="Times New Roman" w:hAnsi="Times New Roman" w:cs="Times New Roman"/>
          <w:color w:val="000000"/>
        </w:rPr>
        <w:t xml:space="preserve"> önlemek için </w:t>
      </w:r>
      <w:proofErr w:type="spellStart"/>
      <w:r w:rsidRPr="003F42C2">
        <w:rPr>
          <w:rFonts w:ascii="Times New Roman" w:hAnsi="Times New Roman" w:cs="Times New Roman"/>
          <w:color w:val="000000"/>
        </w:rPr>
        <w:t>profilaksi</w:t>
      </w:r>
      <w:proofErr w:type="spellEnd"/>
      <w:r w:rsidRPr="003F42C2">
        <w:rPr>
          <w:rFonts w:ascii="Times New Roman" w:hAnsi="Times New Roman" w:cs="Times New Roman"/>
          <w:color w:val="000000"/>
        </w:rPr>
        <w:t xml:space="preserve"> başlanması önerilir.</w:t>
      </w:r>
      <w:r w:rsidRPr="003F42C2">
        <w:rPr>
          <w:rStyle w:val="y2iqfc"/>
          <w:rFonts w:ascii="Times New Roman" w:hAnsi="Times New Roman" w:cs="Times New Roman"/>
          <w:color w:val="202124"/>
        </w:rPr>
        <w:t xml:space="preserve"> </w:t>
      </w:r>
      <w:proofErr w:type="spellStart"/>
      <w:r w:rsidR="009B644D">
        <w:rPr>
          <w:rStyle w:val="y2iqfc"/>
          <w:rFonts w:ascii="Times New Roman" w:hAnsi="Times New Roman" w:cs="Times New Roman"/>
          <w:color w:val="202124"/>
        </w:rPr>
        <w:t>P</w:t>
      </w:r>
      <w:r w:rsidRPr="003F42C2">
        <w:rPr>
          <w:rStyle w:val="y2iqfc"/>
          <w:rFonts w:ascii="Times New Roman" w:hAnsi="Times New Roman" w:cs="Times New Roman"/>
          <w:color w:val="202124"/>
        </w:rPr>
        <w:t>rofilaksi</w:t>
      </w:r>
      <w:proofErr w:type="spellEnd"/>
      <w:r w:rsidRPr="003F42C2">
        <w:rPr>
          <w:rStyle w:val="y2iqfc"/>
          <w:rFonts w:ascii="Times New Roman" w:hAnsi="Times New Roman" w:cs="Times New Roman"/>
          <w:color w:val="202124"/>
        </w:rPr>
        <w:t xml:space="preserve"> </w:t>
      </w:r>
      <w:proofErr w:type="spellStart"/>
      <w:r w:rsidRPr="003F42C2">
        <w:rPr>
          <w:rStyle w:val="y2iqfc"/>
          <w:rFonts w:ascii="Times New Roman" w:hAnsi="Times New Roman" w:cs="Times New Roman"/>
          <w:color w:val="202124"/>
        </w:rPr>
        <w:t>endikasyonu</w:t>
      </w:r>
      <w:proofErr w:type="spellEnd"/>
      <w:r w:rsidRPr="003F42C2">
        <w:rPr>
          <w:rStyle w:val="y2iqfc"/>
          <w:rFonts w:ascii="Times New Roman" w:hAnsi="Times New Roman" w:cs="Times New Roman"/>
          <w:color w:val="202124"/>
        </w:rPr>
        <w:t xml:space="preserve"> konulduğunda genellikle 20-40 </w:t>
      </w:r>
      <w:r w:rsidR="006139C0">
        <w:rPr>
          <w:rStyle w:val="y2iqfc"/>
          <w:rFonts w:ascii="Times New Roman" w:hAnsi="Times New Roman" w:cs="Times New Roman"/>
          <w:color w:val="202124"/>
        </w:rPr>
        <w:t>IU</w:t>
      </w:r>
      <w:r w:rsidRPr="003F42C2">
        <w:rPr>
          <w:rStyle w:val="y2iqfc"/>
          <w:rFonts w:ascii="Times New Roman" w:hAnsi="Times New Roman" w:cs="Times New Roman"/>
          <w:color w:val="202124"/>
        </w:rPr>
        <w:t>/kg</w:t>
      </w:r>
      <w:r w:rsidR="00DE24AE">
        <w:rPr>
          <w:rStyle w:val="y2iqfc"/>
          <w:rFonts w:ascii="Times New Roman" w:hAnsi="Times New Roman" w:cs="Times New Roman"/>
          <w:color w:val="202124"/>
        </w:rPr>
        <w:t>/doz</w:t>
      </w:r>
      <w:r w:rsidRPr="003F42C2">
        <w:rPr>
          <w:rStyle w:val="y2iqfc"/>
          <w:rFonts w:ascii="Times New Roman" w:hAnsi="Times New Roman" w:cs="Times New Roman"/>
          <w:color w:val="202124"/>
        </w:rPr>
        <w:t xml:space="preserve">, haftada bir PCC kullanımı </w:t>
      </w:r>
      <w:r w:rsidR="00306C1C">
        <w:rPr>
          <w:rStyle w:val="y2iqfc"/>
          <w:rFonts w:ascii="Times New Roman" w:hAnsi="Times New Roman" w:cs="Times New Roman"/>
          <w:color w:val="202124"/>
        </w:rPr>
        <w:t xml:space="preserve">(FII düzeyi </w:t>
      </w:r>
      <w:r w:rsidR="00306C1C">
        <w:rPr>
          <w:rStyle w:val="y2iqfc"/>
          <w:rFonts w:ascii="Times New Roman" w:hAnsi="Times New Roman" w:cs="Times New Roman"/>
          <w:color w:val="202124"/>
        </w:rPr>
        <w:sym w:font="Symbol" w:char="F0B3"/>
      </w:r>
      <w:r w:rsidR="00306C1C">
        <w:rPr>
          <w:rStyle w:val="y2iqfc"/>
          <w:rFonts w:ascii="Times New Roman" w:hAnsi="Times New Roman" w:cs="Times New Roman"/>
          <w:color w:val="202124"/>
        </w:rPr>
        <w:t xml:space="preserve">%10 olacak şekilde) </w:t>
      </w:r>
      <w:r w:rsidRPr="003F42C2">
        <w:rPr>
          <w:rStyle w:val="y2iqfc"/>
          <w:rFonts w:ascii="Times New Roman" w:hAnsi="Times New Roman" w:cs="Times New Roman"/>
          <w:color w:val="202124"/>
        </w:rPr>
        <w:t>önerilmektedir</w:t>
      </w:r>
      <w:r w:rsidR="009B644D">
        <w:rPr>
          <w:rStyle w:val="y2iqfc"/>
          <w:rFonts w:ascii="Times New Roman" w:hAnsi="Times New Roman" w:cs="Times New Roman"/>
          <w:color w:val="202124"/>
        </w:rPr>
        <w:t xml:space="preserve"> </w:t>
      </w:r>
      <w:r w:rsidR="00306C1C">
        <w:rPr>
          <w:rStyle w:val="y2iqfc"/>
          <w:rFonts w:ascii="Times New Roman" w:hAnsi="Times New Roman" w:cs="Times New Roman"/>
          <w:color w:val="202124"/>
        </w:rPr>
        <w:t>(kanıt düzeyi</w:t>
      </w:r>
      <w:r w:rsidR="00D25188">
        <w:rPr>
          <w:rStyle w:val="y2iqfc"/>
          <w:rFonts w:ascii="Times New Roman" w:hAnsi="Times New Roman" w:cs="Times New Roman"/>
          <w:color w:val="202124"/>
        </w:rPr>
        <w:t>:</w:t>
      </w:r>
      <w:r w:rsidR="00306C1C">
        <w:rPr>
          <w:rStyle w:val="y2iqfc"/>
          <w:rFonts w:ascii="Times New Roman" w:hAnsi="Times New Roman" w:cs="Times New Roman"/>
          <w:color w:val="202124"/>
        </w:rPr>
        <w:t xml:space="preserve"> 2C) </w:t>
      </w:r>
      <w:r w:rsidR="009B644D">
        <w:rPr>
          <w:rStyle w:val="y2iqfc"/>
          <w:rFonts w:ascii="Times New Roman" w:hAnsi="Times New Roman" w:cs="Times New Roman"/>
          <w:color w:val="202124"/>
        </w:rPr>
        <w:t xml:space="preserve">ve </w:t>
      </w:r>
      <w:proofErr w:type="spellStart"/>
      <w:r w:rsidRPr="003F42C2">
        <w:rPr>
          <w:rStyle w:val="y2iqfc"/>
          <w:rFonts w:ascii="Times New Roman" w:hAnsi="Times New Roman" w:cs="Times New Roman"/>
          <w:color w:val="202124"/>
        </w:rPr>
        <w:t>profilaktik</w:t>
      </w:r>
      <w:proofErr w:type="spellEnd"/>
      <w:r w:rsidRPr="003F42C2">
        <w:rPr>
          <w:rStyle w:val="y2iqfc"/>
          <w:rFonts w:ascii="Times New Roman" w:hAnsi="Times New Roman" w:cs="Times New Roman"/>
          <w:color w:val="202124"/>
        </w:rPr>
        <w:t xml:space="preserve"> tedavi hastaya özel olarak bireyselleştirilmelidir</w:t>
      </w:r>
      <w:r w:rsidR="003D1A1B">
        <w:rPr>
          <w:rStyle w:val="y2iqfc"/>
          <w:rFonts w:ascii="Times New Roman" w:hAnsi="Times New Roman" w:cs="Times New Roman"/>
          <w:color w:val="202124"/>
        </w:rPr>
        <w:t xml:space="preserve"> (8, 12)</w:t>
      </w:r>
      <w:r w:rsidRPr="003F42C2">
        <w:rPr>
          <w:rStyle w:val="y2iqfc"/>
          <w:rFonts w:ascii="Times New Roman" w:hAnsi="Times New Roman" w:cs="Times New Roman"/>
          <w:color w:val="202124"/>
        </w:rPr>
        <w:t>.</w:t>
      </w:r>
    </w:p>
    <w:p w:rsidR="00930006" w:rsidRDefault="00930006" w:rsidP="003F42C2">
      <w:pPr>
        <w:autoSpaceDE w:val="0"/>
        <w:autoSpaceDN w:val="0"/>
        <w:adjustRightInd w:val="0"/>
        <w:spacing w:after="0" w:line="276" w:lineRule="auto"/>
        <w:jc w:val="both"/>
        <w:rPr>
          <w:rFonts w:ascii="Times New Roman" w:hAnsi="Times New Roman" w:cs="Times New Roman"/>
          <w:b/>
          <w:bCs/>
          <w:sz w:val="20"/>
          <w:szCs w:val="20"/>
        </w:rPr>
      </w:pPr>
    </w:p>
    <w:p w:rsidR="00937C21" w:rsidRPr="00D25188" w:rsidRDefault="00215108" w:rsidP="003F42C2">
      <w:pPr>
        <w:autoSpaceDE w:val="0"/>
        <w:autoSpaceDN w:val="0"/>
        <w:adjustRightInd w:val="0"/>
        <w:spacing w:after="0" w:line="276" w:lineRule="auto"/>
        <w:jc w:val="both"/>
        <w:rPr>
          <w:rFonts w:ascii="Times New Roman" w:hAnsi="Times New Roman" w:cs="Times New Roman"/>
          <w:b/>
          <w:bCs/>
          <w:sz w:val="20"/>
          <w:szCs w:val="20"/>
        </w:rPr>
      </w:pPr>
      <w:r w:rsidRPr="00D25188">
        <w:rPr>
          <w:rFonts w:ascii="Times New Roman" w:hAnsi="Times New Roman" w:cs="Times New Roman"/>
          <w:b/>
          <w:bCs/>
          <w:sz w:val="20"/>
          <w:szCs w:val="20"/>
        </w:rPr>
        <w:t>Kaynaklar</w:t>
      </w:r>
    </w:p>
    <w:p w:rsidR="009B644D" w:rsidRPr="00D25188" w:rsidRDefault="009B644D" w:rsidP="009B644D">
      <w:pPr>
        <w:pStyle w:val="ListeParagraf"/>
        <w:numPr>
          <w:ilvl w:val="0"/>
          <w:numId w:val="2"/>
        </w:numPr>
        <w:spacing w:line="276" w:lineRule="auto"/>
        <w:jc w:val="both"/>
        <w:rPr>
          <w:rFonts w:ascii="Times New Roman" w:hAnsi="Times New Roman" w:cs="Times New Roman"/>
          <w:sz w:val="20"/>
          <w:szCs w:val="20"/>
        </w:rPr>
      </w:pPr>
      <w:r w:rsidRPr="00D25188">
        <w:rPr>
          <w:rFonts w:ascii="Times New Roman" w:hAnsi="Times New Roman" w:cs="Times New Roman"/>
          <w:sz w:val="20"/>
          <w:szCs w:val="20"/>
        </w:rPr>
        <w:t xml:space="preserve">Ünüvar A. </w:t>
      </w:r>
      <w:proofErr w:type="spellStart"/>
      <w:r w:rsidRPr="00D25188">
        <w:rPr>
          <w:rFonts w:ascii="Times New Roman" w:hAnsi="Times New Roman" w:cs="Times New Roman"/>
          <w:sz w:val="20"/>
          <w:szCs w:val="20"/>
        </w:rPr>
        <w:t>Protrombin</w:t>
      </w:r>
      <w:proofErr w:type="spellEnd"/>
      <w:r w:rsidRPr="00D25188">
        <w:rPr>
          <w:rFonts w:ascii="Times New Roman" w:hAnsi="Times New Roman" w:cs="Times New Roman"/>
          <w:sz w:val="20"/>
          <w:szCs w:val="20"/>
        </w:rPr>
        <w:t xml:space="preserve"> (Faktör II) eksikliği. Türk Hematoloji Derneği, Ulusal Tanı ve Tedavi Kılavuzu. 2013.</w:t>
      </w:r>
    </w:p>
    <w:p w:rsidR="00215108" w:rsidRPr="00D25188" w:rsidRDefault="00215108" w:rsidP="003F42C2">
      <w:pPr>
        <w:pStyle w:val="NormalWeb"/>
        <w:numPr>
          <w:ilvl w:val="0"/>
          <w:numId w:val="2"/>
        </w:numPr>
        <w:spacing w:line="276" w:lineRule="auto"/>
        <w:jc w:val="both"/>
        <w:rPr>
          <w:sz w:val="20"/>
          <w:szCs w:val="20"/>
        </w:rPr>
      </w:pPr>
      <w:proofErr w:type="spellStart"/>
      <w:r w:rsidRPr="00D25188">
        <w:rPr>
          <w:color w:val="211E1E"/>
          <w:sz w:val="20"/>
          <w:szCs w:val="20"/>
        </w:rPr>
        <w:t>Lancellotti</w:t>
      </w:r>
      <w:proofErr w:type="spellEnd"/>
      <w:r w:rsidRPr="00D25188">
        <w:rPr>
          <w:color w:val="211E1E"/>
          <w:sz w:val="20"/>
          <w:szCs w:val="20"/>
        </w:rPr>
        <w:t xml:space="preserve"> S,  De </w:t>
      </w:r>
      <w:proofErr w:type="spellStart"/>
      <w:r w:rsidRPr="00D25188">
        <w:rPr>
          <w:color w:val="211E1E"/>
          <w:sz w:val="20"/>
          <w:szCs w:val="20"/>
        </w:rPr>
        <w:t>Cristofaro</w:t>
      </w:r>
      <w:proofErr w:type="spellEnd"/>
      <w:r w:rsidRPr="00D25188">
        <w:rPr>
          <w:color w:val="211E1E"/>
          <w:sz w:val="20"/>
          <w:szCs w:val="20"/>
        </w:rPr>
        <w:t xml:space="preserve"> R. </w:t>
      </w:r>
      <w:proofErr w:type="spellStart"/>
      <w:r w:rsidRPr="00D25188">
        <w:rPr>
          <w:color w:val="211E1E"/>
          <w:sz w:val="20"/>
          <w:szCs w:val="20"/>
        </w:rPr>
        <w:t>Congenital</w:t>
      </w:r>
      <w:proofErr w:type="spellEnd"/>
      <w:r w:rsidRPr="00D25188">
        <w:rPr>
          <w:color w:val="211E1E"/>
          <w:sz w:val="20"/>
          <w:szCs w:val="20"/>
        </w:rPr>
        <w:t xml:space="preserve"> </w:t>
      </w:r>
      <w:proofErr w:type="spellStart"/>
      <w:r w:rsidRPr="00D25188">
        <w:rPr>
          <w:color w:val="211E1E"/>
          <w:sz w:val="20"/>
          <w:szCs w:val="20"/>
        </w:rPr>
        <w:t>prothrombin</w:t>
      </w:r>
      <w:proofErr w:type="spellEnd"/>
      <w:r w:rsidRPr="00D25188">
        <w:rPr>
          <w:color w:val="211E1E"/>
          <w:sz w:val="20"/>
          <w:szCs w:val="20"/>
        </w:rPr>
        <w:t xml:space="preserve"> </w:t>
      </w:r>
      <w:proofErr w:type="spellStart"/>
      <w:r w:rsidRPr="00D25188">
        <w:rPr>
          <w:color w:val="211E1E"/>
          <w:sz w:val="20"/>
          <w:szCs w:val="20"/>
        </w:rPr>
        <w:t>deficiency</w:t>
      </w:r>
      <w:proofErr w:type="spellEnd"/>
      <w:r w:rsidRPr="00D25188">
        <w:rPr>
          <w:color w:val="211E1E"/>
          <w:sz w:val="20"/>
          <w:szCs w:val="20"/>
        </w:rPr>
        <w:t xml:space="preserve">. Semin </w:t>
      </w:r>
      <w:proofErr w:type="spellStart"/>
      <w:r w:rsidRPr="00D25188">
        <w:rPr>
          <w:color w:val="211E1E"/>
          <w:sz w:val="20"/>
          <w:szCs w:val="20"/>
        </w:rPr>
        <w:t>Thromb</w:t>
      </w:r>
      <w:proofErr w:type="spellEnd"/>
      <w:r w:rsidRPr="00D25188">
        <w:rPr>
          <w:color w:val="211E1E"/>
          <w:sz w:val="20"/>
          <w:szCs w:val="20"/>
        </w:rPr>
        <w:t xml:space="preserve"> </w:t>
      </w:r>
      <w:proofErr w:type="spellStart"/>
      <w:r w:rsidRPr="00D25188">
        <w:rPr>
          <w:color w:val="211E1E"/>
          <w:sz w:val="20"/>
          <w:szCs w:val="20"/>
        </w:rPr>
        <w:t>Hemost</w:t>
      </w:r>
      <w:proofErr w:type="spellEnd"/>
      <w:r w:rsidRPr="00D25188">
        <w:rPr>
          <w:color w:val="211E1E"/>
          <w:sz w:val="20"/>
          <w:szCs w:val="20"/>
        </w:rPr>
        <w:t xml:space="preserve"> 2009;35(4):367–81. </w:t>
      </w:r>
    </w:p>
    <w:p w:rsidR="00215108" w:rsidRPr="00D25188" w:rsidRDefault="00215108" w:rsidP="003F42C2">
      <w:pPr>
        <w:pStyle w:val="NormalWeb"/>
        <w:numPr>
          <w:ilvl w:val="0"/>
          <w:numId w:val="2"/>
        </w:numPr>
        <w:spacing w:line="276" w:lineRule="auto"/>
        <w:jc w:val="both"/>
        <w:rPr>
          <w:sz w:val="20"/>
          <w:szCs w:val="20"/>
        </w:rPr>
      </w:pPr>
      <w:proofErr w:type="spellStart"/>
      <w:r w:rsidRPr="00D25188">
        <w:rPr>
          <w:sz w:val="20"/>
          <w:szCs w:val="20"/>
        </w:rPr>
        <w:t>Peyvandi</w:t>
      </w:r>
      <w:proofErr w:type="spellEnd"/>
      <w:r w:rsidRPr="00D25188">
        <w:rPr>
          <w:sz w:val="20"/>
          <w:szCs w:val="20"/>
        </w:rPr>
        <w:t xml:space="preserve"> F, </w:t>
      </w:r>
      <w:proofErr w:type="spellStart"/>
      <w:r w:rsidRPr="00D25188">
        <w:rPr>
          <w:sz w:val="20"/>
          <w:szCs w:val="20"/>
        </w:rPr>
        <w:t>Bolton-Maggs</w:t>
      </w:r>
      <w:proofErr w:type="spellEnd"/>
      <w:r w:rsidRPr="00D25188">
        <w:rPr>
          <w:sz w:val="20"/>
          <w:szCs w:val="20"/>
        </w:rPr>
        <w:t xml:space="preserve"> PH, </w:t>
      </w:r>
      <w:proofErr w:type="spellStart"/>
      <w:r w:rsidRPr="00D25188">
        <w:rPr>
          <w:sz w:val="20"/>
          <w:szCs w:val="20"/>
        </w:rPr>
        <w:t>Batorova</w:t>
      </w:r>
      <w:proofErr w:type="spellEnd"/>
      <w:r w:rsidRPr="00D25188">
        <w:rPr>
          <w:sz w:val="20"/>
          <w:szCs w:val="20"/>
        </w:rPr>
        <w:t xml:space="preserve"> A, De </w:t>
      </w:r>
      <w:proofErr w:type="spellStart"/>
      <w:r w:rsidRPr="00D25188">
        <w:rPr>
          <w:sz w:val="20"/>
          <w:szCs w:val="20"/>
        </w:rPr>
        <w:t>Moerloose</w:t>
      </w:r>
      <w:proofErr w:type="spellEnd"/>
      <w:r w:rsidRPr="00D25188">
        <w:rPr>
          <w:sz w:val="20"/>
          <w:szCs w:val="20"/>
        </w:rPr>
        <w:t xml:space="preserve"> P. </w:t>
      </w:r>
      <w:proofErr w:type="spellStart"/>
      <w:r w:rsidRPr="00D25188">
        <w:rPr>
          <w:sz w:val="20"/>
          <w:szCs w:val="20"/>
        </w:rPr>
        <w:t>Rare</w:t>
      </w:r>
      <w:proofErr w:type="spellEnd"/>
      <w:r w:rsidRPr="00D25188">
        <w:rPr>
          <w:sz w:val="20"/>
          <w:szCs w:val="20"/>
        </w:rPr>
        <w:t xml:space="preserve"> </w:t>
      </w:r>
      <w:proofErr w:type="spellStart"/>
      <w:r w:rsidRPr="00D25188">
        <w:rPr>
          <w:sz w:val="20"/>
          <w:szCs w:val="20"/>
        </w:rPr>
        <w:t>bleeding</w:t>
      </w:r>
      <w:proofErr w:type="spellEnd"/>
      <w:r w:rsidRPr="00D25188">
        <w:rPr>
          <w:sz w:val="20"/>
          <w:szCs w:val="20"/>
        </w:rPr>
        <w:t xml:space="preserve"> </w:t>
      </w:r>
      <w:proofErr w:type="spellStart"/>
      <w:r w:rsidRPr="00D25188">
        <w:rPr>
          <w:sz w:val="20"/>
          <w:szCs w:val="20"/>
        </w:rPr>
        <w:t>disorders</w:t>
      </w:r>
      <w:proofErr w:type="spellEnd"/>
      <w:r w:rsidRPr="00D25188">
        <w:rPr>
          <w:sz w:val="20"/>
          <w:szCs w:val="20"/>
        </w:rPr>
        <w:t xml:space="preserve">. </w:t>
      </w:r>
      <w:proofErr w:type="spellStart"/>
      <w:r w:rsidRPr="00D25188">
        <w:rPr>
          <w:sz w:val="20"/>
          <w:szCs w:val="20"/>
        </w:rPr>
        <w:t>Haemophilia</w:t>
      </w:r>
      <w:proofErr w:type="spellEnd"/>
      <w:r w:rsidRPr="00D25188">
        <w:rPr>
          <w:sz w:val="20"/>
          <w:szCs w:val="20"/>
        </w:rPr>
        <w:t>. 2012;18(</w:t>
      </w:r>
      <w:proofErr w:type="spellStart"/>
      <w:r w:rsidRPr="00D25188">
        <w:rPr>
          <w:sz w:val="20"/>
          <w:szCs w:val="20"/>
        </w:rPr>
        <w:t>Suppl</w:t>
      </w:r>
      <w:proofErr w:type="spellEnd"/>
      <w:r w:rsidRPr="00D25188">
        <w:rPr>
          <w:sz w:val="20"/>
          <w:szCs w:val="20"/>
        </w:rPr>
        <w:t xml:space="preserve"> 4):148-53.</w:t>
      </w:r>
    </w:p>
    <w:p w:rsidR="00215108" w:rsidRPr="00D25188" w:rsidRDefault="00215108" w:rsidP="003F42C2">
      <w:pPr>
        <w:pStyle w:val="ListeParagraf"/>
        <w:numPr>
          <w:ilvl w:val="0"/>
          <w:numId w:val="2"/>
        </w:numPr>
        <w:autoSpaceDE w:val="0"/>
        <w:autoSpaceDN w:val="0"/>
        <w:adjustRightInd w:val="0"/>
        <w:spacing w:after="0" w:line="276" w:lineRule="auto"/>
        <w:jc w:val="both"/>
        <w:rPr>
          <w:rFonts w:ascii="Times New Roman" w:hAnsi="Times New Roman" w:cs="Times New Roman"/>
          <w:color w:val="000000" w:themeColor="text1"/>
          <w:sz w:val="20"/>
          <w:szCs w:val="20"/>
        </w:rPr>
      </w:pPr>
      <w:proofErr w:type="spellStart"/>
      <w:r w:rsidRPr="00D25188">
        <w:rPr>
          <w:rFonts w:ascii="Times New Roman" w:hAnsi="Times New Roman" w:cs="Times New Roman"/>
          <w:color w:val="000000" w:themeColor="text1"/>
          <w:sz w:val="20"/>
          <w:szCs w:val="20"/>
        </w:rPr>
        <w:t>Escobar</w:t>
      </w:r>
      <w:proofErr w:type="spellEnd"/>
      <w:r w:rsidRPr="00D25188">
        <w:rPr>
          <w:rFonts w:ascii="Times New Roman" w:hAnsi="Times New Roman" w:cs="Times New Roman"/>
          <w:color w:val="000000" w:themeColor="text1"/>
          <w:sz w:val="20"/>
          <w:szCs w:val="20"/>
        </w:rPr>
        <w:t xml:space="preserve"> MA. </w:t>
      </w:r>
      <w:proofErr w:type="spellStart"/>
      <w:r w:rsidRPr="00D25188">
        <w:rPr>
          <w:rFonts w:ascii="Times New Roman" w:hAnsi="Times New Roman" w:cs="Times New Roman"/>
          <w:color w:val="000000" w:themeColor="text1"/>
          <w:sz w:val="20"/>
          <w:szCs w:val="20"/>
        </w:rPr>
        <w:t>Advances</w:t>
      </w:r>
      <w:proofErr w:type="spellEnd"/>
      <w:r w:rsidRPr="00D25188">
        <w:rPr>
          <w:rFonts w:ascii="Times New Roman" w:hAnsi="Times New Roman" w:cs="Times New Roman"/>
          <w:color w:val="000000" w:themeColor="text1"/>
          <w:sz w:val="20"/>
          <w:szCs w:val="20"/>
        </w:rPr>
        <w:t xml:space="preserve"> in </w:t>
      </w:r>
      <w:proofErr w:type="spellStart"/>
      <w:r w:rsidRPr="00D25188">
        <w:rPr>
          <w:rFonts w:ascii="Times New Roman" w:hAnsi="Times New Roman" w:cs="Times New Roman"/>
          <w:color w:val="000000" w:themeColor="text1"/>
          <w:sz w:val="20"/>
          <w:szCs w:val="20"/>
        </w:rPr>
        <w:t>the</w:t>
      </w:r>
      <w:proofErr w:type="spellEnd"/>
      <w:r w:rsidRPr="00D25188">
        <w:rPr>
          <w:rFonts w:ascii="Times New Roman" w:hAnsi="Times New Roman" w:cs="Times New Roman"/>
          <w:color w:val="000000" w:themeColor="text1"/>
          <w:sz w:val="20"/>
          <w:szCs w:val="20"/>
        </w:rPr>
        <w:t xml:space="preserve"> </w:t>
      </w:r>
      <w:proofErr w:type="spellStart"/>
      <w:r w:rsidRPr="00D25188">
        <w:rPr>
          <w:rFonts w:ascii="Times New Roman" w:hAnsi="Times New Roman" w:cs="Times New Roman"/>
          <w:color w:val="000000" w:themeColor="text1"/>
          <w:sz w:val="20"/>
          <w:szCs w:val="20"/>
        </w:rPr>
        <w:t>treatment</w:t>
      </w:r>
      <w:proofErr w:type="spellEnd"/>
      <w:r w:rsidRPr="00D25188">
        <w:rPr>
          <w:rFonts w:ascii="Times New Roman" w:hAnsi="Times New Roman" w:cs="Times New Roman"/>
          <w:color w:val="000000" w:themeColor="text1"/>
          <w:sz w:val="20"/>
          <w:szCs w:val="20"/>
        </w:rPr>
        <w:t xml:space="preserve"> of </w:t>
      </w:r>
      <w:proofErr w:type="spellStart"/>
      <w:r w:rsidRPr="00D25188">
        <w:rPr>
          <w:rFonts w:ascii="Times New Roman" w:hAnsi="Times New Roman" w:cs="Times New Roman"/>
          <w:color w:val="000000" w:themeColor="text1"/>
          <w:sz w:val="20"/>
          <w:szCs w:val="20"/>
        </w:rPr>
        <w:t>inherited</w:t>
      </w:r>
      <w:proofErr w:type="spellEnd"/>
      <w:r w:rsidRPr="00D25188">
        <w:rPr>
          <w:rFonts w:ascii="Times New Roman" w:hAnsi="Times New Roman" w:cs="Times New Roman"/>
          <w:color w:val="000000" w:themeColor="text1"/>
          <w:sz w:val="20"/>
          <w:szCs w:val="20"/>
        </w:rPr>
        <w:t xml:space="preserve"> </w:t>
      </w:r>
      <w:proofErr w:type="spellStart"/>
      <w:r w:rsidRPr="00D25188">
        <w:rPr>
          <w:rFonts w:ascii="Times New Roman" w:hAnsi="Times New Roman" w:cs="Times New Roman"/>
          <w:color w:val="000000" w:themeColor="text1"/>
          <w:sz w:val="20"/>
          <w:szCs w:val="20"/>
        </w:rPr>
        <w:t>coagulation</w:t>
      </w:r>
      <w:proofErr w:type="spellEnd"/>
      <w:r w:rsidRPr="00D25188">
        <w:rPr>
          <w:rFonts w:ascii="Times New Roman" w:hAnsi="Times New Roman" w:cs="Times New Roman"/>
          <w:color w:val="000000" w:themeColor="text1"/>
          <w:sz w:val="20"/>
          <w:szCs w:val="20"/>
        </w:rPr>
        <w:t xml:space="preserve"> </w:t>
      </w:r>
      <w:proofErr w:type="spellStart"/>
      <w:r w:rsidRPr="00D25188">
        <w:rPr>
          <w:rFonts w:ascii="Times New Roman" w:hAnsi="Times New Roman" w:cs="Times New Roman"/>
          <w:color w:val="000000" w:themeColor="text1"/>
          <w:sz w:val="20"/>
          <w:szCs w:val="20"/>
        </w:rPr>
        <w:t>disorders</w:t>
      </w:r>
      <w:proofErr w:type="spellEnd"/>
      <w:r w:rsidRPr="00D25188">
        <w:rPr>
          <w:rFonts w:ascii="Times New Roman" w:hAnsi="Times New Roman" w:cs="Times New Roman"/>
          <w:color w:val="000000" w:themeColor="text1"/>
          <w:sz w:val="20"/>
          <w:szCs w:val="20"/>
        </w:rPr>
        <w:t xml:space="preserve">. </w:t>
      </w:r>
      <w:proofErr w:type="spellStart"/>
      <w:r w:rsidRPr="00D25188">
        <w:rPr>
          <w:rFonts w:ascii="Times New Roman" w:hAnsi="Times New Roman" w:cs="Times New Roman"/>
          <w:color w:val="000000" w:themeColor="text1"/>
          <w:sz w:val="20"/>
          <w:szCs w:val="20"/>
        </w:rPr>
        <w:t>Haemophilia</w:t>
      </w:r>
      <w:proofErr w:type="spellEnd"/>
      <w:r w:rsidRPr="00D25188">
        <w:rPr>
          <w:rFonts w:ascii="Times New Roman" w:hAnsi="Times New Roman" w:cs="Times New Roman"/>
          <w:color w:val="000000" w:themeColor="text1"/>
          <w:sz w:val="20"/>
          <w:szCs w:val="20"/>
        </w:rPr>
        <w:t>. 2013;19(5):648-59.</w:t>
      </w:r>
    </w:p>
    <w:p w:rsidR="00215108" w:rsidRPr="00D25188" w:rsidRDefault="00215108" w:rsidP="003F42C2">
      <w:pPr>
        <w:pStyle w:val="ListeParagraf"/>
        <w:numPr>
          <w:ilvl w:val="0"/>
          <w:numId w:val="2"/>
        </w:numPr>
        <w:autoSpaceDE w:val="0"/>
        <w:autoSpaceDN w:val="0"/>
        <w:adjustRightInd w:val="0"/>
        <w:spacing w:after="0" w:line="276" w:lineRule="auto"/>
        <w:jc w:val="both"/>
        <w:rPr>
          <w:rFonts w:ascii="Times New Roman" w:hAnsi="Times New Roman" w:cs="Times New Roman"/>
          <w:color w:val="000000" w:themeColor="text1"/>
          <w:sz w:val="20"/>
          <w:szCs w:val="20"/>
        </w:rPr>
      </w:pPr>
      <w:proofErr w:type="spellStart"/>
      <w:r w:rsidRPr="00D25188">
        <w:rPr>
          <w:rFonts w:ascii="Times New Roman" w:hAnsi="Times New Roman" w:cs="Times New Roman"/>
          <w:color w:val="000000" w:themeColor="text1"/>
          <w:sz w:val="20"/>
          <w:szCs w:val="20"/>
        </w:rPr>
        <w:t>Lancellotti</w:t>
      </w:r>
      <w:proofErr w:type="spellEnd"/>
      <w:r w:rsidRPr="00D25188">
        <w:rPr>
          <w:rFonts w:ascii="Times New Roman" w:hAnsi="Times New Roman" w:cs="Times New Roman"/>
          <w:color w:val="000000" w:themeColor="text1"/>
          <w:sz w:val="20"/>
          <w:szCs w:val="20"/>
        </w:rPr>
        <w:t xml:space="preserve"> S, Basso M, </w:t>
      </w:r>
      <w:proofErr w:type="spellStart"/>
      <w:r w:rsidRPr="00D25188">
        <w:rPr>
          <w:rFonts w:ascii="Times New Roman" w:hAnsi="Times New Roman" w:cs="Times New Roman"/>
          <w:color w:val="000000" w:themeColor="text1"/>
          <w:sz w:val="20"/>
          <w:szCs w:val="20"/>
        </w:rPr>
        <w:t>Raimondo</w:t>
      </w:r>
      <w:proofErr w:type="spellEnd"/>
      <w:r w:rsidRPr="00D25188">
        <w:rPr>
          <w:rFonts w:ascii="Times New Roman" w:hAnsi="Times New Roman" w:cs="Times New Roman"/>
          <w:color w:val="000000" w:themeColor="text1"/>
          <w:sz w:val="20"/>
          <w:szCs w:val="20"/>
        </w:rPr>
        <w:t xml:space="preserve"> De </w:t>
      </w:r>
      <w:proofErr w:type="spellStart"/>
      <w:r w:rsidRPr="00D25188">
        <w:rPr>
          <w:rFonts w:ascii="Times New Roman" w:hAnsi="Times New Roman" w:cs="Times New Roman"/>
          <w:color w:val="000000" w:themeColor="text1"/>
          <w:sz w:val="20"/>
          <w:szCs w:val="20"/>
        </w:rPr>
        <w:t>Cristofaro</w:t>
      </w:r>
      <w:proofErr w:type="spellEnd"/>
      <w:r w:rsidRPr="00D25188">
        <w:rPr>
          <w:rFonts w:ascii="Times New Roman" w:hAnsi="Times New Roman" w:cs="Times New Roman"/>
          <w:color w:val="000000" w:themeColor="text1"/>
          <w:sz w:val="20"/>
          <w:szCs w:val="20"/>
        </w:rPr>
        <w:t xml:space="preserve"> R. </w:t>
      </w:r>
      <w:proofErr w:type="spellStart"/>
      <w:r w:rsidRPr="00D25188">
        <w:rPr>
          <w:rFonts w:ascii="Times New Roman" w:hAnsi="Times New Roman" w:cs="Times New Roman"/>
          <w:color w:val="000000" w:themeColor="text1"/>
          <w:sz w:val="20"/>
          <w:szCs w:val="20"/>
        </w:rPr>
        <w:t>Congenital</w:t>
      </w:r>
      <w:proofErr w:type="spellEnd"/>
      <w:r w:rsidRPr="00D25188">
        <w:rPr>
          <w:rFonts w:ascii="Times New Roman" w:hAnsi="Times New Roman" w:cs="Times New Roman"/>
          <w:color w:val="000000" w:themeColor="text1"/>
          <w:sz w:val="20"/>
          <w:szCs w:val="20"/>
        </w:rPr>
        <w:t xml:space="preserve"> </w:t>
      </w:r>
      <w:proofErr w:type="spellStart"/>
      <w:r w:rsidRPr="00D25188">
        <w:rPr>
          <w:rFonts w:ascii="Times New Roman" w:hAnsi="Times New Roman" w:cs="Times New Roman"/>
          <w:color w:val="000000" w:themeColor="text1"/>
          <w:sz w:val="20"/>
          <w:szCs w:val="20"/>
        </w:rPr>
        <w:t>prothrombin</w:t>
      </w:r>
      <w:proofErr w:type="spellEnd"/>
      <w:r w:rsidRPr="00D25188">
        <w:rPr>
          <w:rFonts w:ascii="Times New Roman" w:hAnsi="Times New Roman" w:cs="Times New Roman"/>
          <w:color w:val="000000" w:themeColor="text1"/>
          <w:sz w:val="20"/>
          <w:szCs w:val="20"/>
        </w:rPr>
        <w:t xml:space="preserve"> </w:t>
      </w:r>
      <w:proofErr w:type="spellStart"/>
      <w:r w:rsidRPr="00D25188">
        <w:rPr>
          <w:rFonts w:ascii="Times New Roman" w:hAnsi="Times New Roman" w:cs="Times New Roman"/>
          <w:color w:val="000000" w:themeColor="text1"/>
          <w:sz w:val="20"/>
          <w:szCs w:val="20"/>
        </w:rPr>
        <w:t>deficiency</w:t>
      </w:r>
      <w:proofErr w:type="spellEnd"/>
      <w:r w:rsidRPr="00D25188">
        <w:rPr>
          <w:rFonts w:ascii="Times New Roman" w:hAnsi="Times New Roman" w:cs="Times New Roman"/>
          <w:color w:val="000000" w:themeColor="text1"/>
          <w:sz w:val="20"/>
          <w:szCs w:val="20"/>
        </w:rPr>
        <w:t xml:space="preserve">: an </w:t>
      </w:r>
      <w:proofErr w:type="spellStart"/>
      <w:r w:rsidRPr="00D25188">
        <w:rPr>
          <w:rFonts w:ascii="Times New Roman" w:hAnsi="Times New Roman" w:cs="Times New Roman"/>
          <w:color w:val="000000" w:themeColor="text1"/>
          <w:sz w:val="20"/>
          <w:szCs w:val="20"/>
        </w:rPr>
        <w:t>update</w:t>
      </w:r>
      <w:proofErr w:type="spellEnd"/>
      <w:r w:rsidRPr="00D25188">
        <w:rPr>
          <w:rFonts w:ascii="Times New Roman" w:hAnsi="Times New Roman" w:cs="Times New Roman"/>
          <w:color w:val="000000" w:themeColor="text1"/>
          <w:sz w:val="20"/>
          <w:szCs w:val="20"/>
        </w:rPr>
        <w:t xml:space="preserve">. Semin </w:t>
      </w:r>
      <w:proofErr w:type="spellStart"/>
      <w:r w:rsidRPr="00D25188">
        <w:rPr>
          <w:rFonts w:ascii="Times New Roman" w:hAnsi="Times New Roman" w:cs="Times New Roman"/>
          <w:color w:val="000000" w:themeColor="text1"/>
          <w:sz w:val="20"/>
          <w:szCs w:val="20"/>
        </w:rPr>
        <w:t>Thromb</w:t>
      </w:r>
      <w:proofErr w:type="spellEnd"/>
      <w:r w:rsidRPr="00D25188">
        <w:rPr>
          <w:rFonts w:ascii="Times New Roman" w:hAnsi="Times New Roman" w:cs="Times New Roman"/>
          <w:color w:val="000000" w:themeColor="text1"/>
          <w:sz w:val="20"/>
          <w:szCs w:val="20"/>
        </w:rPr>
        <w:t xml:space="preserve"> </w:t>
      </w:r>
      <w:proofErr w:type="spellStart"/>
      <w:r w:rsidRPr="00D25188">
        <w:rPr>
          <w:rFonts w:ascii="Times New Roman" w:hAnsi="Times New Roman" w:cs="Times New Roman"/>
          <w:color w:val="000000" w:themeColor="text1"/>
          <w:sz w:val="20"/>
          <w:szCs w:val="20"/>
        </w:rPr>
        <w:t>Hemost</w:t>
      </w:r>
      <w:proofErr w:type="spellEnd"/>
      <w:r w:rsidRPr="00D25188">
        <w:rPr>
          <w:rFonts w:ascii="Times New Roman" w:hAnsi="Times New Roman" w:cs="Times New Roman"/>
          <w:color w:val="000000" w:themeColor="text1"/>
          <w:sz w:val="20"/>
          <w:szCs w:val="20"/>
        </w:rPr>
        <w:t>. 2013;39:596–606.</w:t>
      </w:r>
    </w:p>
    <w:p w:rsidR="00215108" w:rsidRPr="00D25188" w:rsidRDefault="00215108" w:rsidP="003F42C2">
      <w:pPr>
        <w:pStyle w:val="ListeParagraf"/>
        <w:numPr>
          <w:ilvl w:val="0"/>
          <w:numId w:val="2"/>
        </w:numPr>
        <w:autoSpaceDE w:val="0"/>
        <w:autoSpaceDN w:val="0"/>
        <w:adjustRightInd w:val="0"/>
        <w:spacing w:after="0" w:line="276" w:lineRule="auto"/>
        <w:jc w:val="both"/>
        <w:rPr>
          <w:rFonts w:ascii="Times New Roman" w:hAnsi="Times New Roman" w:cs="Times New Roman"/>
          <w:color w:val="000000" w:themeColor="text1"/>
          <w:sz w:val="20"/>
          <w:szCs w:val="20"/>
        </w:rPr>
      </w:pPr>
      <w:proofErr w:type="spellStart"/>
      <w:r w:rsidRPr="00D25188">
        <w:rPr>
          <w:rFonts w:ascii="Times New Roman" w:hAnsi="Times New Roman" w:cs="Times New Roman"/>
          <w:color w:val="000000" w:themeColor="text1"/>
          <w:sz w:val="20"/>
          <w:szCs w:val="20"/>
          <w:shd w:val="clear" w:color="auto" w:fill="FFFFFF"/>
        </w:rPr>
        <w:t>Mumford</w:t>
      </w:r>
      <w:proofErr w:type="spellEnd"/>
      <w:r w:rsidRPr="00D25188">
        <w:rPr>
          <w:rFonts w:ascii="Times New Roman" w:hAnsi="Times New Roman" w:cs="Times New Roman"/>
          <w:color w:val="000000" w:themeColor="text1"/>
          <w:sz w:val="20"/>
          <w:szCs w:val="20"/>
          <w:shd w:val="clear" w:color="auto" w:fill="FFFFFF"/>
        </w:rPr>
        <w:t xml:space="preserve"> AD, </w:t>
      </w:r>
      <w:proofErr w:type="spellStart"/>
      <w:r w:rsidRPr="00D25188">
        <w:rPr>
          <w:rFonts w:ascii="Times New Roman" w:hAnsi="Times New Roman" w:cs="Times New Roman"/>
          <w:color w:val="000000" w:themeColor="text1"/>
          <w:sz w:val="20"/>
          <w:szCs w:val="20"/>
          <w:shd w:val="clear" w:color="auto" w:fill="FFFFFF"/>
        </w:rPr>
        <w:t>Ackroyd</w:t>
      </w:r>
      <w:proofErr w:type="spellEnd"/>
      <w:r w:rsidRPr="00D25188">
        <w:rPr>
          <w:rFonts w:ascii="Times New Roman" w:hAnsi="Times New Roman" w:cs="Times New Roman"/>
          <w:color w:val="000000" w:themeColor="text1"/>
          <w:sz w:val="20"/>
          <w:szCs w:val="20"/>
          <w:shd w:val="clear" w:color="auto" w:fill="FFFFFF"/>
        </w:rPr>
        <w:t xml:space="preserve"> S, </w:t>
      </w:r>
      <w:proofErr w:type="spellStart"/>
      <w:r w:rsidRPr="00D25188">
        <w:rPr>
          <w:rFonts w:ascii="Times New Roman" w:hAnsi="Times New Roman" w:cs="Times New Roman"/>
          <w:color w:val="000000" w:themeColor="text1"/>
          <w:sz w:val="20"/>
          <w:szCs w:val="20"/>
          <w:shd w:val="clear" w:color="auto" w:fill="FFFFFF"/>
        </w:rPr>
        <w:t>Alikhan</w:t>
      </w:r>
      <w:proofErr w:type="spellEnd"/>
      <w:r w:rsidRPr="00D25188">
        <w:rPr>
          <w:rFonts w:ascii="Times New Roman" w:hAnsi="Times New Roman" w:cs="Times New Roman"/>
          <w:color w:val="000000" w:themeColor="text1"/>
          <w:sz w:val="20"/>
          <w:szCs w:val="20"/>
          <w:shd w:val="clear" w:color="auto" w:fill="FFFFFF"/>
        </w:rPr>
        <w:t xml:space="preserve"> R, </w:t>
      </w:r>
      <w:proofErr w:type="spellStart"/>
      <w:r w:rsidRPr="00D25188">
        <w:rPr>
          <w:rFonts w:ascii="Times New Roman" w:hAnsi="Times New Roman" w:cs="Times New Roman"/>
          <w:color w:val="000000" w:themeColor="text1"/>
          <w:sz w:val="20"/>
          <w:szCs w:val="20"/>
          <w:shd w:val="clear" w:color="auto" w:fill="FFFFFF"/>
        </w:rPr>
        <w:t>Bowles</w:t>
      </w:r>
      <w:proofErr w:type="spellEnd"/>
      <w:r w:rsidRPr="00D25188">
        <w:rPr>
          <w:rFonts w:ascii="Times New Roman" w:hAnsi="Times New Roman" w:cs="Times New Roman"/>
          <w:color w:val="000000" w:themeColor="text1"/>
          <w:sz w:val="20"/>
          <w:szCs w:val="20"/>
          <w:shd w:val="clear" w:color="auto" w:fill="FFFFFF"/>
        </w:rPr>
        <w:t xml:space="preserve"> L, </w:t>
      </w:r>
      <w:proofErr w:type="spellStart"/>
      <w:r w:rsidRPr="00D25188">
        <w:rPr>
          <w:rFonts w:ascii="Times New Roman" w:hAnsi="Times New Roman" w:cs="Times New Roman"/>
          <w:color w:val="000000" w:themeColor="text1"/>
          <w:sz w:val="20"/>
          <w:szCs w:val="20"/>
          <w:shd w:val="clear" w:color="auto" w:fill="FFFFFF"/>
        </w:rPr>
        <w:t>Chowdary</w:t>
      </w:r>
      <w:proofErr w:type="spellEnd"/>
      <w:r w:rsidRPr="00D25188">
        <w:rPr>
          <w:rFonts w:ascii="Times New Roman" w:hAnsi="Times New Roman" w:cs="Times New Roman"/>
          <w:color w:val="000000" w:themeColor="text1"/>
          <w:sz w:val="20"/>
          <w:szCs w:val="20"/>
          <w:shd w:val="clear" w:color="auto" w:fill="FFFFFF"/>
        </w:rPr>
        <w:t xml:space="preserve"> P, </w:t>
      </w:r>
      <w:proofErr w:type="spellStart"/>
      <w:r w:rsidRPr="00D25188">
        <w:rPr>
          <w:rFonts w:ascii="Times New Roman" w:hAnsi="Times New Roman" w:cs="Times New Roman"/>
          <w:color w:val="000000" w:themeColor="text1"/>
          <w:sz w:val="20"/>
          <w:szCs w:val="20"/>
          <w:shd w:val="clear" w:color="auto" w:fill="FFFFFF"/>
        </w:rPr>
        <w:t>Grainger</w:t>
      </w:r>
      <w:proofErr w:type="spellEnd"/>
      <w:r w:rsidRPr="00D25188">
        <w:rPr>
          <w:rFonts w:ascii="Times New Roman" w:hAnsi="Times New Roman" w:cs="Times New Roman"/>
          <w:color w:val="000000" w:themeColor="text1"/>
          <w:sz w:val="20"/>
          <w:szCs w:val="20"/>
          <w:shd w:val="clear" w:color="auto" w:fill="FFFFFF"/>
        </w:rPr>
        <w:t xml:space="preserve"> J, </w:t>
      </w:r>
      <w:proofErr w:type="spellStart"/>
      <w:r w:rsidRPr="00D25188">
        <w:rPr>
          <w:rFonts w:ascii="Times New Roman" w:hAnsi="Times New Roman" w:cs="Times New Roman"/>
          <w:color w:val="000000" w:themeColor="text1"/>
          <w:sz w:val="20"/>
          <w:szCs w:val="20"/>
          <w:shd w:val="clear" w:color="auto" w:fill="FFFFFF"/>
        </w:rPr>
        <w:t>Mainwaring</w:t>
      </w:r>
      <w:proofErr w:type="spellEnd"/>
      <w:r w:rsidRPr="00D25188">
        <w:rPr>
          <w:rFonts w:ascii="Times New Roman" w:hAnsi="Times New Roman" w:cs="Times New Roman"/>
          <w:color w:val="000000" w:themeColor="text1"/>
          <w:sz w:val="20"/>
          <w:szCs w:val="20"/>
          <w:shd w:val="clear" w:color="auto" w:fill="FFFFFF"/>
        </w:rPr>
        <w:t xml:space="preserve"> J, </w:t>
      </w:r>
      <w:proofErr w:type="spellStart"/>
      <w:r w:rsidRPr="00D25188">
        <w:rPr>
          <w:rFonts w:ascii="Times New Roman" w:hAnsi="Times New Roman" w:cs="Times New Roman"/>
          <w:color w:val="000000" w:themeColor="text1"/>
          <w:sz w:val="20"/>
          <w:szCs w:val="20"/>
          <w:shd w:val="clear" w:color="auto" w:fill="FFFFFF"/>
        </w:rPr>
        <w:t>Mathias</w:t>
      </w:r>
      <w:proofErr w:type="spellEnd"/>
      <w:r w:rsidRPr="00D25188">
        <w:rPr>
          <w:rFonts w:ascii="Times New Roman" w:hAnsi="Times New Roman" w:cs="Times New Roman"/>
          <w:color w:val="000000" w:themeColor="text1"/>
          <w:sz w:val="20"/>
          <w:szCs w:val="20"/>
          <w:shd w:val="clear" w:color="auto" w:fill="FFFFFF"/>
        </w:rPr>
        <w:t xml:space="preserve"> M, </w:t>
      </w:r>
      <w:proofErr w:type="spellStart"/>
      <w:r w:rsidRPr="00D25188">
        <w:rPr>
          <w:rFonts w:ascii="Times New Roman" w:hAnsi="Times New Roman" w:cs="Times New Roman"/>
          <w:color w:val="000000" w:themeColor="text1"/>
          <w:sz w:val="20"/>
          <w:szCs w:val="20"/>
          <w:shd w:val="clear" w:color="auto" w:fill="FFFFFF"/>
        </w:rPr>
        <w:t>O'Connell</w:t>
      </w:r>
      <w:proofErr w:type="spellEnd"/>
      <w:r w:rsidRPr="00D25188">
        <w:rPr>
          <w:rFonts w:ascii="Times New Roman" w:hAnsi="Times New Roman" w:cs="Times New Roman"/>
          <w:color w:val="000000" w:themeColor="text1"/>
          <w:sz w:val="20"/>
          <w:szCs w:val="20"/>
          <w:shd w:val="clear" w:color="auto" w:fill="FFFFFF"/>
        </w:rPr>
        <w:t xml:space="preserve"> N; BCSH </w:t>
      </w:r>
      <w:proofErr w:type="spellStart"/>
      <w:r w:rsidRPr="00D25188">
        <w:rPr>
          <w:rFonts w:ascii="Times New Roman" w:hAnsi="Times New Roman" w:cs="Times New Roman"/>
          <w:color w:val="000000" w:themeColor="text1"/>
          <w:sz w:val="20"/>
          <w:szCs w:val="20"/>
          <w:shd w:val="clear" w:color="auto" w:fill="FFFFFF"/>
        </w:rPr>
        <w:t>Committee</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Guideline</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for</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the</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diagnosis</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and</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management</w:t>
      </w:r>
      <w:proofErr w:type="spellEnd"/>
      <w:r w:rsidRPr="00D25188">
        <w:rPr>
          <w:rFonts w:ascii="Times New Roman" w:hAnsi="Times New Roman" w:cs="Times New Roman"/>
          <w:color w:val="000000" w:themeColor="text1"/>
          <w:sz w:val="20"/>
          <w:szCs w:val="20"/>
          <w:shd w:val="clear" w:color="auto" w:fill="FFFFFF"/>
        </w:rPr>
        <w:t xml:space="preserve"> of </w:t>
      </w:r>
      <w:proofErr w:type="spellStart"/>
      <w:r w:rsidRPr="00D25188">
        <w:rPr>
          <w:rFonts w:ascii="Times New Roman" w:hAnsi="Times New Roman" w:cs="Times New Roman"/>
          <w:color w:val="000000" w:themeColor="text1"/>
          <w:sz w:val="20"/>
          <w:szCs w:val="20"/>
          <w:shd w:val="clear" w:color="auto" w:fill="FFFFFF"/>
        </w:rPr>
        <w:t>the</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rare</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coagulation</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disorders</w:t>
      </w:r>
      <w:proofErr w:type="spellEnd"/>
      <w:r w:rsidRPr="00D25188">
        <w:rPr>
          <w:rFonts w:ascii="Times New Roman" w:hAnsi="Times New Roman" w:cs="Times New Roman"/>
          <w:color w:val="000000" w:themeColor="text1"/>
          <w:sz w:val="20"/>
          <w:szCs w:val="20"/>
          <w:shd w:val="clear" w:color="auto" w:fill="FFFFFF"/>
        </w:rPr>
        <w:t xml:space="preserve">: a United </w:t>
      </w:r>
      <w:proofErr w:type="spellStart"/>
      <w:r w:rsidRPr="00D25188">
        <w:rPr>
          <w:rFonts w:ascii="Times New Roman" w:hAnsi="Times New Roman" w:cs="Times New Roman"/>
          <w:color w:val="000000" w:themeColor="text1"/>
          <w:sz w:val="20"/>
          <w:szCs w:val="20"/>
          <w:shd w:val="clear" w:color="auto" w:fill="FFFFFF"/>
        </w:rPr>
        <w:t>Kingdom</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Haemophilia</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Centre</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Doctors</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Organization</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guideline</w:t>
      </w:r>
      <w:proofErr w:type="spellEnd"/>
      <w:r w:rsidRPr="00D25188">
        <w:rPr>
          <w:rFonts w:ascii="Times New Roman" w:hAnsi="Times New Roman" w:cs="Times New Roman"/>
          <w:color w:val="000000" w:themeColor="text1"/>
          <w:sz w:val="20"/>
          <w:szCs w:val="20"/>
          <w:shd w:val="clear" w:color="auto" w:fill="FFFFFF"/>
        </w:rPr>
        <w:t xml:space="preserve"> on </w:t>
      </w:r>
      <w:proofErr w:type="spellStart"/>
      <w:r w:rsidRPr="00D25188">
        <w:rPr>
          <w:rFonts w:ascii="Times New Roman" w:hAnsi="Times New Roman" w:cs="Times New Roman"/>
          <w:color w:val="000000" w:themeColor="text1"/>
          <w:sz w:val="20"/>
          <w:szCs w:val="20"/>
          <w:shd w:val="clear" w:color="auto" w:fill="FFFFFF"/>
        </w:rPr>
        <w:t>behalf</w:t>
      </w:r>
      <w:proofErr w:type="spellEnd"/>
      <w:r w:rsidRPr="00D25188">
        <w:rPr>
          <w:rFonts w:ascii="Times New Roman" w:hAnsi="Times New Roman" w:cs="Times New Roman"/>
          <w:color w:val="000000" w:themeColor="text1"/>
          <w:sz w:val="20"/>
          <w:szCs w:val="20"/>
          <w:shd w:val="clear" w:color="auto" w:fill="FFFFFF"/>
        </w:rPr>
        <w:t xml:space="preserve"> of </w:t>
      </w:r>
      <w:proofErr w:type="spellStart"/>
      <w:r w:rsidRPr="00D25188">
        <w:rPr>
          <w:rFonts w:ascii="Times New Roman" w:hAnsi="Times New Roman" w:cs="Times New Roman"/>
          <w:color w:val="000000" w:themeColor="text1"/>
          <w:sz w:val="20"/>
          <w:szCs w:val="20"/>
          <w:shd w:val="clear" w:color="auto" w:fill="FFFFFF"/>
        </w:rPr>
        <w:t>the</w:t>
      </w:r>
      <w:proofErr w:type="spellEnd"/>
      <w:r w:rsidRPr="00D25188">
        <w:rPr>
          <w:rFonts w:ascii="Times New Roman" w:hAnsi="Times New Roman" w:cs="Times New Roman"/>
          <w:color w:val="000000" w:themeColor="text1"/>
          <w:sz w:val="20"/>
          <w:szCs w:val="20"/>
          <w:shd w:val="clear" w:color="auto" w:fill="FFFFFF"/>
        </w:rPr>
        <w:t xml:space="preserve"> British </w:t>
      </w:r>
      <w:proofErr w:type="spellStart"/>
      <w:r w:rsidRPr="00D25188">
        <w:rPr>
          <w:rFonts w:ascii="Times New Roman" w:hAnsi="Times New Roman" w:cs="Times New Roman"/>
          <w:color w:val="000000" w:themeColor="text1"/>
          <w:sz w:val="20"/>
          <w:szCs w:val="20"/>
          <w:shd w:val="clear" w:color="auto" w:fill="FFFFFF"/>
        </w:rPr>
        <w:t>Committee</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for</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Standards</w:t>
      </w:r>
      <w:proofErr w:type="spellEnd"/>
      <w:r w:rsidRPr="00D25188">
        <w:rPr>
          <w:rFonts w:ascii="Times New Roman" w:hAnsi="Times New Roman" w:cs="Times New Roman"/>
          <w:color w:val="000000" w:themeColor="text1"/>
          <w:sz w:val="20"/>
          <w:szCs w:val="20"/>
          <w:shd w:val="clear" w:color="auto" w:fill="FFFFFF"/>
        </w:rPr>
        <w:t xml:space="preserve"> in </w:t>
      </w:r>
      <w:proofErr w:type="spellStart"/>
      <w:r w:rsidRPr="00D25188">
        <w:rPr>
          <w:rFonts w:ascii="Times New Roman" w:hAnsi="Times New Roman" w:cs="Times New Roman"/>
          <w:color w:val="000000" w:themeColor="text1"/>
          <w:sz w:val="20"/>
          <w:szCs w:val="20"/>
          <w:shd w:val="clear" w:color="auto" w:fill="FFFFFF"/>
        </w:rPr>
        <w:t>Haematology</w:t>
      </w:r>
      <w:proofErr w:type="spellEnd"/>
      <w:r w:rsidRPr="00D25188">
        <w:rPr>
          <w:rFonts w:ascii="Times New Roman" w:hAnsi="Times New Roman" w:cs="Times New Roman"/>
          <w:color w:val="000000" w:themeColor="text1"/>
          <w:sz w:val="20"/>
          <w:szCs w:val="20"/>
          <w:shd w:val="clear" w:color="auto" w:fill="FFFFFF"/>
        </w:rPr>
        <w:t xml:space="preserve">. </w:t>
      </w:r>
      <w:proofErr w:type="spellStart"/>
      <w:r w:rsidRPr="00D25188">
        <w:rPr>
          <w:rFonts w:ascii="Times New Roman" w:hAnsi="Times New Roman" w:cs="Times New Roman"/>
          <w:color w:val="000000" w:themeColor="text1"/>
          <w:sz w:val="20"/>
          <w:szCs w:val="20"/>
          <w:shd w:val="clear" w:color="auto" w:fill="FFFFFF"/>
        </w:rPr>
        <w:t>Br</w:t>
      </w:r>
      <w:proofErr w:type="spellEnd"/>
      <w:r w:rsidRPr="00D25188">
        <w:rPr>
          <w:rFonts w:ascii="Times New Roman" w:hAnsi="Times New Roman" w:cs="Times New Roman"/>
          <w:color w:val="000000" w:themeColor="text1"/>
          <w:sz w:val="20"/>
          <w:szCs w:val="20"/>
          <w:shd w:val="clear" w:color="auto" w:fill="FFFFFF"/>
        </w:rPr>
        <w:t xml:space="preserve"> J </w:t>
      </w:r>
      <w:proofErr w:type="spellStart"/>
      <w:r w:rsidRPr="00D25188">
        <w:rPr>
          <w:rFonts w:ascii="Times New Roman" w:hAnsi="Times New Roman" w:cs="Times New Roman"/>
          <w:color w:val="000000" w:themeColor="text1"/>
          <w:sz w:val="20"/>
          <w:szCs w:val="20"/>
          <w:shd w:val="clear" w:color="auto" w:fill="FFFFFF"/>
        </w:rPr>
        <w:t>Haematol</w:t>
      </w:r>
      <w:proofErr w:type="spellEnd"/>
      <w:r w:rsidRPr="00D25188">
        <w:rPr>
          <w:rFonts w:ascii="Times New Roman" w:hAnsi="Times New Roman" w:cs="Times New Roman"/>
          <w:color w:val="000000" w:themeColor="text1"/>
          <w:sz w:val="20"/>
          <w:szCs w:val="20"/>
          <w:shd w:val="clear" w:color="auto" w:fill="FFFFFF"/>
        </w:rPr>
        <w:t>. 2014;167(3):304-26.</w:t>
      </w:r>
      <w:r w:rsidRPr="00D25188">
        <w:rPr>
          <w:rFonts w:ascii="Times New Roman" w:hAnsi="Times New Roman" w:cs="Times New Roman"/>
          <w:color w:val="000000" w:themeColor="text1"/>
          <w:sz w:val="20"/>
          <w:szCs w:val="20"/>
        </w:rPr>
        <w:t xml:space="preserve"> </w:t>
      </w:r>
    </w:p>
    <w:p w:rsidR="00215108" w:rsidRPr="00D25188" w:rsidRDefault="00215108" w:rsidP="003F42C2">
      <w:pPr>
        <w:pStyle w:val="NormalWeb"/>
        <w:numPr>
          <w:ilvl w:val="0"/>
          <w:numId w:val="2"/>
        </w:numPr>
        <w:spacing w:line="276" w:lineRule="auto"/>
        <w:jc w:val="both"/>
        <w:rPr>
          <w:color w:val="000000" w:themeColor="text1"/>
          <w:sz w:val="20"/>
          <w:szCs w:val="20"/>
        </w:rPr>
      </w:pPr>
      <w:proofErr w:type="spellStart"/>
      <w:r w:rsidRPr="00D25188">
        <w:rPr>
          <w:color w:val="000000" w:themeColor="text1"/>
          <w:sz w:val="20"/>
          <w:szCs w:val="20"/>
        </w:rPr>
        <w:t>Girolami</w:t>
      </w:r>
      <w:proofErr w:type="spellEnd"/>
      <w:r w:rsidRPr="00D25188">
        <w:rPr>
          <w:color w:val="000000" w:themeColor="text1"/>
          <w:sz w:val="20"/>
          <w:szCs w:val="20"/>
        </w:rPr>
        <w:t xml:space="preserve"> A, Ferrari S, </w:t>
      </w:r>
      <w:proofErr w:type="spellStart"/>
      <w:r w:rsidRPr="00D25188">
        <w:rPr>
          <w:color w:val="000000" w:themeColor="text1"/>
          <w:sz w:val="20"/>
          <w:szCs w:val="20"/>
        </w:rPr>
        <w:t>Cosi</w:t>
      </w:r>
      <w:proofErr w:type="spellEnd"/>
      <w:r w:rsidRPr="00D25188">
        <w:rPr>
          <w:color w:val="000000" w:themeColor="text1"/>
          <w:sz w:val="20"/>
          <w:szCs w:val="20"/>
        </w:rPr>
        <w:t xml:space="preserve"> E, </w:t>
      </w:r>
      <w:proofErr w:type="spellStart"/>
      <w:r w:rsidRPr="00D25188">
        <w:rPr>
          <w:sz w:val="20"/>
          <w:szCs w:val="20"/>
        </w:rPr>
        <w:t>Girolami</w:t>
      </w:r>
      <w:proofErr w:type="spellEnd"/>
      <w:r w:rsidRPr="00D25188">
        <w:rPr>
          <w:sz w:val="20"/>
          <w:szCs w:val="20"/>
        </w:rPr>
        <w:t xml:space="preserve"> B, </w:t>
      </w:r>
      <w:proofErr w:type="spellStart"/>
      <w:r w:rsidRPr="00D25188">
        <w:rPr>
          <w:sz w:val="20"/>
          <w:szCs w:val="20"/>
        </w:rPr>
        <w:t>Lombardi</w:t>
      </w:r>
      <w:proofErr w:type="spellEnd"/>
      <w:r w:rsidRPr="00D25188">
        <w:rPr>
          <w:sz w:val="20"/>
          <w:szCs w:val="20"/>
        </w:rPr>
        <w:t xml:space="preserve"> AM. </w:t>
      </w:r>
      <w:proofErr w:type="spellStart"/>
      <w:r w:rsidRPr="00D25188">
        <w:rPr>
          <w:sz w:val="20"/>
          <w:szCs w:val="20"/>
        </w:rPr>
        <w:t>Congenital</w:t>
      </w:r>
      <w:proofErr w:type="spellEnd"/>
      <w:r w:rsidRPr="00D25188">
        <w:rPr>
          <w:sz w:val="20"/>
          <w:szCs w:val="20"/>
        </w:rPr>
        <w:t xml:space="preserve"> </w:t>
      </w:r>
      <w:proofErr w:type="spellStart"/>
      <w:r w:rsidRPr="00D25188">
        <w:rPr>
          <w:sz w:val="20"/>
          <w:szCs w:val="20"/>
        </w:rPr>
        <w:t>prothrombin</w:t>
      </w:r>
      <w:proofErr w:type="spellEnd"/>
      <w:r w:rsidRPr="00D25188">
        <w:rPr>
          <w:sz w:val="20"/>
          <w:szCs w:val="20"/>
        </w:rPr>
        <w:t xml:space="preserve"> </w:t>
      </w:r>
      <w:proofErr w:type="spellStart"/>
      <w:r w:rsidRPr="00D25188">
        <w:rPr>
          <w:sz w:val="20"/>
          <w:szCs w:val="20"/>
        </w:rPr>
        <w:t>defects</w:t>
      </w:r>
      <w:proofErr w:type="spellEnd"/>
      <w:r w:rsidRPr="00D25188">
        <w:rPr>
          <w:sz w:val="20"/>
          <w:szCs w:val="20"/>
        </w:rPr>
        <w:t xml:space="preserve">: </w:t>
      </w:r>
      <w:proofErr w:type="spellStart"/>
      <w:r w:rsidRPr="00D25188">
        <w:rPr>
          <w:sz w:val="20"/>
          <w:szCs w:val="20"/>
        </w:rPr>
        <w:t>they</w:t>
      </w:r>
      <w:proofErr w:type="spellEnd"/>
      <w:r w:rsidRPr="00D25188">
        <w:rPr>
          <w:sz w:val="20"/>
          <w:szCs w:val="20"/>
        </w:rPr>
        <w:t xml:space="preserve"> </w:t>
      </w:r>
      <w:proofErr w:type="spellStart"/>
      <w:r w:rsidRPr="00D25188">
        <w:rPr>
          <w:sz w:val="20"/>
          <w:szCs w:val="20"/>
        </w:rPr>
        <w:t>are</w:t>
      </w:r>
      <w:proofErr w:type="spellEnd"/>
      <w:r w:rsidRPr="00D25188">
        <w:rPr>
          <w:sz w:val="20"/>
          <w:szCs w:val="20"/>
        </w:rPr>
        <w:t xml:space="preserve"> not </w:t>
      </w:r>
      <w:proofErr w:type="spellStart"/>
      <w:r w:rsidRPr="00D25188">
        <w:rPr>
          <w:sz w:val="20"/>
          <w:szCs w:val="20"/>
        </w:rPr>
        <w:t>only</w:t>
      </w:r>
      <w:proofErr w:type="spellEnd"/>
      <w:r w:rsidRPr="00D25188">
        <w:rPr>
          <w:sz w:val="20"/>
          <w:szCs w:val="20"/>
        </w:rPr>
        <w:t xml:space="preserve"> </w:t>
      </w:r>
      <w:proofErr w:type="spellStart"/>
      <w:r w:rsidRPr="00D25188">
        <w:rPr>
          <w:sz w:val="20"/>
          <w:szCs w:val="20"/>
        </w:rPr>
        <w:t>associated</w:t>
      </w:r>
      <w:proofErr w:type="spellEnd"/>
      <w:r w:rsidRPr="00D25188">
        <w:rPr>
          <w:sz w:val="20"/>
          <w:szCs w:val="20"/>
        </w:rPr>
        <w:t xml:space="preserve"> </w:t>
      </w:r>
      <w:proofErr w:type="spellStart"/>
      <w:r w:rsidRPr="00D25188">
        <w:rPr>
          <w:sz w:val="20"/>
          <w:szCs w:val="20"/>
        </w:rPr>
        <w:t>with</w:t>
      </w:r>
      <w:proofErr w:type="spellEnd"/>
      <w:r w:rsidRPr="00D25188">
        <w:rPr>
          <w:sz w:val="20"/>
          <w:szCs w:val="20"/>
        </w:rPr>
        <w:t xml:space="preserve"> </w:t>
      </w:r>
      <w:proofErr w:type="spellStart"/>
      <w:r w:rsidRPr="00D25188">
        <w:rPr>
          <w:sz w:val="20"/>
          <w:szCs w:val="20"/>
        </w:rPr>
        <w:t>bleeding</w:t>
      </w:r>
      <w:proofErr w:type="spellEnd"/>
      <w:r w:rsidRPr="00D25188">
        <w:rPr>
          <w:sz w:val="20"/>
          <w:szCs w:val="20"/>
        </w:rPr>
        <w:t xml:space="preserve"> but </w:t>
      </w:r>
      <w:proofErr w:type="spellStart"/>
      <w:r w:rsidRPr="00D25188">
        <w:rPr>
          <w:sz w:val="20"/>
          <w:szCs w:val="20"/>
        </w:rPr>
        <w:t>also</w:t>
      </w:r>
      <w:proofErr w:type="spellEnd"/>
      <w:r w:rsidRPr="00D25188">
        <w:rPr>
          <w:sz w:val="20"/>
          <w:szCs w:val="20"/>
        </w:rPr>
        <w:t xml:space="preserve"> </w:t>
      </w:r>
      <w:proofErr w:type="spellStart"/>
      <w:r w:rsidRPr="00D25188">
        <w:rPr>
          <w:sz w:val="20"/>
          <w:szCs w:val="20"/>
        </w:rPr>
        <w:t>with</w:t>
      </w:r>
      <w:proofErr w:type="spellEnd"/>
      <w:r w:rsidRPr="00D25188">
        <w:rPr>
          <w:sz w:val="20"/>
          <w:szCs w:val="20"/>
        </w:rPr>
        <w:t xml:space="preserve"> </w:t>
      </w:r>
      <w:proofErr w:type="spellStart"/>
      <w:r w:rsidRPr="00D25188">
        <w:rPr>
          <w:sz w:val="20"/>
          <w:szCs w:val="20"/>
        </w:rPr>
        <w:t>thrombosis</w:t>
      </w:r>
      <w:proofErr w:type="spellEnd"/>
      <w:r w:rsidRPr="00D25188">
        <w:rPr>
          <w:sz w:val="20"/>
          <w:szCs w:val="20"/>
        </w:rPr>
        <w:t xml:space="preserve">: a </w:t>
      </w:r>
      <w:proofErr w:type="spellStart"/>
      <w:r w:rsidRPr="00D25188">
        <w:rPr>
          <w:sz w:val="20"/>
          <w:szCs w:val="20"/>
        </w:rPr>
        <w:t>new</w:t>
      </w:r>
      <w:proofErr w:type="spellEnd"/>
      <w:r w:rsidRPr="00D25188">
        <w:rPr>
          <w:sz w:val="20"/>
          <w:szCs w:val="20"/>
        </w:rPr>
        <w:t xml:space="preserve"> </w:t>
      </w:r>
      <w:proofErr w:type="spellStart"/>
      <w:r w:rsidRPr="00D25188">
        <w:rPr>
          <w:color w:val="000000" w:themeColor="text1"/>
          <w:sz w:val="20"/>
          <w:szCs w:val="20"/>
        </w:rPr>
        <w:t>classification</w:t>
      </w:r>
      <w:proofErr w:type="spellEnd"/>
      <w:r w:rsidRPr="00D25188">
        <w:rPr>
          <w:color w:val="000000" w:themeColor="text1"/>
          <w:sz w:val="20"/>
          <w:szCs w:val="20"/>
        </w:rPr>
        <w:t xml:space="preserve"> is </w:t>
      </w:r>
      <w:proofErr w:type="spellStart"/>
      <w:r w:rsidRPr="00D25188">
        <w:rPr>
          <w:color w:val="000000" w:themeColor="text1"/>
          <w:sz w:val="20"/>
          <w:szCs w:val="20"/>
        </w:rPr>
        <w:t>needed</w:t>
      </w:r>
      <w:proofErr w:type="spellEnd"/>
      <w:r w:rsidRPr="00D25188">
        <w:rPr>
          <w:color w:val="000000" w:themeColor="text1"/>
          <w:sz w:val="20"/>
          <w:szCs w:val="20"/>
        </w:rPr>
        <w:t xml:space="preserve">. </w:t>
      </w:r>
      <w:proofErr w:type="spellStart"/>
      <w:r w:rsidRPr="00D25188">
        <w:rPr>
          <w:color w:val="000000" w:themeColor="text1"/>
          <w:sz w:val="20"/>
          <w:szCs w:val="20"/>
        </w:rPr>
        <w:t>Hematology</w:t>
      </w:r>
      <w:proofErr w:type="spellEnd"/>
      <w:r w:rsidRPr="00D25188">
        <w:rPr>
          <w:color w:val="000000" w:themeColor="text1"/>
          <w:sz w:val="20"/>
          <w:szCs w:val="20"/>
        </w:rPr>
        <w:t>. 2018;23:2:105-10.</w:t>
      </w:r>
    </w:p>
    <w:p w:rsidR="00215108" w:rsidRPr="00D25188" w:rsidRDefault="00215108" w:rsidP="003F42C2">
      <w:pPr>
        <w:pStyle w:val="NormalWeb"/>
        <w:numPr>
          <w:ilvl w:val="0"/>
          <w:numId w:val="2"/>
        </w:numPr>
        <w:spacing w:line="276" w:lineRule="auto"/>
        <w:jc w:val="both"/>
        <w:rPr>
          <w:color w:val="000000" w:themeColor="text1"/>
          <w:sz w:val="20"/>
          <w:szCs w:val="20"/>
        </w:rPr>
      </w:pPr>
      <w:proofErr w:type="spellStart"/>
      <w:r w:rsidRPr="00D25188">
        <w:rPr>
          <w:color w:val="000000" w:themeColor="text1"/>
          <w:sz w:val="20"/>
          <w:szCs w:val="20"/>
          <w:shd w:val="clear" w:color="auto" w:fill="FFFFFF"/>
        </w:rPr>
        <w:t>Menegatti</w:t>
      </w:r>
      <w:proofErr w:type="spellEnd"/>
      <w:r w:rsidRPr="00D25188">
        <w:rPr>
          <w:color w:val="000000" w:themeColor="text1"/>
          <w:sz w:val="20"/>
          <w:szCs w:val="20"/>
          <w:shd w:val="clear" w:color="auto" w:fill="FFFFFF"/>
        </w:rPr>
        <w:t xml:space="preserve"> M, </w:t>
      </w:r>
      <w:proofErr w:type="spellStart"/>
      <w:r w:rsidRPr="00D25188">
        <w:rPr>
          <w:color w:val="000000" w:themeColor="text1"/>
          <w:sz w:val="20"/>
          <w:szCs w:val="20"/>
          <w:shd w:val="clear" w:color="auto" w:fill="FFFFFF"/>
        </w:rPr>
        <w:t>Peyvandi</w:t>
      </w:r>
      <w:proofErr w:type="spellEnd"/>
      <w:r w:rsidRPr="00D25188">
        <w:rPr>
          <w:color w:val="000000" w:themeColor="text1"/>
          <w:sz w:val="20"/>
          <w:szCs w:val="20"/>
          <w:shd w:val="clear" w:color="auto" w:fill="FFFFFF"/>
        </w:rPr>
        <w:t xml:space="preserve"> F. </w:t>
      </w:r>
      <w:proofErr w:type="spellStart"/>
      <w:r w:rsidRPr="00D25188">
        <w:rPr>
          <w:color w:val="000000" w:themeColor="text1"/>
          <w:sz w:val="20"/>
          <w:szCs w:val="20"/>
          <w:shd w:val="clear" w:color="auto" w:fill="FFFFFF"/>
        </w:rPr>
        <w:t>Treatment</w:t>
      </w:r>
      <w:proofErr w:type="spellEnd"/>
      <w:r w:rsidRPr="00D25188">
        <w:rPr>
          <w:color w:val="000000" w:themeColor="text1"/>
          <w:sz w:val="20"/>
          <w:szCs w:val="20"/>
          <w:shd w:val="clear" w:color="auto" w:fill="FFFFFF"/>
        </w:rPr>
        <w:t xml:space="preserve"> of </w:t>
      </w:r>
      <w:proofErr w:type="spellStart"/>
      <w:r w:rsidRPr="00D25188">
        <w:rPr>
          <w:color w:val="000000" w:themeColor="text1"/>
          <w:sz w:val="20"/>
          <w:szCs w:val="20"/>
          <w:shd w:val="clear" w:color="auto" w:fill="FFFFFF"/>
        </w:rPr>
        <w:t>rare</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factor</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deficiencies</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other</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than</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hemophilia</w:t>
      </w:r>
      <w:proofErr w:type="spellEnd"/>
      <w:r w:rsidRPr="00D25188">
        <w:rPr>
          <w:color w:val="000000" w:themeColor="text1"/>
          <w:sz w:val="20"/>
          <w:szCs w:val="20"/>
          <w:shd w:val="clear" w:color="auto" w:fill="FFFFFF"/>
        </w:rPr>
        <w:t>. Blood. 2019;133(5):415-24.</w:t>
      </w:r>
    </w:p>
    <w:p w:rsidR="00700662" w:rsidRPr="00D25188" w:rsidRDefault="00215108" w:rsidP="00700662">
      <w:pPr>
        <w:pStyle w:val="NormalWeb"/>
        <w:numPr>
          <w:ilvl w:val="0"/>
          <w:numId w:val="2"/>
        </w:numPr>
        <w:spacing w:line="276" w:lineRule="auto"/>
        <w:jc w:val="both"/>
        <w:rPr>
          <w:color w:val="000000" w:themeColor="text1"/>
          <w:sz w:val="20"/>
          <w:szCs w:val="20"/>
        </w:rPr>
      </w:pPr>
      <w:proofErr w:type="spellStart"/>
      <w:r w:rsidRPr="00D25188">
        <w:rPr>
          <w:color w:val="000000" w:themeColor="text1"/>
          <w:sz w:val="20"/>
          <w:szCs w:val="20"/>
          <w:shd w:val="clear" w:color="auto" w:fill="FFFFFF"/>
        </w:rPr>
        <w:t>Menegatti</w:t>
      </w:r>
      <w:proofErr w:type="spellEnd"/>
      <w:r w:rsidRPr="00D25188">
        <w:rPr>
          <w:color w:val="000000" w:themeColor="text1"/>
          <w:sz w:val="20"/>
          <w:szCs w:val="20"/>
          <w:shd w:val="clear" w:color="auto" w:fill="FFFFFF"/>
        </w:rPr>
        <w:t xml:space="preserve"> M, Palla R. </w:t>
      </w:r>
      <w:proofErr w:type="spellStart"/>
      <w:r w:rsidRPr="00D25188">
        <w:rPr>
          <w:color w:val="000000" w:themeColor="text1"/>
          <w:sz w:val="20"/>
          <w:szCs w:val="20"/>
          <w:shd w:val="clear" w:color="auto" w:fill="FFFFFF"/>
        </w:rPr>
        <w:t>Clinical</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and</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laboratory</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diagnosis</w:t>
      </w:r>
      <w:proofErr w:type="spellEnd"/>
      <w:r w:rsidRPr="00D25188">
        <w:rPr>
          <w:color w:val="000000" w:themeColor="text1"/>
          <w:sz w:val="20"/>
          <w:szCs w:val="20"/>
          <w:shd w:val="clear" w:color="auto" w:fill="FFFFFF"/>
        </w:rPr>
        <w:t xml:space="preserve"> of </w:t>
      </w:r>
      <w:proofErr w:type="spellStart"/>
      <w:r w:rsidRPr="00D25188">
        <w:rPr>
          <w:color w:val="000000" w:themeColor="text1"/>
          <w:sz w:val="20"/>
          <w:szCs w:val="20"/>
          <w:shd w:val="clear" w:color="auto" w:fill="FFFFFF"/>
        </w:rPr>
        <w:t>rare</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coagulation</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disorders</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RCDs</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Thromb</w:t>
      </w:r>
      <w:proofErr w:type="spellEnd"/>
      <w:r w:rsidRPr="00D25188">
        <w:rPr>
          <w:color w:val="000000" w:themeColor="text1"/>
          <w:sz w:val="20"/>
          <w:szCs w:val="20"/>
          <w:shd w:val="clear" w:color="auto" w:fill="FFFFFF"/>
        </w:rPr>
        <w:t xml:space="preserve"> </w:t>
      </w:r>
      <w:proofErr w:type="spellStart"/>
      <w:r w:rsidRPr="00D25188">
        <w:rPr>
          <w:color w:val="000000" w:themeColor="text1"/>
          <w:sz w:val="20"/>
          <w:szCs w:val="20"/>
          <w:shd w:val="clear" w:color="auto" w:fill="FFFFFF"/>
        </w:rPr>
        <w:t>Res</w:t>
      </w:r>
      <w:proofErr w:type="spellEnd"/>
      <w:r w:rsidRPr="00D25188">
        <w:rPr>
          <w:color w:val="000000" w:themeColor="text1"/>
          <w:sz w:val="20"/>
          <w:szCs w:val="20"/>
          <w:shd w:val="clear" w:color="auto" w:fill="FFFFFF"/>
        </w:rPr>
        <w:t>. 2020;196:603-08.</w:t>
      </w:r>
    </w:p>
    <w:p w:rsidR="00700662" w:rsidRPr="00D25188" w:rsidRDefault="00700662" w:rsidP="00700662">
      <w:pPr>
        <w:pStyle w:val="NormalWeb"/>
        <w:numPr>
          <w:ilvl w:val="0"/>
          <w:numId w:val="2"/>
        </w:numPr>
        <w:spacing w:line="276" w:lineRule="auto"/>
        <w:jc w:val="both"/>
        <w:rPr>
          <w:sz w:val="20"/>
          <w:szCs w:val="20"/>
        </w:rPr>
      </w:pPr>
      <w:proofErr w:type="spellStart"/>
      <w:r w:rsidRPr="00D25188">
        <w:rPr>
          <w:sz w:val="20"/>
          <w:szCs w:val="20"/>
        </w:rPr>
        <w:t>Shapiro</w:t>
      </w:r>
      <w:proofErr w:type="spellEnd"/>
      <w:r w:rsidRPr="00D25188">
        <w:rPr>
          <w:sz w:val="20"/>
          <w:szCs w:val="20"/>
        </w:rPr>
        <w:t xml:space="preserve"> A. </w:t>
      </w:r>
      <w:proofErr w:type="spellStart"/>
      <w:r w:rsidRPr="00D25188">
        <w:rPr>
          <w:sz w:val="20"/>
          <w:szCs w:val="20"/>
        </w:rPr>
        <w:t>The</w:t>
      </w:r>
      <w:proofErr w:type="spellEnd"/>
      <w:r w:rsidRPr="00D25188">
        <w:rPr>
          <w:sz w:val="20"/>
          <w:szCs w:val="20"/>
        </w:rPr>
        <w:t xml:space="preserve"> </w:t>
      </w:r>
      <w:proofErr w:type="spellStart"/>
      <w:r w:rsidRPr="00D25188">
        <w:rPr>
          <w:sz w:val="20"/>
          <w:szCs w:val="20"/>
        </w:rPr>
        <w:t>use</w:t>
      </w:r>
      <w:proofErr w:type="spellEnd"/>
      <w:r w:rsidRPr="00D25188">
        <w:rPr>
          <w:sz w:val="20"/>
          <w:szCs w:val="20"/>
        </w:rPr>
        <w:t xml:space="preserve"> of </w:t>
      </w:r>
      <w:proofErr w:type="spellStart"/>
      <w:r w:rsidRPr="00D25188">
        <w:rPr>
          <w:sz w:val="20"/>
          <w:szCs w:val="20"/>
        </w:rPr>
        <w:t>prophylaxis</w:t>
      </w:r>
      <w:proofErr w:type="spellEnd"/>
      <w:r w:rsidRPr="00D25188">
        <w:rPr>
          <w:sz w:val="20"/>
          <w:szCs w:val="20"/>
        </w:rPr>
        <w:t xml:space="preserve"> in </w:t>
      </w:r>
      <w:proofErr w:type="spellStart"/>
      <w:r w:rsidRPr="00D25188">
        <w:rPr>
          <w:sz w:val="20"/>
          <w:szCs w:val="20"/>
        </w:rPr>
        <w:t>the</w:t>
      </w:r>
      <w:proofErr w:type="spellEnd"/>
      <w:r w:rsidRPr="00D25188">
        <w:rPr>
          <w:sz w:val="20"/>
          <w:szCs w:val="20"/>
        </w:rPr>
        <w:t xml:space="preserve"> </w:t>
      </w:r>
      <w:proofErr w:type="spellStart"/>
      <w:r w:rsidRPr="00D25188">
        <w:rPr>
          <w:sz w:val="20"/>
          <w:szCs w:val="20"/>
        </w:rPr>
        <w:t>treatment</w:t>
      </w:r>
      <w:proofErr w:type="spellEnd"/>
      <w:r w:rsidRPr="00D25188">
        <w:rPr>
          <w:sz w:val="20"/>
          <w:szCs w:val="20"/>
        </w:rPr>
        <w:t xml:space="preserve"> of </w:t>
      </w:r>
      <w:proofErr w:type="spellStart"/>
      <w:r w:rsidRPr="00D25188">
        <w:rPr>
          <w:sz w:val="20"/>
          <w:szCs w:val="20"/>
        </w:rPr>
        <w:t>rare</w:t>
      </w:r>
      <w:proofErr w:type="spellEnd"/>
      <w:r w:rsidRPr="00D25188">
        <w:rPr>
          <w:sz w:val="20"/>
          <w:szCs w:val="20"/>
        </w:rPr>
        <w:t xml:space="preserve"> </w:t>
      </w:r>
      <w:proofErr w:type="spellStart"/>
      <w:r w:rsidRPr="00D25188">
        <w:rPr>
          <w:sz w:val="20"/>
          <w:szCs w:val="20"/>
        </w:rPr>
        <w:t>bleeding</w:t>
      </w:r>
      <w:proofErr w:type="spellEnd"/>
      <w:r w:rsidRPr="00D25188">
        <w:rPr>
          <w:sz w:val="20"/>
          <w:szCs w:val="20"/>
        </w:rPr>
        <w:t xml:space="preserve"> </w:t>
      </w:r>
      <w:proofErr w:type="spellStart"/>
      <w:r w:rsidRPr="00D25188">
        <w:rPr>
          <w:sz w:val="20"/>
          <w:szCs w:val="20"/>
        </w:rPr>
        <w:t>disorders</w:t>
      </w:r>
      <w:proofErr w:type="spellEnd"/>
      <w:r w:rsidRPr="00D25188">
        <w:rPr>
          <w:sz w:val="20"/>
          <w:szCs w:val="20"/>
        </w:rPr>
        <w:t xml:space="preserve">. </w:t>
      </w:r>
      <w:proofErr w:type="spellStart"/>
      <w:r w:rsidRPr="00D25188">
        <w:rPr>
          <w:sz w:val="20"/>
          <w:szCs w:val="20"/>
        </w:rPr>
        <w:t>Thromb</w:t>
      </w:r>
      <w:proofErr w:type="spellEnd"/>
      <w:r w:rsidRPr="00D25188">
        <w:rPr>
          <w:sz w:val="20"/>
          <w:szCs w:val="20"/>
        </w:rPr>
        <w:t xml:space="preserve"> </w:t>
      </w:r>
      <w:proofErr w:type="spellStart"/>
      <w:r w:rsidRPr="00D25188">
        <w:rPr>
          <w:sz w:val="20"/>
          <w:szCs w:val="20"/>
        </w:rPr>
        <w:t>Res</w:t>
      </w:r>
      <w:proofErr w:type="spellEnd"/>
      <w:r w:rsidR="00D25188" w:rsidRPr="00D25188">
        <w:rPr>
          <w:sz w:val="20"/>
          <w:szCs w:val="20"/>
        </w:rPr>
        <w:t>.</w:t>
      </w:r>
      <w:r w:rsidRPr="00D25188">
        <w:rPr>
          <w:sz w:val="20"/>
          <w:szCs w:val="20"/>
        </w:rPr>
        <w:t xml:space="preserve"> 2020;196:590-602. </w:t>
      </w:r>
    </w:p>
    <w:p w:rsidR="00215108" w:rsidRPr="00D25188" w:rsidRDefault="00215108" w:rsidP="00700662">
      <w:pPr>
        <w:pStyle w:val="NormalWeb"/>
        <w:numPr>
          <w:ilvl w:val="0"/>
          <w:numId w:val="2"/>
        </w:numPr>
        <w:spacing w:line="276" w:lineRule="auto"/>
        <w:jc w:val="both"/>
        <w:rPr>
          <w:color w:val="000000" w:themeColor="text1"/>
          <w:sz w:val="20"/>
          <w:szCs w:val="20"/>
        </w:rPr>
      </w:pPr>
      <w:r w:rsidRPr="00D25188">
        <w:rPr>
          <w:rStyle w:val="apple-converted-space"/>
          <w:color w:val="000000" w:themeColor="text1"/>
          <w:sz w:val="20"/>
          <w:szCs w:val="20"/>
          <w:shd w:val="clear" w:color="auto" w:fill="FFFFFF"/>
        </w:rPr>
        <w:t> </w:t>
      </w:r>
      <w:proofErr w:type="spellStart"/>
      <w:r w:rsidRPr="00D25188">
        <w:rPr>
          <w:color w:val="000000" w:themeColor="text1"/>
          <w:sz w:val="20"/>
          <w:szCs w:val="20"/>
        </w:rPr>
        <w:t>Mansory</w:t>
      </w:r>
      <w:proofErr w:type="spellEnd"/>
      <w:r w:rsidRPr="00D25188">
        <w:rPr>
          <w:color w:val="000000" w:themeColor="text1"/>
          <w:sz w:val="20"/>
          <w:szCs w:val="20"/>
        </w:rPr>
        <w:t xml:space="preserve"> EM, </w:t>
      </w:r>
      <w:proofErr w:type="spellStart"/>
      <w:r w:rsidRPr="00D25188">
        <w:rPr>
          <w:color w:val="000000" w:themeColor="text1"/>
          <w:sz w:val="20"/>
          <w:szCs w:val="20"/>
        </w:rPr>
        <w:t>Bhai</w:t>
      </w:r>
      <w:proofErr w:type="spellEnd"/>
      <w:r w:rsidRPr="00D25188">
        <w:rPr>
          <w:color w:val="000000" w:themeColor="text1"/>
          <w:sz w:val="20"/>
          <w:szCs w:val="20"/>
        </w:rPr>
        <w:t xml:space="preserve"> P, </w:t>
      </w:r>
      <w:proofErr w:type="spellStart"/>
      <w:r w:rsidRPr="00D25188">
        <w:rPr>
          <w:color w:val="000000" w:themeColor="text1"/>
          <w:sz w:val="20"/>
          <w:szCs w:val="20"/>
        </w:rPr>
        <w:t>Stuart</w:t>
      </w:r>
      <w:proofErr w:type="spellEnd"/>
      <w:r w:rsidRPr="00D25188">
        <w:rPr>
          <w:color w:val="000000" w:themeColor="text1"/>
          <w:sz w:val="20"/>
          <w:szCs w:val="20"/>
        </w:rPr>
        <w:t xml:space="preserve"> A, </w:t>
      </w:r>
      <w:proofErr w:type="spellStart"/>
      <w:r w:rsidRPr="00D25188">
        <w:rPr>
          <w:color w:val="000000" w:themeColor="text1"/>
          <w:sz w:val="20"/>
          <w:szCs w:val="20"/>
        </w:rPr>
        <w:t>Laudenbach</w:t>
      </w:r>
      <w:proofErr w:type="spellEnd"/>
      <w:r w:rsidRPr="00D25188">
        <w:rPr>
          <w:color w:val="000000" w:themeColor="text1"/>
          <w:sz w:val="20"/>
          <w:szCs w:val="20"/>
        </w:rPr>
        <w:t xml:space="preserve"> L, </w:t>
      </w:r>
      <w:proofErr w:type="spellStart"/>
      <w:r w:rsidRPr="00D25188">
        <w:rPr>
          <w:color w:val="000000" w:themeColor="text1"/>
          <w:sz w:val="20"/>
          <w:szCs w:val="20"/>
        </w:rPr>
        <w:t>Sadikovic</w:t>
      </w:r>
      <w:proofErr w:type="spellEnd"/>
      <w:r w:rsidRPr="00D25188">
        <w:rPr>
          <w:color w:val="000000" w:themeColor="text1"/>
          <w:sz w:val="20"/>
          <w:szCs w:val="20"/>
        </w:rPr>
        <w:t xml:space="preserve"> B, </w:t>
      </w:r>
      <w:proofErr w:type="spellStart"/>
      <w:r w:rsidRPr="00D25188">
        <w:rPr>
          <w:color w:val="000000" w:themeColor="text1"/>
          <w:sz w:val="20"/>
          <w:szCs w:val="20"/>
        </w:rPr>
        <w:t>Lazo-Langner</w:t>
      </w:r>
      <w:proofErr w:type="spellEnd"/>
      <w:r w:rsidRPr="00D25188">
        <w:rPr>
          <w:color w:val="000000" w:themeColor="text1"/>
          <w:sz w:val="20"/>
          <w:szCs w:val="20"/>
        </w:rPr>
        <w:t xml:space="preserve"> A. A </w:t>
      </w:r>
      <w:proofErr w:type="spellStart"/>
      <w:r w:rsidRPr="00D25188">
        <w:rPr>
          <w:color w:val="000000" w:themeColor="text1"/>
          <w:sz w:val="20"/>
          <w:szCs w:val="20"/>
        </w:rPr>
        <w:t>case</w:t>
      </w:r>
      <w:proofErr w:type="spellEnd"/>
      <w:r w:rsidRPr="00D25188">
        <w:rPr>
          <w:color w:val="000000" w:themeColor="text1"/>
          <w:sz w:val="20"/>
          <w:szCs w:val="20"/>
        </w:rPr>
        <w:t xml:space="preserve"> of </w:t>
      </w:r>
      <w:proofErr w:type="spellStart"/>
      <w:r w:rsidRPr="00D25188">
        <w:rPr>
          <w:color w:val="000000" w:themeColor="text1"/>
          <w:sz w:val="20"/>
          <w:szCs w:val="20"/>
        </w:rPr>
        <w:t>congenital</w:t>
      </w:r>
      <w:proofErr w:type="spellEnd"/>
      <w:r w:rsidRPr="00D25188">
        <w:rPr>
          <w:color w:val="000000" w:themeColor="text1"/>
          <w:sz w:val="20"/>
          <w:szCs w:val="20"/>
        </w:rPr>
        <w:t xml:space="preserve"> </w:t>
      </w:r>
      <w:proofErr w:type="spellStart"/>
      <w:r w:rsidRPr="00D25188">
        <w:rPr>
          <w:color w:val="000000" w:themeColor="text1"/>
          <w:sz w:val="20"/>
          <w:szCs w:val="20"/>
        </w:rPr>
        <w:t>prothrombin</w:t>
      </w:r>
      <w:proofErr w:type="spellEnd"/>
      <w:r w:rsidRPr="00D25188">
        <w:rPr>
          <w:color w:val="000000" w:themeColor="text1"/>
          <w:sz w:val="20"/>
          <w:szCs w:val="20"/>
        </w:rPr>
        <w:t xml:space="preserve"> </w:t>
      </w:r>
      <w:proofErr w:type="spellStart"/>
      <w:r w:rsidRPr="00D25188">
        <w:rPr>
          <w:color w:val="000000" w:themeColor="text1"/>
          <w:sz w:val="20"/>
          <w:szCs w:val="20"/>
        </w:rPr>
        <w:t>deficiency</w:t>
      </w:r>
      <w:proofErr w:type="spellEnd"/>
      <w:r w:rsidRPr="00D25188">
        <w:rPr>
          <w:color w:val="000000" w:themeColor="text1"/>
          <w:sz w:val="20"/>
          <w:szCs w:val="20"/>
        </w:rPr>
        <w:t xml:space="preserve"> </w:t>
      </w:r>
      <w:proofErr w:type="spellStart"/>
      <w:r w:rsidRPr="00D25188">
        <w:rPr>
          <w:color w:val="000000" w:themeColor="text1"/>
          <w:sz w:val="20"/>
          <w:szCs w:val="20"/>
        </w:rPr>
        <w:t>with</w:t>
      </w:r>
      <w:proofErr w:type="spellEnd"/>
      <w:r w:rsidRPr="00D25188">
        <w:rPr>
          <w:color w:val="000000" w:themeColor="text1"/>
          <w:sz w:val="20"/>
          <w:szCs w:val="20"/>
        </w:rPr>
        <w:t xml:space="preserve"> </w:t>
      </w:r>
      <w:proofErr w:type="spellStart"/>
      <w:r w:rsidRPr="00D25188">
        <w:rPr>
          <w:color w:val="000000" w:themeColor="text1"/>
          <w:sz w:val="20"/>
          <w:szCs w:val="20"/>
        </w:rPr>
        <w:t>two</w:t>
      </w:r>
      <w:proofErr w:type="spellEnd"/>
      <w:r w:rsidRPr="00D25188">
        <w:rPr>
          <w:color w:val="000000" w:themeColor="text1"/>
          <w:sz w:val="20"/>
          <w:szCs w:val="20"/>
        </w:rPr>
        <w:t xml:space="preserve"> </w:t>
      </w:r>
      <w:proofErr w:type="spellStart"/>
      <w:r w:rsidRPr="00D25188">
        <w:rPr>
          <w:color w:val="000000" w:themeColor="text1"/>
          <w:sz w:val="20"/>
          <w:szCs w:val="20"/>
        </w:rPr>
        <w:t>concurrent</w:t>
      </w:r>
      <w:proofErr w:type="spellEnd"/>
      <w:r w:rsidRPr="00D25188">
        <w:rPr>
          <w:color w:val="000000" w:themeColor="text1"/>
          <w:sz w:val="20"/>
          <w:szCs w:val="20"/>
        </w:rPr>
        <w:t xml:space="preserve"> </w:t>
      </w:r>
      <w:proofErr w:type="spellStart"/>
      <w:r w:rsidRPr="00D25188">
        <w:rPr>
          <w:color w:val="000000" w:themeColor="text1"/>
          <w:sz w:val="20"/>
          <w:szCs w:val="20"/>
        </w:rPr>
        <w:t>mutations</w:t>
      </w:r>
      <w:proofErr w:type="spellEnd"/>
      <w:r w:rsidRPr="00D25188">
        <w:rPr>
          <w:color w:val="000000" w:themeColor="text1"/>
          <w:sz w:val="20"/>
          <w:szCs w:val="20"/>
        </w:rPr>
        <w:t xml:space="preserve"> in </w:t>
      </w:r>
      <w:proofErr w:type="spellStart"/>
      <w:r w:rsidRPr="00D25188">
        <w:rPr>
          <w:color w:val="000000" w:themeColor="text1"/>
          <w:sz w:val="20"/>
          <w:szCs w:val="20"/>
        </w:rPr>
        <w:t>the</w:t>
      </w:r>
      <w:proofErr w:type="spellEnd"/>
      <w:r w:rsidRPr="00D25188">
        <w:rPr>
          <w:color w:val="000000" w:themeColor="text1"/>
          <w:sz w:val="20"/>
          <w:szCs w:val="20"/>
        </w:rPr>
        <w:t xml:space="preserve"> </w:t>
      </w:r>
      <w:proofErr w:type="spellStart"/>
      <w:r w:rsidRPr="00D25188">
        <w:rPr>
          <w:color w:val="000000" w:themeColor="text1"/>
          <w:sz w:val="20"/>
          <w:szCs w:val="20"/>
        </w:rPr>
        <w:t>prothrombin</w:t>
      </w:r>
      <w:proofErr w:type="spellEnd"/>
      <w:r w:rsidRPr="00D25188">
        <w:rPr>
          <w:color w:val="000000" w:themeColor="text1"/>
          <w:sz w:val="20"/>
          <w:szCs w:val="20"/>
        </w:rPr>
        <w:t xml:space="preserve"> gene. </w:t>
      </w:r>
      <w:proofErr w:type="spellStart"/>
      <w:r w:rsidRPr="00D25188">
        <w:rPr>
          <w:color w:val="000000" w:themeColor="text1"/>
          <w:sz w:val="20"/>
          <w:szCs w:val="20"/>
        </w:rPr>
        <w:t>Res</w:t>
      </w:r>
      <w:proofErr w:type="spellEnd"/>
      <w:r w:rsidR="00937C21" w:rsidRPr="00D25188">
        <w:rPr>
          <w:color w:val="000000" w:themeColor="text1"/>
          <w:sz w:val="20"/>
          <w:szCs w:val="20"/>
        </w:rPr>
        <w:t xml:space="preserve"> </w:t>
      </w:r>
      <w:proofErr w:type="spellStart"/>
      <w:r w:rsidRPr="00D25188">
        <w:rPr>
          <w:color w:val="000000" w:themeColor="text1"/>
          <w:sz w:val="20"/>
          <w:szCs w:val="20"/>
        </w:rPr>
        <w:t>Pract</w:t>
      </w:r>
      <w:proofErr w:type="spellEnd"/>
      <w:r w:rsidRPr="00D25188">
        <w:rPr>
          <w:color w:val="000000" w:themeColor="text1"/>
          <w:sz w:val="20"/>
          <w:szCs w:val="20"/>
        </w:rPr>
        <w:t xml:space="preserve"> </w:t>
      </w:r>
      <w:proofErr w:type="spellStart"/>
      <w:r w:rsidRPr="00D25188">
        <w:rPr>
          <w:color w:val="000000" w:themeColor="text1"/>
          <w:sz w:val="20"/>
          <w:szCs w:val="20"/>
        </w:rPr>
        <w:t>Thromb</w:t>
      </w:r>
      <w:proofErr w:type="spellEnd"/>
      <w:r w:rsidRPr="00D25188">
        <w:rPr>
          <w:color w:val="000000" w:themeColor="text1"/>
          <w:sz w:val="20"/>
          <w:szCs w:val="20"/>
        </w:rPr>
        <w:t xml:space="preserve"> </w:t>
      </w:r>
      <w:proofErr w:type="spellStart"/>
      <w:r w:rsidRPr="00D25188">
        <w:rPr>
          <w:color w:val="000000" w:themeColor="text1"/>
          <w:sz w:val="20"/>
          <w:szCs w:val="20"/>
        </w:rPr>
        <w:t>Haemost</w:t>
      </w:r>
      <w:proofErr w:type="spellEnd"/>
      <w:r w:rsidRPr="00D25188">
        <w:rPr>
          <w:color w:val="000000" w:themeColor="text1"/>
          <w:sz w:val="20"/>
          <w:szCs w:val="20"/>
        </w:rPr>
        <w:t>. 2021;5:e12510.</w:t>
      </w:r>
    </w:p>
    <w:p w:rsidR="00937C21" w:rsidRPr="00937C21" w:rsidRDefault="00937C21" w:rsidP="00937C21">
      <w:pPr>
        <w:pStyle w:val="ListeParagraf"/>
        <w:numPr>
          <w:ilvl w:val="0"/>
          <w:numId w:val="2"/>
        </w:numPr>
        <w:spacing w:line="276" w:lineRule="auto"/>
        <w:jc w:val="both"/>
        <w:rPr>
          <w:rFonts w:ascii="Times New Roman" w:hAnsi="Times New Roman" w:cs="Times New Roman"/>
        </w:rPr>
      </w:pPr>
      <w:proofErr w:type="spellStart"/>
      <w:r w:rsidRPr="00D25188">
        <w:rPr>
          <w:rFonts w:ascii="Times New Roman" w:hAnsi="Times New Roman" w:cs="Times New Roman"/>
          <w:sz w:val="20"/>
          <w:szCs w:val="20"/>
        </w:rPr>
        <w:t>Trossaert</w:t>
      </w:r>
      <w:proofErr w:type="spellEnd"/>
      <w:r w:rsidRPr="00D25188">
        <w:rPr>
          <w:rFonts w:ascii="Times New Roman" w:hAnsi="Times New Roman" w:cs="Times New Roman"/>
          <w:sz w:val="20"/>
          <w:szCs w:val="20"/>
        </w:rPr>
        <w:t xml:space="preserve"> M, </w:t>
      </w:r>
      <w:proofErr w:type="spellStart"/>
      <w:r w:rsidRPr="00D25188">
        <w:rPr>
          <w:rFonts w:ascii="Times New Roman" w:hAnsi="Times New Roman" w:cs="Times New Roman"/>
          <w:sz w:val="20"/>
          <w:szCs w:val="20"/>
        </w:rPr>
        <w:t>Chamouard</w:t>
      </w:r>
      <w:proofErr w:type="spellEnd"/>
      <w:r w:rsidRPr="00D25188">
        <w:rPr>
          <w:rFonts w:ascii="Times New Roman" w:hAnsi="Times New Roman" w:cs="Times New Roman"/>
          <w:sz w:val="20"/>
          <w:szCs w:val="20"/>
        </w:rPr>
        <w:t xml:space="preserve"> V, </w:t>
      </w:r>
      <w:proofErr w:type="spellStart"/>
      <w:r w:rsidRPr="00D25188">
        <w:rPr>
          <w:rFonts w:ascii="Times New Roman" w:hAnsi="Times New Roman" w:cs="Times New Roman"/>
          <w:sz w:val="20"/>
          <w:szCs w:val="20"/>
        </w:rPr>
        <w:t>Biron-Andreani</w:t>
      </w:r>
      <w:proofErr w:type="spellEnd"/>
      <w:r w:rsidRPr="00D25188">
        <w:rPr>
          <w:rFonts w:ascii="Times New Roman" w:hAnsi="Times New Roman" w:cs="Times New Roman"/>
          <w:sz w:val="20"/>
          <w:szCs w:val="20"/>
        </w:rPr>
        <w:t xml:space="preserve"> C, </w:t>
      </w:r>
      <w:proofErr w:type="spellStart"/>
      <w:r w:rsidRPr="00D25188">
        <w:rPr>
          <w:rFonts w:ascii="Times New Roman" w:hAnsi="Times New Roman" w:cs="Times New Roman"/>
          <w:sz w:val="20"/>
          <w:szCs w:val="20"/>
        </w:rPr>
        <w:t>Casini</w:t>
      </w:r>
      <w:proofErr w:type="spellEnd"/>
      <w:r w:rsidRPr="00D25188">
        <w:rPr>
          <w:rFonts w:ascii="Times New Roman" w:hAnsi="Times New Roman" w:cs="Times New Roman"/>
          <w:sz w:val="20"/>
          <w:szCs w:val="20"/>
        </w:rPr>
        <w:t xml:space="preserve"> A, De </w:t>
      </w:r>
      <w:proofErr w:type="spellStart"/>
      <w:r w:rsidRPr="00D25188">
        <w:rPr>
          <w:rFonts w:ascii="Times New Roman" w:hAnsi="Times New Roman" w:cs="Times New Roman"/>
          <w:sz w:val="20"/>
          <w:szCs w:val="20"/>
        </w:rPr>
        <w:t>Mazancourt</w:t>
      </w:r>
      <w:proofErr w:type="spellEnd"/>
      <w:r w:rsidRPr="00D25188">
        <w:rPr>
          <w:rFonts w:ascii="Times New Roman" w:hAnsi="Times New Roman" w:cs="Times New Roman"/>
          <w:sz w:val="20"/>
          <w:szCs w:val="20"/>
        </w:rPr>
        <w:t xml:space="preserve"> P, De </w:t>
      </w:r>
      <w:proofErr w:type="spellStart"/>
      <w:r w:rsidRPr="00D25188">
        <w:rPr>
          <w:rFonts w:ascii="Times New Roman" w:hAnsi="Times New Roman" w:cs="Times New Roman"/>
          <w:sz w:val="20"/>
          <w:szCs w:val="20"/>
        </w:rPr>
        <w:t>Raucourt</w:t>
      </w:r>
      <w:proofErr w:type="spellEnd"/>
      <w:r w:rsidRPr="00D25188">
        <w:rPr>
          <w:rFonts w:ascii="Times New Roman" w:hAnsi="Times New Roman" w:cs="Times New Roman"/>
          <w:sz w:val="20"/>
          <w:szCs w:val="20"/>
        </w:rPr>
        <w:t xml:space="preserve"> E, et al. Management of </w:t>
      </w:r>
      <w:proofErr w:type="spellStart"/>
      <w:r w:rsidRPr="00D25188">
        <w:rPr>
          <w:rFonts w:ascii="Times New Roman" w:hAnsi="Times New Roman" w:cs="Times New Roman"/>
          <w:sz w:val="20"/>
          <w:szCs w:val="20"/>
        </w:rPr>
        <w:t>rare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inherited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bleeding</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Proposals</w:t>
      </w:r>
      <w:proofErr w:type="spellEnd"/>
      <w:r w:rsidRPr="00D25188">
        <w:rPr>
          <w:rFonts w:ascii="Times New Roman" w:hAnsi="Times New Roman" w:cs="Times New Roman"/>
          <w:sz w:val="20"/>
          <w:szCs w:val="20"/>
        </w:rPr>
        <w:t xml:space="preserve"> of </w:t>
      </w:r>
      <w:proofErr w:type="spellStart"/>
      <w:r w:rsidRPr="00D25188">
        <w:rPr>
          <w:rFonts w:ascii="Times New Roman" w:hAnsi="Times New Roman" w:cs="Times New Roman"/>
          <w:sz w:val="20"/>
          <w:szCs w:val="20"/>
        </w:rPr>
        <w:t>the</w:t>
      </w:r>
      <w:proofErr w:type="spellEnd"/>
      <w:r w:rsidRPr="00D25188">
        <w:rPr>
          <w:rFonts w:ascii="Times New Roman" w:hAnsi="Times New Roman" w:cs="Times New Roman"/>
          <w:sz w:val="20"/>
          <w:szCs w:val="20"/>
        </w:rPr>
        <w:t xml:space="preserve"> French Reference </w:t>
      </w:r>
      <w:proofErr w:type="spellStart"/>
      <w:r w:rsidRPr="00D25188">
        <w:rPr>
          <w:rFonts w:ascii="Times New Roman" w:hAnsi="Times New Roman" w:cs="Times New Roman"/>
          <w:sz w:val="20"/>
          <w:szCs w:val="20"/>
        </w:rPr>
        <w:t>Centre</w:t>
      </w:r>
      <w:proofErr w:type="spellEnd"/>
      <w:r w:rsidRPr="00D25188">
        <w:rPr>
          <w:rFonts w:ascii="Times New Roman" w:hAnsi="Times New Roman" w:cs="Times New Roman"/>
          <w:sz w:val="20"/>
          <w:szCs w:val="20"/>
        </w:rPr>
        <w:t xml:space="preserve"> on </w:t>
      </w:r>
      <w:proofErr w:type="spellStart"/>
      <w:r w:rsidRPr="00D25188">
        <w:rPr>
          <w:rFonts w:ascii="Times New Roman" w:hAnsi="Times New Roman" w:cs="Times New Roman"/>
          <w:sz w:val="20"/>
          <w:szCs w:val="20"/>
        </w:rPr>
        <w:t>Haemophilia</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and</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Rare</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Coagulation</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Disorders</w:t>
      </w:r>
      <w:proofErr w:type="spellEnd"/>
      <w:r w:rsidRPr="00D25188">
        <w:rPr>
          <w:rFonts w:ascii="Times New Roman" w:hAnsi="Times New Roman" w:cs="Times New Roman"/>
          <w:sz w:val="20"/>
          <w:szCs w:val="20"/>
        </w:rPr>
        <w:t xml:space="preserve">. </w:t>
      </w:r>
      <w:proofErr w:type="spellStart"/>
      <w:r w:rsidRPr="00D25188">
        <w:rPr>
          <w:rFonts w:ascii="Times New Roman" w:hAnsi="Times New Roman" w:cs="Times New Roman"/>
          <w:sz w:val="20"/>
          <w:szCs w:val="20"/>
        </w:rPr>
        <w:t>Eur</w:t>
      </w:r>
      <w:proofErr w:type="spellEnd"/>
      <w:r w:rsidRPr="00D25188">
        <w:rPr>
          <w:rFonts w:ascii="Times New Roman" w:hAnsi="Times New Roman" w:cs="Times New Roman"/>
          <w:sz w:val="20"/>
          <w:szCs w:val="20"/>
        </w:rPr>
        <w:t xml:space="preserve"> J </w:t>
      </w:r>
      <w:proofErr w:type="spellStart"/>
      <w:r w:rsidRPr="00D25188">
        <w:rPr>
          <w:rFonts w:ascii="Times New Roman" w:hAnsi="Times New Roman" w:cs="Times New Roman"/>
          <w:sz w:val="20"/>
          <w:szCs w:val="20"/>
        </w:rPr>
        <w:t>Haematol</w:t>
      </w:r>
      <w:proofErr w:type="spellEnd"/>
      <w:r w:rsidRPr="00D25188">
        <w:rPr>
          <w:rFonts w:ascii="Times New Roman" w:hAnsi="Times New Roman" w:cs="Times New Roman"/>
          <w:sz w:val="20"/>
          <w:szCs w:val="20"/>
        </w:rPr>
        <w:t>. 2023;110(6):584-601.</w:t>
      </w:r>
    </w:p>
    <w:p w:rsidR="00215108" w:rsidRPr="003D1A1B" w:rsidRDefault="00937C21" w:rsidP="00937C21">
      <w:pPr>
        <w:spacing w:line="276" w:lineRule="auto"/>
        <w:jc w:val="center"/>
        <w:rPr>
          <w:rFonts w:ascii="Times New Roman" w:hAnsi="Times New Roman" w:cs="Times New Roman"/>
          <w:b/>
          <w:color w:val="C00000"/>
        </w:rPr>
      </w:pPr>
      <w:r w:rsidRPr="003F42C2">
        <w:rPr>
          <w:rFonts w:ascii="Times New Roman" w:hAnsi="Times New Roman" w:cs="Times New Roman"/>
          <w:b/>
        </w:rPr>
        <w:lastRenderedPageBreak/>
        <w:t>FAKTÖR V EKSİKLİĞİ</w:t>
      </w:r>
      <w:r w:rsidR="003D1A1B">
        <w:rPr>
          <w:rFonts w:ascii="Times New Roman" w:hAnsi="Times New Roman" w:cs="Times New Roman"/>
          <w:b/>
        </w:rPr>
        <w:t xml:space="preserve"> </w:t>
      </w:r>
    </w:p>
    <w:p w:rsidR="00972F84" w:rsidRPr="00972F84" w:rsidRDefault="00972F84" w:rsidP="003F42C2">
      <w:pPr>
        <w:spacing w:line="276" w:lineRule="auto"/>
        <w:jc w:val="both"/>
        <w:rPr>
          <w:rFonts w:ascii="Times New Roman" w:hAnsi="Times New Roman" w:cs="Times New Roman"/>
          <w:b/>
          <w:bCs/>
        </w:rPr>
      </w:pPr>
      <w:r>
        <w:rPr>
          <w:rFonts w:ascii="Times New Roman" w:hAnsi="Times New Roman" w:cs="Times New Roman"/>
          <w:b/>
          <w:bCs/>
        </w:rPr>
        <w:t>Tanım</w:t>
      </w:r>
    </w:p>
    <w:p w:rsidR="00972F84"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Faktör V (FV) eksikliği, </w:t>
      </w:r>
      <w:proofErr w:type="spellStart"/>
      <w:r w:rsidRPr="007C4A55">
        <w:rPr>
          <w:rFonts w:ascii="Times New Roman" w:hAnsi="Times New Roman" w:cs="Times New Roman"/>
          <w:color w:val="000000" w:themeColor="text1"/>
        </w:rPr>
        <w:t>Owren</w:t>
      </w:r>
      <w:proofErr w:type="spellEnd"/>
      <w:r w:rsidRPr="007C4A55">
        <w:rPr>
          <w:rFonts w:ascii="Times New Roman" w:hAnsi="Times New Roman" w:cs="Times New Roman"/>
          <w:color w:val="000000" w:themeColor="text1"/>
        </w:rPr>
        <w:t xml:space="preserve"> hastalığı veya </w:t>
      </w:r>
      <w:proofErr w:type="spellStart"/>
      <w:r w:rsidRPr="007C4A55">
        <w:rPr>
          <w:rFonts w:ascii="Times New Roman" w:hAnsi="Times New Roman" w:cs="Times New Roman"/>
          <w:color w:val="000000" w:themeColor="text1"/>
        </w:rPr>
        <w:t>parahemofili</w:t>
      </w:r>
      <w:proofErr w:type="spellEnd"/>
      <w:r w:rsidRPr="007C4A55">
        <w:rPr>
          <w:rFonts w:ascii="Times New Roman" w:hAnsi="Times New Roman" w:cs="Times New Roman"/>
          <w:color w:val="000000" w:themeColor="text1"/>
        </w:rPr>
        <w:t xml:space="preserve"> olarak da bilinen kalıtsal</w:t>
      </w:r>
      <w:r w:rsidR="00972F84" w:rsidRPr="007C4A55">
        <w:rPr>
          <w:rFonts w:ascii="Times New Roman" w:hAnsi="Times New Roman" w:cs="Times New Roman"/>
          <w:color w:val="000000" w:themeColor="text1"/>
        </w:rPr>
        <w:t>/</w:t>
      </w:r>
      <w:proofErr w:type="spellStart"/>
      <w:r w:rsidR="00972F84" w:rsidRPr="007C4A55">
        <w:rPr>
          <w:rFonts w:ascii="Times New Roman" w:hAnsi="Times New Roman" w:cs="Times New Roman"/>
          <w:color w:val="000000" w:themeColor="text1"/>
        </w:rPr>
        <w:t>konjenital</w:t>
      </w:r>
      <w:proofErr w:type="spellEnd"/>
      <w:r w:rsidRPr="007C4A55">
        <w:rPr>
          <w:rFonts w:ascii="Times New Roman" w:hAnsi="Times New Roman" w:cs="Times New Roman"/>
          <w:color w:val="000000" w:themeColor="text1"/>
        </w:rPr>
        <w:t xml:space="preserve"> veya </w:t>
      </w:r>
      <w:proofErr w:type="spellStart"/>
      <w:r w:rsidRPr="007C4A55">
        <w:rPr>
          <w:rFonts w:ascii="Times New Roman" w:hAnsi="Times New Roman" w:cs="Times New Roman"/>
          <w:color w:val="000000" w:themeColor="text1"/>
        </w:rPr>
        <w:t>edinsel</w:t>
      </w:r>
      <w:proofErr w:type="spellEnd"/>
      <w:r w:rsidRPr="007C4A55">
        <w:rPr>
          <w:rFonts w:ascii="Times New Roman" w:hAnsi="Times New Roman" w:cs="Times New Roman"/>
          <w:color w:val="000000" w:themeColor="text1"/>
        </w:rPr>
        <w:t xml:space="preserve"> olabilen nadir bir kanama bozukluğudur. İlk olarak Dr. Paul </w:t>
      </w:r>
      <w:proofErr w:type="spellStart"/>
      <w:r w:rsidRPr="007C4A55">
        <w:rPr>
          <w:rFonts w:ascii="Times New Roman" w:hAnsi="Times New Roman" w:cs="Times New Roman"/>
          <w:color w:val="000000" w:themeColor="text1"/>
        </w:rPr>
        <w:t>Owren</w:t>
      </w:r>
      <w:proofErr w:type="spellEnd"/>
      <w:r w:rsidRPr="007C4A55">
        <w:rPr>
          <w:rFonts w:ascii="Times New Roman" w:hAnsi="Times New Roman" w:cs="Times New Roman"/>
          <w:color w:val="000000" w:themeColor="text1"/>
        </w:rPr>
        <w:t xml:space="preserve"> tarafından 1947 yılında Norveç'te tanımlanmıştır. Kliniğinde, diğer kanama bozukluklarında olduğu gibi minör </w:t>
      </w:r>
      <w:proofErr w:type="spellStart"/>
      <w:r w:rsidRPr="007C4A55">
        <w:rPr>
          <w:rFonts w:ascii="Times New Roman" w:hAnsi="Times New Roman" w:cs="Times New Roman"/>
          <w:color w:val="000000" w:themeColor="text1"/>
        </w:rPr>
        <w:t>mukozal</w:t>
      </w:r>
      <w:proofErr w:type="spellEnd"/>
      <w:r w:rsidRPr="007C4A55">
        <w:rPr>
          <w:rFonts w:ascii="Times New Roman" w:hAnsi="Times New Roman" w:cs="Times New Roman"/>
          <w:color w:val="000000" w:themeColor="text1"/>
        </w:rPr>
        <w:t xml:space="preserve"> kanamalardan hayatı tehdit eden majör kanamalar dahil </w:t>
      </w:r>
      <w:r w:rsidR="00972F84" w:rsidRPr="007C4A55">
        <w:rPr>
          <w:rFonts w:ascii="Times New Roman" w:hAnsi="Times New Roman" w:cs="Times New Roman"/>
          <w:color w:val="000000" w:themeColor="text1"/>
        </w:rPr>
        <w:t xml:space="preserve">olmak üzere </w:t>
      </w:r>
      <w:r w:rsidRPr="007C4A55">
        <w:rPr>
          <w:rFonts w:ascii="Times New Roman" w:hAnsi="Times New Roman" w:cs="Times New Roman"/>
          <w:color w:val="000000" w:themeColor="text1"/>
        </w:rPr>
        <w:t>her türlü kanama gözlenebilir. Kanamalar genellikle faktör düzeyi ile korelasyon göstermemekte</w:t>
      </w:r>
      <w:r w:rsidR="00972F84" w:rsidRPr="007C4A55">
        <w:rPr>
          <w:rFonts w:ascii="Times New Roman" w:hAnsi="Times New Roman" w:cs="Times New Roman"/>
          <w:color w:val="000000" w:themeColor="text1"/>
        </w:rPr>
        <w:t>dir.</w:t>
      </w:r>
    </w:p>
    <w:p w:rsidR="008129A2" w:rsidRPr="007C4A55" w:rsidRDefault="008129A2" w:rsidP="003F42C2">
      <w:pPr>
        <w:spacing w:line="276" w:lineRule="auto"/>
        <w:jc w:val="both"/>
        <w:rPr>
          <w:rFonts w:ascii="Times New Roman" w:hAnsi="Times New Roman" w:cs="Times New Roman"/>
          <w:b/>
          <w:bCs/>
          <w:color w:val="000000" w:themeColor="text1"/>
        </w:rPr>
      </w:pPr>
      <w:r w:rsidRPr="007C4A55">
        <w:rPr>
          <w:rFonts w:ascii="Times New Roman" w:hAnsi="Times New Roman" w:cs="Times New Roman"/>
          <w:b/>
          <w:bCs/>
          <w:color w:val="000000" w:themeColor="text1"/>
        </w:rPr>
        <w:t>Sıklık</w:t>
      </w:r>
    </w:p>
    <w:p w:rsidR="008129A2" w:rsidRPr="007C4A55" w:rsidRDefault="008129A2" w:rsidP="008129A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Kalıtsal/</w:t>
      </w:r>
      <w:proofErr w:type="spellStart"/>
      <w:r w:rsidRPr="007C4A55">
        <w:rPr>
          <w:rFonts w:ascii="Times New Roman" w:hAnsi="Times New Roman" w:cs="Times New Roman"/>
          <w:color w:val="000000" w:themeColor="text1"/>
        </w:rPr>
        <w:t>konjenital</w:t>
      </w:r>
      <w:proofErr w:type="spellEnd"/>
      <w:r w:rsidRPr="007C4A55">
        <w:rPr>
          <w:rFonts w:ascii="Times New Roman" w:hAnsi="Times New Roman" w:cs="Times New Roman"/>
          <w:color w:val="000000" w:themeColor="text1"/>
        </w:rPr>
        <w:t xml:space="preserve"> FV eksikliği oldukça nadir olup sıklığı milyonda 1’dir. Ancak, akraba evliliğinin olduğu toplumlarda diğer toplumlara göre yaklaşık 10 kat daha fazla görülmektedir.</w:t>
      </w:r>
    </w:p>
    <w:p w:rsidR="008129A2" w:rsidRPr="007C4A55" w:rsidRDefault="008129A2" w:rsidP="003F42C2">
      <w:pPr>
        <w:spacing w:line="276" w:lineRule="auto"/>
        <w:jc w:val="both"/>
        <w:rPr>
          <w:rFonts w:ascii="Times New Roman" w:hAnsi="Times New Roman" w:cs="Times New Roman"/>
          <w:b/>
          <w:bCs/>
          <w:color w:val="000000" w:themeColor="text1"/>
        </w:rPr>
      </w:pPr>
      <w:r w:rsidRPr="007C4A55">
        <w:rPr>
          <w:rFonts w:ascii="Times New Roman" w:hAnsi="Times New Roman" w:cs="Times New Roman"/>
          <w:b/>
          <w:bCs/>
          <w:color w:val="000000" w:themeColor="text1"/>
        </w:rPr>
        <w:t>Genetik/Biyoloji</w:t>
      </w:r>
    </w:p>
    <w:p w:rsidR="008129A2" w:rsidRPr="007C4A55" w:rsidRDefault="008129A2" w:rsidP="003F42C2">
      <w:pPr>
        <w:spacing w:line="276" w:lineRule="auto"/>
        <w:jc w:val="both"/>
        <w:rPr>
          <w:rFonts w:ascii="Times New Roman" w:hAnsi="Times New Roman" w:cs="Times New Roman"/>
          <w:b/>
          <w:color w:val="000000" w:themeColor="text1"/>
        </w:rPr>
      </w:pPr>
      <w:r w:rsidRPr="007C4A55">
        <w:rPr>
          <w:rFonts w:ascii="Times New Roman" w:hAnsi="Times New Roman" w:cs="Times New Roman"/>
          <w:color w:val="000000" w:themeColor="text1"/>
        </w:rPr>
        <w:t xml:space="preserve">Kalıtsal FV eksikliği </w:t>
      </w:r>
      <w:proofErr w:type="spellStart"/>
      <w:r w:rsidRPr="007C4A55">
        <w:rPr>
          <w:rFonts w:ascii="Times New Roman" w:hAnsi="Times New Roman" w:cs="Times New Roman"/>
          <w:color w:val="000000" w:themeColor="text1"/>
        </w:rPr>
        <w:t>otozomal</w:t>
      </w:r>
      <w:proofErr w:type="spellEnd"/>
      <w:r w:rsidRPr="007C4A55">
        <w:rPr>
          <w:rFonts w:ascii="Times New Roman" w:hAnsi="Times New Roman" w:cs="Times New Roman"/>
          <w:color w:val="000000" w:themeColor="text1"/>
        </w:rPr>
        <w:t xml:space="preserve"> resesif geçiş göstermektedir. Faktör </w:t>
      </w:r>
      <w:r w:rsidRPr="007C4A55">
        <w:rPr>
          <w:rFonts w:ascii="Times New Roman" w:hAnsi="Times New Roman" w:cs="Times New Roman"/>
          <w:i/>
          <w:iCs/>
          <w:color w:val="000000" w:themeColor="text1"/>
        </w:rPr>
        <w:t>5</w:t>
      </w:r>
      <w:r w:rsidRPr="007C4A55">
        <w:rPr>
          <w:rFonts w:ascii="Times New Roman" w:hAnsi="Times New Roman" w:cs="Times New Roman"/>
          <w:color w:val="000000" w:themeColor="text1"/>
        </w:rPr>
        <w:t xml:space="preserve"> genindeki (1q24.2) mutasyon </w:t>
      </w:r>
      <w:proofErr w:type="spellStart"/>
      <w:r w:rsidRPr="007C4A55">
        <w:rPr>
          <w:rFonts w:ascii="Times New Roman" w:hAnsi="Times New Roman" w:cs="Times New Roman"/>
          <w:color w:val="000000" w:themeColor="text1"/>
        </w:rPr>
        <w:t>homozigot</w:t>
      </w:r>
      <w:proofErr w:type="spellEnd"/>
      <w:r w:rsidRPr="007C4A55">
        <w:rPr>
          <w:rFonts w:ascii="Times New Roman" w:hAnsi="Times New Roman" w:cs="Times New Roman"/>
          <w:color w:val="000000" w:themeColor="text1"/>
        </w:rPr>
        <w:t xml:space="preserve"> veya </w:t>
      </w:r>
      <w:proofErr w:type="spellStart"/>
      <w:r w:rsidRPr="007C4A55">
        <w:rPr>
          <w:rFonts w:ascii="Times New Roman" w:hAnsi="Times New Roman" w:cs="Times New Roman"/>
          <w:color w:val="000000" w:themeColor="text1"/>
        </w:rPr>
        <w:t>heterozigot</w:t>
      </w:r>
      <w:proofErr w:type="spellEnd"/>
      <w:r w:rsidRPr="007C4A55">
        <w:rPr>
          <w:rFonts w:ascii="Times New Roman" w:hAnsi="Times New Roman" w:cs="Times New Roman"/>
          <w:color w:val="000000" w:themeColor="text1"/>
        </w:rPr>
        <w:t xml:space="preserve"> geçiş gösterebilir. Şimdiye kadar çoğunluğu </w:t>
      </w:r>
      <w:proofErr w:type="spellStart"/>
      <w:r w:rsidRPr="007C4A55">
        <w:rPr>
          <w:rFonts w:ascii="Times New Roman" w:hAnsi="Times New Roman" w:cs="Times New Roman"/>
          <w:color w:val="000000" w:themeColor="text1"/>
        </w:rPr>
        <w:t>missense</w:t>
      </w:r>
      <w:proofErr w:type="spellEnd"/>
      <w:r w:rsidRPr="007C4A55">
        <w:rPr>
          <w:rFonts w:ascii="Times New Roman" w:hAnsi="Times New Roman" w:cs="Times New Roman"/>
          <w:color w:val="000000" w:themeColor="text1"/>
        </w:rPr>
        <w:t xml:space="preserve"> ve </w:t>
      </w:r>
      <w:proofErr w:type="spellStart"/>
      <w:r w:rsidRPr="007C4A55">
        <w:rPr>
          <w:rFonts w:ascii="Times New Roman" w:hAnsi="Times New Roman" w:cs="Times New Roman"/>
          <w:color w:val="000000" w:themeColor="text1"/>
        </w:rPr>
        <w:t>nonsense</w:t>
      </w:r>
      <w:proofErr w:type="spellEnd"/>
      <w:r w:rsidRPr="007C4A55">
        <w:rPr>
          <w:rFonts w:ascii="Times New Roman" w:hAnsi="Times New Roman" w:cs="Times New Roman"/>
          <w:color w:val="000000" w:themeColor="text1"/>
        </w:rPr>
        <w:t xml:space="preserve"> mutasyonlar olmak üzere 200’e yakın mutasyon tanımlanmıştır. </w:t>
      </w:r>
      <w:proofErr w:type="spellStart"/>
      <w:r w:rsidRPr="007C4A55">
        <w:rPr>
          <w:rFonts w:ascii="Times New Roman" w:hAnsi="Times New Roman" w:cs="Times New Roman"/>
          <w:color w:val="000000" w:themeColor="text1"/>
        </w:rPr>
        <w:t>Heterozigot</w:t>
      </w:r>
      <w:proofErr w:type="spellEnd"/>
      <w:r w:rsidRPr="007C4A55">
        <w:rPr>
          <w:rFonts w:ascii="Times New Roman" w:hAnsi="Times New Roman" w:cs="Times New Roman"/>
          <w:color w:val="000000" w:themeColor="text1"/>
        </w:rPr>
        <w:t xml:space="preserve"> taşıyıcılar </w:t>
      </w:r>
      <w:proofErr w:type="spellStart"/>
      <w:r w:rsidRPr="007C4A55">
        <w:rPr>
          <w:rFonts w:ascii="Times New Roman" w:hAnsi="Times New Roman" w:cs="Times New Roman"/>
          <w:color w:val="000000" w:themeColor="text1"/>
        </w:rPr>
        <w:t>asemptomatik</w:t>
      </w:r>
      <w:proofErr w:type="spellEnd"/>
      <w:r w:rsidRPr="007C4A55">
        <w:rPr>
          <w:rFonts w:ascii="Times New Roman" w:hAnsi="Times New Roman" w:cs="Times New Roman"/>
          <w:color w:val="000000" w:themeColor="text1"/>
        </w:rPr>
        <w:t xml:space="preserve"> iken </w:t>
      </w:r>
      <w:proofErr w:type="spellStart"/>
      <w:r w:rsidRPr="007C4A55">
        <w:rPr>
          <w:rFonts w:ascii="Times New Roman" w:hAnsi="Times New Roman" w:cs="Times New Roman"/>
          <w:color w:val="000000" w:themeColor="text1"/>
        </w:rPr>
        <w:t>homozigot</w:t>
      </w:r>
      <w:proofErr w:type="spellEnd"/>
      <w:r w:rsidRPr="007C4A55">
        <w:rPr>
          <w:rFonts w:ascii="Times New Roman" w:hAnsi="Times New Roman" w:cs="Times New Roman"/>
          <w:color w:val="000000" w:themeColor="text1"/>
        </w:rPr>
        <w:t xml:space="preserve"> veya bileşik </w:t>
      </w:r>
      <w:proofErr w:type="spellStart"/>
      <w:r w:rsidRPr="007C4A55">
        <w:rPr>
          <w:rFonts w:ascii="Times New Roman" w:hAnsi="Times New Roman" w:cs="Times New Roman"/>
          <w:color w:val="000000" w:themeColor="text1"/>
        </w:rPr>
        <w:t>heterozigot</w:t>
      </w:r>
      <w:proofErr w:type="spellEnd"/>
      <w:r w:rsidRPr="007C4A55">
        <w:rPr>
          <w:rFonts w:ascii="Times New Roman" w:hAnsi="Times New Roman" w:cs="Times New Roman"/>
          <w:color w:val="000000" w:themeColor="text1"/>
        </w:rPr>
        <w:t xml:space="preserve"> olanlarda farklı derecelerde kanama görülebilir.</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Faktör V, </w:t>
      </w:r>
      <w:proofErr w:type="spellStart"/>
      <w:r w:rsidRPr="007C4A55">
        <w:rPr>
          <w:rFonts w:ascii="Times New Roman" w:hAnsi="Times New Roman" w:cs="Times New Roman"/>
          <w:color w:val="000000" w:themeColor="text1"/>
        </w:rPr>
        <w:t>proakselerin</w:t>
      </w:r>
      <w:proofErr w:type="spellEnd"/>
      <w:r w:rsidRPr="007C4A55">
        <w:rPr>
          <w:rFonts w:ascii="Times New Roman" w:hAnsi="Times New Roman" w:cs="Times New Roman"/>
          <w:color w:val="000000" w:themeColor="text1"/>
        </w:rPr>
        <w:t xml:space="preserve"> veya </w:t>
      </w:r>
      <w:proofErr w:type="spellStart"/>
      <w:r w:rsidRPr="007C4A55">
        <w:rPr>
          <w:rFonts w:ascii="Times New Roman" w:hAnsi="Times New Roman" w:cs="Times New Roman"/>
          <w:color w:val="000000" w:themeColor="text1"/>
        </w:rPr>
        <w:t>labil</w:t>
      </w:r>
      <w:proofErr w:type="spellEnd"/>
      <w:r w:rsidRPr="007C4A55">
        <w:rPr>
          <w:rFonts w:ascii="Times New Roman" w:hAnsi="Times New Roman" w:cs="Times New Roman"/>
          <w:color w:val="000000" w:themeColor="text1"/>
        </w:rPr>
        <w:t xml:space="preserve"> faktör olarak bilinen, </w:t>
      </w:r>
      <w:r w:rsidR="00972F84" w:rsidRPr="007C4A55">
        <w:rPr>
          <w:rFonts w:ascii="Times New Roman" w:hAnsi="Times New Roman" w:cs="Times New Roman"/>
          <w:color w:val="000000" w:themeColor="text1"/>
        </w:rPr>
        <w:t>pıhtılaşma</w:t>
      </w:r>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kaskadında</w:t>
      </w:r>
      <w:proofErr w:type="spellEnd"/>
      <w:r w:rsidRPr="007C4A55">
        <w:rPr>
          <w:rFonts w:ascii="Times New Roman" w:hAnsi="Times New Roman" w:cs="Times New Roman"/>
          <w:color w:val="000000" w:themeColor="text1"/>
        </w:rPr>
        <w:t xml:space="preserve"> önemli bir role sahip olan </w:t>
      </w:r>
      <w:proofErr w:type="spellStart"/>
      <w:r w:rsidRPr="007C4A55">
        <w:rPr>
          <w:rFonts w:ascii="Times New Roman" w:hAnsi="Times New Roman" w:cs="Times New Roman"/>
          <w:color w:val="000000" w:themeColor="text1"/>
        </w:rPr>
        <w:t>non-enzimatik</w:t>
      </w:r>
      <w:proofErr w:type="spellEnd"/>
      <w:r w:rsidRPr="007C4A55">
        <w:rPr>
          <w:rFonts w:ascii="Times New Roman" w:hAnsi="Times New Roman" w:cs="Times New Roman"/>
          <w:color w:val="000000" w:themeColor="text1"/>
        </w:rPr>
        <w:t xml:space="preserve"> </w:t>
      </w:r>
      <w:r w:rsidR="008129A2" w:rsidRPr="007C4A55">
        <w:rPr>
          <w:rFonts w:ascii="Times New Roman" w:hAnsi="Times New Roman" w:cs="Times New Roman"/>
          <w:color w:val="000000" w:themeColor="text1"/>
        </w:rPr>
        <w:t>bir</w:t>
      </w:r>
      <w:r w:rsidRPr="007C4A55">
        <w:rPr>
          <w:rFonts w:ascii="Times New Roman" w:hAnsi="Times New Roman" w:cs="Times New Roman"/>
          <w:color w:val="000000" w:themeColor="text1"/>
        </w:rPr>
        <w:t xml:space="preserve"> proteinidir. Faktör </w:t>
      </w:r>
      <w:proofErr w:type="spellStart"/>
      <w:r w:rsidRPr="007C4A55">
        <w:rPr>
          <w:rFonts w:ascii="Times New Roman" w:hAnsi="Times New Roman" w:cs="Times New Roman"/>
          <w:color w:val="000000" w:themeColor="text1"/>
        </w:rPr>
        <w:t>V’in</w:t>
      </w:r>
      <w:proofErr w:type="spellEnd"/>
      <w:r w:rsidRPr="007C4A55">
        <w:rPr>
          <w:rFonts w:ascii="Times New Roman" w:hAnsi="Times New Roman" w:cs="Times New Roman"/>
          <w:color w:val="000000" w:themeColor="text1"/>
        </w:rPr>
        <w:t xml:space="preserve"> %80’i karaciğerde üretilirken kalan %20’si </w:t>
      </w:r>
      <w:proofErr w:type="spellStart"/>
      <w:r w:rsidRPr="007C4A55">
        <w:rPr>
          <w:rFonts w:ascii="Times New Roman" w:hAnsi="Times New Roman" w:cs="Times New Roman"/>
          <w:color w:val="000000" w:themeColor="text1"/>
        </w:rPr>
        <w:t>trombosit</w:t>
      </w:r>
      <w:proofErr w:type="spellEnd"/>
      <w:r w:rsidRPr="007C4A55">
        <w:rPr>
          <w:rFonts w:ascii="Times New Roman" w:hAnsi="Times New Roman" w:cs="Times New Roman"/>
          <w:color w:val="000000" w:themeColor="text1"/>
        </w:rPr>
        <w:t xml:space="preserve"> ve </w:t>
      </w:r>
      <w:proofErr w:type="spellStart"/>
      <w:r w:rsidRPr="007C4A55">
        <w:rPr>
          <w:rFonts w:ascii="Times New Roman" w:hAnsi="Times New Roman" w:cs="Times New Roman"/>
          <w:color w:val="000000" w:themeColor="text1"/>
        </w:rPr>
        <w:t>megakaryositlerin</w:t>
      </w:r>
      <w:proofErr w:type="spellEnd"/>
      <w:r w:rsidRPr="007C4A55">
        <w:rPr>
          <w:rFonts w:ascii="Times New Roman" w:hAnsi="Times New Roman" w:cs="Times New Roman"/>
          <w:color w:val="000000" w:themeColor="text1"/>
        </w:rPr>
        <w:t xml:space="preserve"> alfa granüllerinde sentezlenmektedir.</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Faktör V, </w:t>
      </w:r>
      <w:proofErr w:type="spellStart"/>
      <w:r w:rsidRPr="007C4A55">
        <w:rPr>
          <w:rFonts w:ascii="Times New Roman" w:hAnsi="Times New Roman" w:cs="Times New Roman"/>
          <w:color w:val="000000" w:themeColor="text1"/>
        </w:rPr>
        <w:t>trombin</w:t>
      </w:r>
      <w:proofErr w:type="spellEnd"/>
      <w:r w:rsidRPr="007C4A55">
        <w:rPr>
          <w:rFonts w:ascii="Times New Roman" w:hAnsi="Times New Roman" w:cs="Times New Roman"/>
          <w:color w:val="000000" w:themeColor="text1"/>
        </w:rPr>
        <w:t xml:space="preserve"> veya </w:t>
      </w:r>
      <w:proofErr w:type="spellStart"/>
      <w:r w:rsidRPr="007C4A55">
        <w:rPr>
          <w:rFonts w:ascii="Times New Roman" w:hAnsi="Times New Roman" w:cs="Times New Roman"/>
          <w:color w:val="000000" w:themeColor="text1"/>
        </w:rPr>
        <w:t>FXa</w:t>
      </w:r>
      <w:proofErr w:type="spellEnd"/>
      <w:r w:rsidRPr="007C4A55">
        <w:rPr>
          <w:rFonts w:ascii="Times New Roman" w:hAnsi="Times New Roman" w:cs="Times New Roman"/>
          <w:color w:val="000000" w:themeColor="text1"/>
        </w:rPr>
        <w:t xml:space="preserve"> ile </w:t>
      </w:r>
      <w:proofErr w:type="spellStart"/>
      <w:r w:rsidRPr="007C4A55">
        <w:rPr>
          <w:rFonts w:ascii="Times New Roman" w:hAnsi="Times New Roman" w:cs="Times New Roman"/>
          <w:color w:val="000000" w:themeColor="text1"/>
        </w:rPr>
        <w:t>aktiflendikten</w:t>
      </w:r>
      <w:proofErr w:type="spellEnd"/>
      <w:r w:rsidRPr="007C4A55">
        <w:rPr>
          <w:rFonts w:ascii="Times New Roman" w:hAnsi="Times New Roman" w:cs="Times New Roman"/>
          <w:color w:val="000000" w:themeColor="text1"/>
        </w:rPr>
        <w:t xml:space="preserve"> sonra </w:t>
      </w:r>
      <w:proofErr w:type="spellStart"/>
      <w:r w:rsidRPr="007C4A55">
        <w:rPr>
          <w:rFonts w:ascii="Times New Roman" w:hAnsi="Times New Roman" w:cs="Times New Roman"/>
          <w:color w:val="000000" w:themeColor="text1"/>
        </w:rPr>
        <w:t>kofaktör</w:t>
      </w:r>
      <w:proofErr w:type="spellEnd"/>
      <w:r w:rsidRPr="007C4A55">
        <w:rPr>
          <w:rFonts w:ascii="Times New Roman" w:hAnsi="Times New Roman" w:cs="Times New Roman"/>
          <w:color w:val="000000" w:themeColor="text1"/>
        </w:rPr>
        <w:t xml:space="preserve"> olarak </w:t>
      </w:r>
      <w:proofErr w:type="spellStart"/>
      <w:r w:rsidRPr="007C4A55">
        <w:rPr>
          <w:rFonts w:ascii="Times New Roman" w:hAnsi="Times New Roman" w:cs="Times New Roman"/>
          <w:color w:val="000000" w:themeColor="text1"/>
        </w:rPr>
        <w:t>protrombinaz</w:t>
      </w:r>
      <w:proofErr w:type="spellEnd"/>
      <w:r w:rsidRPr="007C4A55">
        <w:rPr>
          <w:rFonts w:ascii="Times New Roman" w:hAnsi="Times New Roman" w:cs="Times New Roman"/>
          <w:color w:val="000000" w:themeColor="text1"/>
        </w:rPr>
        <w:t xml:space="preserve"> kompleksinde yer almaktadır. Bu kompleks ile </w:t>
      </w:r>
      <w:proofErr w:type="spellStart"/>
      <w:r w:rsidRPr="007C4A55">
        <w:rPr>
          <w:rFonts w:ascii="Times New Roman" w:hAnsi="Times New Roman" w:cs="Times New Roman"/>
          <w:color w:val="000000" w:themeColor="text1"/>
        </w:rPr>
        <w:t>protrombin</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trombine</w:t>
      </w:r>
      <w:proofErr w:type="spellEnd"/>
      <w:r w:rsidRPr="007C4A55">
        <w:rPr>
          <w:rFonts w:ascii="Times New Roman" w:hAnsi="Times New Roman" w:cs="Times New Roman"/>
          <w:color w:val="000000" w:themeColor="text1"/>
        </w:rPr>
        <w:t xml:space="preserve"> dönüşür ve sonrasında faktör </w:t>
      </w:r>
      <w:proofErr w:type="spellStart"/>
      <w:r w:rsidRPr="007C4A55">
        <w:rPr>
          <w:rFonts w:ascii="Times New Roman" w:hAnsi="Times New Roman" w:cs="Times New Roman"/>
          <w:color w:val="000000" w:themeColor="text1"/>
        </w:rPr>
        <w:t>XIII’ün</w:t>
      </w:r>
      <w:proofErr w:type="spellEnd"/>
      <w:r w:rsidRPr="007C4A55">
        <w:rPr>
          <w:rFonts w:ascii="Times New Roman" w:hAnsi="Times New Roman" w:cs="Times New Roman"/>
          <w:color w:val="000000" w:themeColor="text1"/>
        </w:rPr>
        <w:t xml:space="preserve"> katılımı ile fibrinojenden kalıcı pıhtı (fibrin) oluşturulur. </w:t>
      </w:r>
      <w:proofErr w:type="spellStart"/>
      <w:r w:rsidRPr="007C4A55">
        <w:rPr>
          <w:rFonts w:ascii="Times New Roman" w:hAnsi="Times New Roman" w:cs="Times New Roman"/>
          <w:color w:val="000000" w:themeColor="text1"/>
        </w:rPr>
        <w:t>Hemostazın</w:t>
      </w:r>
      <w:proofErr w:type="spellEnd"/>
      <w:r w:rsidRPr="007C4A55">
        <w:rPr>
          <w:rFonts w:ascii="Times New Roman" w:hAnsi="Times New Roman" w:cs="Times New Roman"/>
          <w:color w:val="000000" w:themeColor="text1"/>
        </w:rPr>
        <w:t xml:space="preserve"> sağlanması ile birlikte FV, protein C tarafından </w:t>
      </w:r>
      <w:proofErr w:type="spellStart"/>
      <w:r w:rsidRPr="007C4A55">
        <w:rPr>
          <w:rFonts w:ascii="Times New Roman" w:hAnsi="Times New Roman" w:cs="Times New Roman"/>
          <w:color w:val="000000" w:themeColor="text1"/>
        </w:rPr>
        <w:t>inaktif</w:t>
      </w:r>
      <w:proofErr w:type="spellEnd"/>
      <w:r w:rsidRPr="007C4A55">
        <w:rPr>
          <w:rFonts w:ascii="Times New Roman" w:hAnsi="Times New Roman" w:cs="Times New Roman"/>
          <w:color w:val="000000" w:themeColor="text1"/>
        </w:rPr>
        <w:t xml:space="preserve"> hale dönüşür. Bununla birlikte FV, </w:t>
      </w:r>
      <w:proofErr w:type="spellStart"/>
      <w:r w:rsidRPr="007C4A55">
        <w:rPr>
          <w:rFonts w:ascii="Times New Roman" w:hAnsi="Times New Roman" w:cs="Times New Roman"/>
          <w:color w:val="000000" w:themeColor="text1"/>
        </w:rPr>
        <w:t>antikoagülasyonda</w:t>
      </w:r>
      <w:proofErr w:type="spellEnd"/>
      <w:r w:rsidRPr="007C4A55">
        <w:rPr>
          <w:rFonts w:ascii="Times New Roman" w:hAnsi="Times New Roman" w:cs="Times New Roman"/>
          <w:color w:val="000000" w:themeColor="text1"/>
        </w:rPr>
        <w:t xml:space="preserve"> da önemli rol oynamaktadır. Protein C ile birlikte </w:t>
      </w:r>
      <w:proofErr w:type="spellStart"/>
      <w:r w:rsidRPr="007C4A55">
        <w:rPr>
          <w:rFonts w:ascii="Times New Roman" w:hAnsi="Times New Roman" w:cs="Times New Roman"/>
          <w:color w:val="000000" w:themeColor="text1"/>
        </w:rPr>
        <w:t>FVIII’i</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inhibe</w:t>
      </w:r>
      <w:proofErr w:type="spellEnd"/>
      <w:r w:rsidRPr="007C4A55">
        <w:rPr>
          <w:rFonts w:ascii="Times New Roman" w:hAnsi="Times New Roman" w:cs="Times New Roman"/>
          <w:color w:val="000000" w:themeColor="text1"/>
        </w:rPr>
        <w:t xml:space="preserve"> ederek </w:t>
      </w:r>
      <w:proofErr w:type="spellStart"/>
      <w:r w:rsidRPr="007C4A55">
        <w:rPr>
          <w:rFonts w:ascii="Times New Roman" w:hAnsi="Times New Roman" w:cs="Times New Roman"/>
          <w:color w:val="000000" w:themeColor="text1"/>
        </w:rPr>
        <w:t>protrombinaz</w:t>
      </w:r>
      <w:proofErr w:type="spellEnd"/>
      <w:r w:rsidRPr="007C4A55">
        <w:rPr>
          <w:rFonts w:ascii="Times New Roman" w:hAnsi="Times New Roman" w:cs="Times New Roman"/>
          <w:color w:val="000000" w:themeColor="text1"/>
        </w:rPr>
        <w:t xml:space="preserve"> aktivitesinin azalmasına ve bunun sonucunda da </w:t>
      </w:r>
      <w:proofErr w:type="spellStart"/>
      <w:r w:rsidRPr="007C4A55">
        <w:rPr>
          <w:rFonts w:ascii="Times New Roman" w:hAnsi="Times New Roman" w:cs="Times New Roman"/>
          <w:color w:val="000000" w:themeColor="text1"/>
        </w:rPr>
        <w:t>trombin</w:t>
      </w:r>
      <w:proofErr w:type="spellEnd"/>
      <w:r w:rsidRPr="007C4A55">
        <w:rPr>
          <w:rFonts w:ascii="Times New Roman" w:hAnsi="Times New Roman" w:cs="Times New Roman"/>
          <w:color w:val="000000" w:themeColor="text1"/>
        </w:rPr>
        <w:t xml:space="preserve"> ve fibrin oluşumunun azalmasına neden olur. </w:t>
      </w:r>
    </w:p>
    <w:p w:rsidR="008129A2" w:rsidRPr="007C4A55" w:rsidRDefault="008129A2" w:rsidP="003F42C2">
      <w:pPr>
        <w:spacing w:line="276" w:lineRule="auto"/>
        <w:jc w:val="both"/>
        <w:rPr>
          <w:rFonts w:ascii="Times New Roman" w:hAnsi="Times New Roman" w:cs="Times New Roman"/>
          <w:b/>
          <w:color w:val="000000" w:themeColor="text1"/>
        </w:rPr>
      </w:pPr>
      <w:r w:rsidRPr="007C4A55">
        <w:rPr>
          <w:rFonts w:ascii="Times New Roman" w:hAnsi="Times New Roman" w:cs="Times New Roman"/>
          <w:b/>
          <w:color w:val="000000" w:themeColor="text1"/>
        </w:rPr>
        <w:t>Sınıflandırma</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Hastalık tip 1 (kantitatif-hafif, orta veya ağır faktör seviyesi düşüklüğü) ve tip 2 (kalitatif-faktör seviyesi normal veya hafif düşük olup </w:t>
      </w:r>
      <w:proofErr w:type="spellStart"/>
      <w:r w:rsidRPr="007C4A55">
        <w:rPr>
          <w:rFonts w:ascii="Times New Roman" w:hAnsi="Times New Roman" w:cs="Times New Roman"/>
          <w:color w:val="000000" w:themeColor="text1"/>
        </w:rPr>
        <w:t>koagülasyon</w:t>
      </w:r>
      <w:proofErr w:type="spellEnd"/>
      <w:r w:rsidRPr="007C4A55">
        <w:rPr>
          <w:rFonts w:ascii="Times New Roman" w:hAnsi="Times New Roman" w:cs="Times New Roman"/>
          <w:color w:val="000000" w:themeColor="text1"/>
        </w:rPr>
        <w:t xml:space="preserve"> aktivitesinde düşüklük) olarak sınıflandırılabilir.</w:t>
      </w:r>
    </w:p>
    <w:p w:rsidR="00215108" w:rsidRPr="007C4A55" w:rsidRDefault="00215108" w:rsidP="003F42C2">
      <w:pPr>
        <w:spacing w:line="276" w:lineRule="auto"/>
        <w:jc w:val="both"/>
        <w:rPr>
          <w:rFonts w:ascii="Times New Roman" w:hAnsi="Times New Roman" w:cs="Times New Roman"/>
          <w:color w:val="000000" w:themeColor="text1"/>
        </w:rPr>
      </w:pPr>
      <w:proofErr w:type="spellStart"/>
      <w:r w:rsidRPr="007C4A55">
        <w:rPr>
          <w:rFonts w:ascii="Times New Roman" w:hAnsi="Times New Roman" w:cs="Times New Roman"/>
          <w:color w:val="000000" w:themeColor="text1"/>
        </w:rPr>
        <w:t>Edinsel</w:t>
      </w:r>
      <w:proofErr w:type="spellEnd"/>
      <w:r w:rsidRPr="007C4A55">
        <w:rPr>
          <w:rFonts w:ascii="Times New Roman" w:hAnsi="Times New Roman" w:cs="Times New Roman"/>
          <w:color w:val="000000" w:themeColor="text1"/>
        </w:rPr>
        <w:t xml:space="preserve"> FV eksikliği, kalıtsal FV eksikliğinden daha az sıklıkta görülmektedir</w:t>
      </w:r>
      <w:r w:rsidR="00180305" w:rsidRPr="007C4A55">
        <w:rPr>
          <w:rFonts w:ascii="Times New Roman" w:hAnsi="Times New Roman" w:cs="Times New Roman"/>
          <w:color w:val="000000" w:themeColor="text1"/>
        </w:rPr>
        <w:t xml:space="preserve">, herhangi bir yaşta belirti verebilmekle birlikte tanı koymak daha güçtür. </w:t>
      </w:r>
      <w:r w:rsidRPr="007C4A55">
        <w:rPr>
          <w:rFonts w:ascii="Times New Roman" w:hAnsi="Times New Roman" w:cs="Times New Roman"/>
          <w:color w:val="000000" w:themeColor="text1"/>
        </w:rPr>
        <w:t xml:space="preserve">Antibiyotikler, </w:t>
      </w:r>
      <w:proofErr w:type="spellStart"/>
      <w:r w:rsidRPr="007C4A55">
        <w:rPr>
          <w:rFonts w:ascii="Times New Roman" w:hAnsi="Times New Roman" w:cs="Times New Roman"/>
          <w:color w:val="000000" w:themeColor="text1"/>
        </w:rPr>
        <w:t>mali</w:t>
      </w:r>
      <w:r w:rsidR="008129A2" w:rsidRPr="007C4A55">
        <w:rPr>
          <w:rFonts w:ascii="Times New Roman" w:hAnsi="Times New Roman" w:cs="Times New Roman"/>
          <w:color w:val="000000" w:themeColor="text1"/>
        </w:rPr>
        <w:t>g</w:t>
      </w:r>
      <w:r w:rsidRPr="007C4A55">
        <w:rPr>
          <w:rFonts w:ascii="Times New Roman" w:hAnsi="Times New Roman" w:cs="Times New Roman"/>
          <w:color w:val="000000" w:themeColor="text1"/>
        </w:rPr>
        <w:t>niteler</w:t>
      </w:r>
      <w:proofErr w:type="spellEnd"/>
      <w:r w:rsidRPr="007C4A55">
        <w:rPr>
          <w:rFonts w:ascii="Times New Roman" w:hAnsi="Times New Roman" w:cs="Times New Roman"/>
          <w:color w:val="000000" w:themeColor="text1"/>
        </w:rPr>
        <w:t xml:space="preserve">, enfeksiyonlar, karaciğer hastalıkları, </w:t>
      </w:r>
      <w:proofErr w:type="spellStart"/>
      <w:r w:rsidRPr="007C4A55">
        <w:rPr>
          <w:rFonts w:ascii="Times New Roman" w:hAnsi="Times New Roman" w:cs="Times New Roman"/>
          <w:color w:val="000000" w:themeColor="text1"/>
        </w:rPr>
        <w:t>otoimmun</w:t>
      </w:r>
      <w:proofErr w:type="spellEnd"/>
      <w:r w:rsidRPr="007C4A55">
        <w:rPr>
          <w:rFonts w:ascii="Times New Roman" w:hAnsi="Times New Roman" w:cs="Times New Roman"/>
          <w:color w:val="000000" w:themeColor="text1"/>
        </w:rPr>
        <w:t xml:space="preserve"> hastalıklar gibi durumlara </w:t>
      </w:r>
      <w:proofErr w:type="spellStart"/>
      <w:r w:rsidRPr="007C4A55">
        <w:rPr>
          <w:rFonts w:ascii="Times New Roman" w:hAnsi="Times New Roman" w:cs="Times New Roman"/>
          <w:color w:val="000000" w:themeColor="text1"/>
        </w:rPr>
        <w:t>sekonder</w:t>
      </w:r>
      <w:proofErr w:type="spellEnd"/>
      <w:r w:rsidRPr="007C4A55">
        <w:rPr>
          <w:rFonts w:ascii="Times New Roman" w:hAnsi="Times New Roman" w:cs="Times New Roman"/>
          <w:color w:val="000000" w:themeColor="text1"/>
        </w:rPr>
        <w:t xml:space="preserve"> olarak inhibitör gelişmesi sonucunda ortaya çıkmaktadır. Kanama semptomlarının nasıl olacağı FV inhibitör seviyes</w:t>
      </w:r>
      <w:r w:rsidR="008129A2" w:rsidRPr="007C4A55">
        <w:rPr>
          <w:rFonts w:ascii="Times New Roman" w:hAnsi="Times New Roman" w:cs="Times New Roman"/>
          <w:color w:val="000000" w:themeColor="text1"/>
        </w:rPr>
        <w:t xml:space="preserve">i, </w:t>
      </w:r>
      <w:r w:rsidRPr="007C4A55">
        <w:rPr>
          <w:rFonts w:ascii="Times New Roman" w:hAnsi="Times New Roman" w:cs="Times New Roman"/>
          <w:color w:val="000000" w:themeColor="text1"/>
        </w:rPr>
        <w:t>PZ</w:t>
      </w:r>
      <w:r w:rsidR="008129A2"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aPTZ</w:t>
      </w:r>
      <w:proofErr w:type="spellEnd"/>
      <w:r w:rsidR="008129A2" w:rsidRPr="007C4A55">
        <w:rPr>
          <w:rFonts w:ascii="Times New Roman" w:hAnsi="Times New Roman" w:cs="Times New Roman"/>
          <w:color w:val="000000" w:themeColor="text1"/>
        </w:rPr>
        <w:t xml:space="preserve"> ve</w:t>
      </w:r>
      <w:r w:rsidRPr="007C4A55">
        <w:rPr>
          <w:rFonts w:ascii="Times New Roman" w:hAnsi="Times New Roman" w:cs="Times New Roman"/>
          <w:color w:val="000000" w:themeColor="text1"/>
        </w:rPr>
        <w:t xml:space="preserve"> FV aktivitesi ile ilişkisiz olduğundan kanamanın nasıl seyredeceğini öngörmek mümkün olmamaktadır.</w:t>
      </w:r>
    </w:p>
    <w:p w:rsidR="00215108" w:rsidRPr="007C4A55" w:rsidRDefault="00215108" w:rsidP="003F42C2">
      <w:pPr>
        <w:spacing w:line="276" w:lineRule="auto"/>
        <w:jc w:val="both"/>
        <w:rPr>
          <w:rFonts w:ascii="Times New Roman" w:hAnsi="Times New Roman" w:cs="Times New Roman"/>
          <w:b/>
          <w:color w:val="000000" w:themeColor="text1"/>
        </w:rPr>
      </w:pPr>
      <w:r w:rsidRPr="007C4A55">
        <w:rPr>
          <w:rFonts w:ascii="Times New Roman" w:hAnsi="Times New Roman" w:cs="Times New Roman"/>
          <w:b/>
          <w:color w:val="000000" w:themeColor="text1"/>
        </w:rPr>
        <w:t>Klinik</w:t>
      </w:r>
    </w:p>
    <w:p w:rsidR="00215108" w:rsidRPr="007C4A55" w:rsidRDefault="00215108"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Klinik bulgular tüm kalıtsal faktör eksiklikleri ile benzerlik göstermekte olup hafif kanamalardan hayatı tehdit eden kanamalara kadar geniş bir spektrumda kanama semptomları görülebilir. Sıklıkla </w:t>
      </w:r>
      <w:proofErr w:type="spellStart"/>
      <w:r w:rsidRPr="007C4A55">
        <w:rPr>
          <w:rFonts w:ascii="Times New Roman" w:hAnsi="Times New Roman" w:cs="Times New Roman"/>
          <w:color w:val="000000" w:themeColor="text1"/>
        </w:rPr>
        <w:t>epistaksis</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menoraji</w:t>
      </w:r>
      <w:proofErr w:type="spellEnd"/>
      <w:r w:rsidRPr="007C4A55">
        <w:rPr>
          <w:rFonts w:ascii="Times New Roman" w:hAnsi="Times New Roman" w:cs="Times New Roman"/>
          <w:color w:val="000000" w:themeColor="text1"/>
        </w:rPr>
        <w:t xml:space="preserve">, cilt kanamaları, </w:t>
      </w:r>
      <w:proofErr w:type="spellStart"/>
      <w:r w:rsidRPr="007C4A55">
        <w:rPr>
          <w:rFonts w:ascii="Times New Roman" w:hAnsi="Times New Roman" w:cs="Times New Roman"/>
          <w:color w:val="000000" w:themeColor="text1"/>
        </w:rPr>
        <w:t>mukozal</w:t>
      </w:r>
      <w:proofErr w:type="spellEnd"/>
      <w:r w:rsidRPr="007C4A55">
        <w:rPr>
          <w:rFonts w:ascii="Times New Roman" w:hAnsi="Times New Roman" w:cs="Times New Roman"/>
          <w:color w:val="000000" w:themeColor="text1"/>
        </w:rPr>
        <w:t xml:space="preserve"> kanamalar ile post</w:t>
      </w:r>
      <w:r w:rsidR="008129A2" w:rsidRPr="007C4A55">
        <w:rPr>
          <w:rFonts w:ascii="Times New Roman" w:hAnsi="Times New Roman" w:cs="Times New Roman"/>
          <w:color w:val="000000" w:themeColor="text1"/>
        </w:rPr>
        <w:t>-</w:t>
      </w:r>
      <w:proofErr w:type="spellStart"/>
      <w:r w:rsidRPr="007C4A55">
        <w:rPr>
          <w:rFonts w:ascii="Times New Roman" w:hAnsi="Times New Roman" w:cs="Times New Roman"/>
          <w:color w:val="000000" w:themeColor="text1"/>
        </w:rPr>
        <w:t>operatif</w:t>
      </w:r>
      <w:proofErr w:type="spellEnd"/>
      <w:r w:rsidRPr="007C4A55">
        <w:rPr>
          <w:rFonts w:ascii="Times New Roman" w:hAnsi="Times New Roman" w:cs="Times New Roman"/>
          <w:color w:val="000000" w:themeColor="text1"/>
        </w:rPr>
        <w:t xml:space="preserve"> kanamalar gözlenmektedir. Santral sinir sistemi kanaması ve </w:t>
      </w:r>
      <w:proofErr w:type="spellStart"/>
      <w:r w:rsidRPr="007C4A55">
        <w:rPr>
          <w:rFonts w:ascii="Times New Roman" w:hAnsi="Times New Roman" w:cs="Times New Roman"/>
          <w:color w:val="000000" w:themeColor="text1"/>
        </w:rPr>
        <w:t>gastrointestinal</w:t>
      </w:r>
      <w:proofErr w:type="spellEnd"/>
      <w:r w:rsidRPr="007C4A55">
        <w:rPr>
          <w:rFonts w:ascii="Times New Roman" w:hAnsi="Times New Roman" w:cs="Times New Roman"/>
          <w:color w:val="000000" w:themeColor="text1"/>
        </w:rPr>
        <w:t xml:space="preserve"> sistem kanamalarına daha az sıklıkta rastlanır. Ayrıca, düşük FV seviyelerinde </w:t>
      </w:r>
      <w:proofErr w:type="spellStart"/>
      <w:r w:rsidRPr="007C4A55">
        <w:rPr>
          <w:rFonts w:ascii="Times New Roman" w:hAnsi="Times New Roman" w:cs="Times New Roman"/>
          <w:color w:val="000000" w:themeColor="text1"/>
        </w:rPr>
        <w:t>umbilikal</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kord</w:t>
      </w:r>
      <w:proofErr w:type="spellEnd"/>
      <w:r w:rsidRPr="007C4A55">
        <w:rPr>
          <w:rFonts w:ascii="Times New Roman" w:hAnsi="Times New Roman" w:cs="Times New Roman"/>
          <w:color w:val="000000" w:themeColor="text1"/>
        </w:rPr>
        <w:t xml:space="preserve"> kanaması, kas ve eklem kanamaları da raporlanmıştır. Faktör V eksikliğinde faktör düzeyi ile kanama </w:t>
      </w:r>
      <w:proofErr w:type="spellStart"/>
      <w:r w:rsidRPr="007C4A55">
        <w:rPr>
          <w:rFonts w:ascii="Times New Roman" w:hAnsi="Times New Roman" w:cs="Times New Roman"/>
          <w:color w:val="000000" w:themeColor="text1"/>
        </w:rPr>
        <w:t>fenotipi</w:t>
      </w:r>
      <w:proofErr w:type="spellEnd"/>
      <w:r w:rsidRPr="007C4A55">
        <w:rPr>
          <w:rFonts w:ascii="Times New Roman" w:hAnsi="Times New Roman" w:cs="Times New Roman"/>
          <w:color w:val="000000" w:themeColor="text1"/>
        </w:rPr>
        <w:t xml:space="preserve"> arasında güçlü bir ilişki bulunmamaktadır. Semptomlar genellikle 6 yaş öncesinde ortaya çıkmakla birlikte hafif olgular erişkin yaşlarda da tanı alabilir.</w:t>
      </w:r>
    </w:p>
    <w:p w:rsidR="00215108" w:rsidRPr="007C4A55" w:rsidRDefault="00AD44FE" w:rsidP="00367004">
      <w:pPr>
        <w:spacing w:line="276" w:lineRule="auto"/>
        <w:jc w:val="both"/>
        <w:rPr>
          <w:rFonts w:ascii="Times New Roman" w:hAnsi="Times New Roman" w:cs="Times New Roman"/>
          <w:b/>
          <w:bCs/>
          <w:color w:val="000000" w:themeColor="text1"/>
        </w:rPr>
      </w:pPr>
      <w:r w:rsidRPr="007C4A55">
        <w:rPr>
          <w:rFonts w:ascii="Times New Roman" w:hAnsi="Times New Roman" w:cs="Times New Roman"/>
          <w:b/>
          <w:bCs/>
          <w:color w:val="000000" w:themeColor="text1"/>
        </w:rPr>
        <w:lastRenderedPageBreak/>
        <w:t>Tanı</w:t>
      </w:r>
    </w:p>
    <w:p w:rsidR="00215108" w:rsidRPr="007C4A55" w:rsidRDefault="00215108"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Kanama bozukluğu şüphesi olduğunda </w:t>
      </w:r>
      <w:proofErr w:type="spellStart"/>
      <w:r w:rsidRPr="007C4A55">
        <w:rPr>
          <w:rFonts w:ascii="Times New Roman" w:hAnsi="Times New Roman" w:cs="Times New Roman"/>
          <w:color w:val="000000" w:themeColor="text1"/>
        </w:rPr>
        <w:t>anamnez</w:t>
      </w:r>
      <w:proofErr w:type="spellEnd"/>
      <w:r w:rsidRPr="007C4A55">
        <w:rPr>
          <w:rFonts w:ascii="Times New Roman" w:hAnsi="Times New Roman" w:cs="Times New Roman"/>
          <w:color w:val="000000" w:themeColor="text1"/>
        </w:rPr>
        <w:t xml:space="preserve"> ve fizik muayene sonrasında sırasıyla </w:t>
      </w:r>
      <w:r w:rsidR="008129A2" w:rsidRPr="007C4A55">
        <w:rPr>
          <w:rFonts w:ascii="Times New Roman" w:hAnsi="Times New Roman" w:cs="Times New Roman"/>
          <w:color w:val="000000" w:themeColor="text1"/>
        </w:rPr>
        <w:t>pıhtılaşma</w:t>
      </w:r>
      <w:r w:rsidRPr="007C4A55">
        <w:rPr>
          <w:rFonts w:ascii="Times New Roman" w:hAnsi="Times New Roman" w:cs="Times New Roman"/>
          <w:color w:val="000000" w:themeColor="text1"/>
        </w:rPr>
        <w:t xml:space="preserve"> testleri, inhibitör taraması, faktör ölçümü ve moleküler testler yapılmalıdır. </w:t>
      </w:r>
      <w:proofErr w:type="spellStart"/>
      <w:r w:rsidRPr="007C4A55">
        <w:rPr>
          <w:rFonts w:ascii="Times New Roman" w:hAnsi="Times New Roman" w:cs="Times New Roman"/>
          <w:color w:val="000000" w:themeColor="text1"/>
        </w:rPr>
        <w:t>Trombosit</w:t>
      </w:r>
      <w:proofErr w:type="spellEnd"/>
      <w:r w:rsidRPr="007C4A55">
        <w:rPr>
          <w:rFonts w:ascii="Times New Roman" w:hAnsi="Times New Roman" w:cs="Times New Roman"/>
          <w:color w:val="000000" w:themeColor="text1"/>
        </w:rPr>
        <w:t xml:space="preserve"> kalitatif ve kantitatif bozuklukları da dışlanmış olmalıdır.</w:t>
      </w:r>
    </w:p>
    <w:p w:rsidR="00215108" w:rsidRPr="007C4A55" w:rsidRDefault="00930006"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i/>
          <w:color w:val="000000" w:themeColor="text1"/>
        </w:rPr>
        <w:t>Pıhtılaşma</w:t>
      </w:r>
      <w:r w:rsidR="00215108" w:rsidRPr="007C4A55">
        <w:rPr>
          <w:rFonts w:ascii="Times New Roman" w:hAnsi="Times New Roman" w:cs="Times New Roman"/>
          <w:i/>
          <w:color w:val="000000" w:themeColor="text1"/>
        </w:rPr>
        <w:t xml:space="preserve"> testleri:</w:t>
      </w:r>
      <w:r w:rsidR="00215108" w:rsidRPr="007C4A55">
        <w:rPr>
          <w:rFonts w:ascii="Times New Roman" w:hAnsi="Times New Roman" w:cs="Times New Roman"/>
          <w:color w:val="000000" w:themeColor="text1"/>
        </w:rPr>
        <w:t xml:space="preserve"> FV </w:t>
      </w:r>
      <w:proofErr w:type="spellStart"/>
      <w:r w:rsidR="00215108" w:rsidRPr="007C4A55">
        <w:rPr>
          <w:rFonts w:ascii="Times New Roman" w:hAnsi="Times New Roman" w:cs="Times New Roman"/>
          <w:color w:val="000000" w:themeColor="text1"/>
        </w:rPr>
        <w:t>koagülasyon</w:t>
      </w:r>
      <w:proofErr w:type="spellEnd"/>
      <w:r w:rsidR="00215108" w:rsidRPr="007C4A55">
        <w:rPr>
          <w:rFonts w:ascii="Times New Roman" w:hAnsi="Times New Roman" w:cs="Times New Roman"/>
          <w:color w:val="000000" w:themeColor="text1"/>
        </w:rPr>
        <w:t xml:space="preserve"> </w:t>
      </w:r>
      <w:proofErr w:type="spellStart"/>
      <w:r w:rsidR="00215108" w:rsidRPr="007C4A55">
        <w:rPr>
          <w:rFonts w:ascii="Times New Roman" w:hAnsi="Times New Roman" w:cs="Times New Roman"/>
          <w:color w:val="000000" w:themeColor="text1"/>
        </w:rPr>
        <w:t>kaskadında</w:t>
      </w:r>
      <w:proofErr w:type="spellEnd"/>
      <w:r w:rsidR="00215108" w:rsidRPr="007C4A55">
        <w:rPr>
          <w:rFonts w:ascii="Times New Roman" w:hAnsi="Times New Roman" w:cs="Times New Roman"/>
          <w:color w:val="000000" w:themeColor="text1"/>
        </w:rPr>
        <w:t xml:space="preserve"> ortak yolda görev almaktadır. Bu nedenle eksikliğinde hem PZ hem de </w:t>
      </w:r>
      <w:proofErr w:type="spellStart"/>
      <w:r w:rsidR="00215108" w:rsidRPr="007C4A55">
        <w:rPr>
          <w:rFonts w:ascii="Times New Roman" w:hAnsi="Times New Roman" w:cs="Times New Roman"/>
          <w:color w:val="000000" w:themeColor="text1"/>
        </w:rPr>
        <w:t>aPTZ</w:t>
      </w:r>
      <w:proofErr w:type="spellEnd"/>
      <w:r w:rsidR="00215108" w:rsidRPr="007C4A55">
        <w:rPr>
          <w:rFonts w:ascii="Times New Roman" w:hAnsi="Times New Roman" w:cs="Times New Roman"/>
          <w:color w:val="000000" w:themeColor="text1"/>
        </w:rPr>
        <w:t xml:space="preserve"> uzaması görülür. Bununla birlikte TZ normaldir. Ortak yolda FV ile birlikte diğer faktörler (fibrinojen, </w:t>
      </w:r>
      <w:proofErr w:type="spellStart"/>
      <w:r w:rsidR="00215108" w:rsidRPr="007C4A55">
        <w:rPr>
          <w:rFonts w:ascii="Times New Roman" w:hAnsi="Times New Roman" w:cs="Times New Roman"/>
          <w:color w:val="000000" w:themeColor="text1"/>
        </w:rPr>
        <w:t>trombin</w:t>
      </w:r>
      <w:proofErr w:type="spellEnd"/>
      <w:r w:rsidR="00215108" w:rsidRPr="007C4A55">
        <w:rPr>
          <w:rFonts w:ascii="Times New Roman" w:hAnsi="Times New Roman" w:cs="Times New Roman"/>
          <w:color w:val="000000" w:themeColor="text1"/>
        </w:rPr>
        <w:t xml:space="preserve">, FX) de yer aldığından bu yoldaki diğer faktör eksiklikleri dışlanmalıdır. Bununla birlikte karaciğer yetmezliklerinde de faktör üretimi azalacağından PZ ve </w:t>
      </w:r>
      <w:proofErr w:type="spellStart"/>
      <w:r w:rsidR="00215108" w:rsidRPr="007C4A55">
        <w:rPr>
          <w:rFonts w:ascii="Times New Roman" w:hAnsi="Times New Roman" w:cs="Times New Roman"/>
          <w:color w:val="000000" w:themeColor="text1"/>
        </w:rPr>
        <w:t>aPTZ</w:t>
      </w:r>
      <w:proofErr w:type="spellEnd"/>
      <w:r w:rsidR="00215108" w:rsidRPr="007C4A55">
        <w:rPr>
          <w:rFonts w:ascii="Times New Roman" w:hAnsi="Times New Roman" w:cs="Times New Roman"/>
          <w:color w:val="000000" w:themeColor="text1"/>
        </w:rPr>
        <w:t xml:space="preserve"> uzamış olacaktır.</w:t>
      </w:r>
    </w:p>
    <w:p w:rsidR="00215108" w:rsidRPr="007C4A55" w:rsidRDefault="00215108"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i/>
          <w:color w:val="000000" w:themeColor="text1"/>
        </w:rPr>
        <w:t>İnhibitör taraması:</w:t>
      </w:r>
      <w:r w:rsidRPr="007C4A55">
        <w:rPr>
          <w:rFonts w:ascii="Times New Roman" w:hAnsi="Times New Roman" w:cs="Times New Roman"/>
          <w:color w:val="000000" w:themeColor="text1"/>
        </w:rPr>
        <w:t xml:space="preserve"> PZ ve </w:t>
      </w:r>
      <w:proofErr w:type="spellStart"/>
      <w:r w:rsidRPr="007C4A55">
        <w:rPr>
          <w:rFonts w:ascii="Times New Roman" w:hAnsi="Times New Roman" w:cs="Times New Roman"/>
          <w:color w:val="000000" w:themeColor="text1"/>
        </w:rPr>
        <w:t>aPTZ</w:t>
      </w:r>
      <w:proofErr w:type="spellEnd"/>
      <w:r w:rsidRPr="007C4A55">
        <w:rPr>
          <w:rFonts w:ascii="Times New Roman" w:hAnsi="Times New Roman" w:cs="Times New Roman"/>
          <w:color w:val="000000" w:themeColor="text1"/>
        </w:rPr>
        <w:t xml:space="preserve"> uzamasının faktör eksikliği veya inhibitör varlığına bağlı olup olmadığını ortaya koymak için karışım testi yapılmalıdır. Karışım testinde, normal plazma eklendiğinde PZ ve </w:t>
      </w:r>
      <w:proofErr w:type="spellStart"/>
      <w:r w:rsidRPr="007C4A55">
        <w:rPr>
          <w:rFonts w:ascii="Times New Roman" w:hAnsi="Times New Roman" w:cs="Times New Roman"/>
          <w:color w:val="000000" w:themeColor="text1"/>
        </w:rPr>
        <w:t>aPTZ’de</w:t>
      </w:r>
      <w:proofErr w:type="spellEnd"/>
      <w:r w:rsidRPr="007C4A55">
        <w:rPr>
          <w:rFonts w:ascii="Times New Roman" w:hAnsi="Times New Roman" w:cs="Times New Roman"/>
          <w:color w:val="000000" w:themeColor="text1"/>
        </w:rPr>
        <w:t xml:space="preserve"> düzelme olması faktör eksikliği lehine iken olmaması inhibitör varlığını gösterir. Kesin inhibitör varlığı faktörlere karşı spesifik olarak ortaya konulan </w:t>
      </w:r>
      <w:proofErr w:type="spellStart"/>
      <w:r w:rsidRPr="007C4A55">
        <w:rPr>
          <w:rFonts w:ascii="Times New Roman" w:hAnsi="Times New Roman" w:cs="Times New Roman"/>
          <w:color w:val="000000" w:themeColor="text1"/>
        </w:rPr>
        <w:t>Bethesda</w:t>
      </w:r>
      <w:proofErr w:type="spellEnd"/>
      <w:r w:rsidRPr="007C4A55">
        <w:rPr>
          <w:rFonts w:ascii="Times New Roman" w:hAnsi="Times New Roman" w:cs="Times New Roman"/>
          <w:color w:val="000000" w:themeColor="text1"/>
        </w:rPr>
        <w:t xml:space="preserve"> inhibitör ölçüm yöntemi ile yapılmaktadır.</w:t>
      </w:r>
    </w:p>
    <w:p w:rsidR="00215108" w:rsidRPr="007C4A55" w:rsidRDefault="00215108"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i/>
          <w:color w:val="000000" w:themeColor="text1"/>
        </w:rPr>
        <w:t>Faktör ölçümü:</w:t>
      </w:r>
      <w:r w:rsidRPr="007C4A55">
        <w:rPr>
          <w:rFonts w:ascii="Times New Roman" w:hAnsi="Times New Roman" w:cs="Times New Roman"/>
          <w:color w:val="000000" w:themeColor="text1"/>
        </w:rPr>
        <w:t xml:space="preserve"> FV ölçümü düşük saptandığında ek bir faktör eksikliğinin (kombine FV+FVIII, fibrinojen, FX, </w:t>
      </w:r>
      <w:proofErr w:type="spellStart"/>
      <w:r w:rsidRPr="007C4A55">
        <w:rPr>
          <w:rFonts w:ascii="Times New Roman" w:hAnsi="Times New Roman" w:cs="Times New Roman"/>
          <w:color w:val="000000" w:themeColor="text1"/>
        </w:rPr>
        <w:t>protrombin</w:t>
      </w:r>
      <w:proofErr w:type="spellEnd"/>
      <w:r w:rsidRPr="007C4A55">
        <w:rPr>
          <w:rFonts w:ascii="Times New Roman" w:hAnsi="Times New Roman" w:cs="Times New Roman"/>
          <w:color w:val="000000" w:themeColor="text1"/>
        </w:rPr>
        <w:t xml:space="preserve"> gibi) olup olmadığı mutlaka ortaya konulmalıdır.</w:t>
      </w:r>
    </w:p>
    <w:p w:rsidR="00215108" w:rsidRPr="007C4A55" w:rsidRDefault="00215108" w:rsidP="00367004">
      <w:pPr>
        <w:spacing w:line="276" w:lineRule="auto"/>
        <w:jc w:val="both"/>
        <w:rPr>
          <w:rFonts w:ascii="Times New Roman" w:hAnsi="Times New Roman" w:cs="Times New Roman"/>
          <w:i/>
          <w:color w:val="000000" w:themeColor="text1"/>
        </w:rPr>
      </w:pPr>
      <w:r w:rsidRPr="007C4A55">
        <w:rPr>
          <w:rFonts w:ascii="Times New Roman" w:hAnsi="Times New Roman" w:cs="Times New Roman"/>
          <w:i/>
          <w:color w:val="000000" w:themeColor="text1"/>
        </w:rPr>
        <w:t xml:space="preserve">Moleküler genetik analiz: </w:t>
      </w:r>
      <w:r w:rsidRPr="007C4A55">
        <w:rPr>
          <w:rFonts w:ascii="Times New Roman" w:hAnsi="Times New Roman" w:cs="Times New Roman"/>
          <w:i/>
          <w:iCs/>
          <w:color w:val="000000" w:themeColor="text1"/>
        </w:rPr>
        <w:t>F5</w:t>
      </w:r>
      <w:r w:rsidRPr="007C4A55">
        <w:rPr>
          <w:rFonts w:ascii="Times New Roman" w:hAnsi="Times New Roman" w:cs="Times New Roman"/>
          <w:color w:val="000000" w:themeColor="text1"/>
        </w:rPr>
        <w:t xml:space="preserve"> geni 1q24.2 kromozomunun uzun kolunda bulunur, 25 </w:t>
      </w:r>
      <w:proofErr w:type="spellStart"/>
      <w:r w:rsidRPr="007C4A55">
        <w:rPr>
          <w:rFonts w:ascii="Times New Roman" w:hAnsi="Times New Roman" w:cs="Times New Roman"/>
          <w:color w:val="000000" w:themeColor="text1"/>
        </w:rPr>
        <w:t>ekzonu</w:t>
      </w:r>
      <w:proofErr w:type="spellEnd"/>
      <w:r w:rsidRPr="007C4A55">
        <w:rPr>
          <w:rFonts w:ascii="Times New Roman" w:hAnsi="Times New Roman" w:cs="Times New Roman"/>
          <w:color w:val="000000" w:themeColor="text1"/>
        </w:rPr>
        <w:t xml:space="preserve"> kapsar ve altı alandan (A1, A2, A3, B, C1 ve C2) oluşur. Şimdiye kadar 200’e yakın mutasyon tanımlanmıştır </w:t>
      </w:r>
      <w:proofErr w:type="spellStart"/>
      <w:r w:rsidRPr="007C4A55">
        <w:rPr>
          <w:rFonts w:ascii="Times New Roman" w:hAnsi="Times New Roman" w:cs="Times New Roman"/>
          <w:color w:val="000000" w:themeColor="text1"/>
        </w:rPr>
        <w:t>Periferik</w:t>
      </w:r>
      <w:proofErr w:type="spellEnd"/>
      <w:r w:rsidRPr="007C4A55">
        <w:rPr>
          <w:rFonts w:ascii="Times New Roman" w:hAnsi="Times New Roman" w:cs="Times New Roman"/>
          <w:color w:val="000000" w:themeColor="text1"/>
        </w:rPr>
        <w:t xml:space="preserve"> kandan elde edilen lökositlerdeki DNA’nın </w:t>
      </w:r>
      <w:proofErr w:type="spellStart"/>
      <w:r w:rsidRPr="007C4A55">
        <w:rPr>
          <w:rFonts w:ascii="Times New Roman" w:hAnsi="Times New Roman" w:cs="Times New Roman"/>
          <w:color w:val="000000" w:themeColor="text1"/>
        </w:rPr>
        <w:t>ekstrakte</w:t>
      </w:r>
      <w:proofErr w:type="spellEnd"/>
      <w:r w:rsidRPr="007C4A55">
        <w:rPr>
          <w:rFonts w:ascii="Times New Roman" w:hAnsi="Times New Roman" w:cs="Times New Roman"/>
          <w:color w:val="000000" w:themeColor="text1"/>
        </w:rPr>
        <w:t xml:space="preserve"> edilmesi ile </w:t>
      </w:r>
      <w:r w:rsidRPr="007C4A55">
        <w:rPr>
          <w:rFonts w:ascii="Times New Roman" w:hAnsi="Times New Roman" w:cs="Times New Roman"/>
          <w:i/>
          <w:iCs/>
          <w:color w:val="000000" w:themeColor="text1"/>
        </w:rPr>
        <w:t>F5</w:t>
      </w:r>
      <w:r w:rsidRPr="007C4A55">
        <w:rPr>
          <w:rFonts w:ascii="Times New Roman" w:hAnsi="Times New Roman" w:cs="Times New Roman"/>
          <w:color w:val="000000" w:themeColor="text1"/>
        </w:rPr>
        <w:t xml:space="preserve"> geni </w:t>
      </w:r>
      <w:proofErr w:type="spellStart"/>
      <w:r w:rsidRPr="007C4A55">
        <w:rPr>
          <w:rFonts w:ascii="Times New Roman" w:hAnsi="Times New Roman" w:cs="Times New Roman"/>
          <w:color w:val="000000" w:themeColor="text1"/>
        </w:rPr>
        <w:t>dizilenebilir</w:t>
      </w:r>
      <w:proofErr w:type="spellEnd"/>
      <w:r w:rsidRPr="007C4A55">
        <w:rPr>
          <w:rFonts w:ascii="Times New Roman" w:hAnsi="Times New Roman" w:cs="Times New Roman"/>
          <w:color w:val="000000" w:themeColor="text1"/>
        </w:rPr>
        <w:t xml:space="preserve">. Sıklıkla (%61.5) </w:t>
      </w:r>
      <w:proofErr w:type="spellStart"/>
      <w:r w:rsidRPr="007C4A55">
        <w:rPr>
          <w:rFonts w:ascii="Times New Roman" w:hAnsi="Times New Roman" w:cs="Times New Roman"/>
          <w:color w:val="000000" w:themeColor="text1"/>
        </w:rPr>
        <w:t>missense</w:t>
      </w:r>
      <w:proofErr w:type="spellEnd"/>
      <w:r w:rsidRPr="007C4A55">
        <w:rPr>
          <w:rFonts w:ascii="Times New Roman" w:hAnsi="Times New Roman" w:cs="Times New Roman"/>
          <w:color w:val="000000" w:themeColor="text1"/>
        </w:rPr>
        <w:t xml:space="preserve"> mutasyonlar tanımlanmış olup genellikle A2 ve C2 alanındadır. </w:t>
      </w:r>
      <w:proofErr w:type="spellStart"/>
      <w:r w:rsidR="00930006" w:rsidRPr="007C4A55">
        <w:rPr>
          <w:rFonts w:ascii="Times New Roman" w:hAnsi="Times New Roman" w:cs="Times New Roman"/>
          <w:color w:val="000000" w:themeColor="text1"/>
        </w:rPr>
        <w:t>H</w:t>
      </w:r>
      <w:r w:rsidRPr="007C4A55">
        <w:rPr>
          <w:rFonts w:ascii="Times New Roman" w:hAnsi="Times New Roman" w:cs="Times New Roman"/>
          <w:color w:val="000000" w:themeColor="text1"/>
        </w:rPr>
        <w:t>eterozigot</w:t>
      </w:r>
      <w:proofErr w:type="spellEnd"/>
      <w:r w:rsidRPr="007C4A55">
        <w:rPr>
          <w:rFonts w:ascii="Times New Roman" w:hAnsi="Times New Roman" w:cs="Times New Roman"/>
          <w:color w:val="000000" w:themeColor="text1"/>
        </w:rPr>
        <w:t xml:space="preserve"> mutasyonlarda FV düzeyi %50 seviyelerinde iken </w:t>
      </w:r>
      <w:proofErr w:type="spellStart"/>
      <w:r w:rsidRPr="007C4A55">
        <w:rPr>
          <w:rFonts w:ascii="Times New Roman" w:hAnsi="Times New Roman" w:cs="Times New Roman"/>
          <w:color w:val="000000" w:themeColor="text1"/>
        </w:rPr>
        <w:t>homozigot</w:t>
      </w:r>
      <w:proofErr w:type="spellEnd"/>
      <w:r w:rsidRPr="007C4A55">
        <w:rPr>
          <w:rFonts w:ascii="Times New Roman" w:hAnsi="Times New Roman" w:cs="Times New Roman"/>
          <w:color w:val="000000" w:themeColor="text1"/>
        </w:rPr>
        <w:t xml:space="preserve"> mutasyonlarda %10-20 civarındadır. Kombine FV</w:t>
      </w:r>
      <w:r w:rsidR="00930006" w:rsidRPr="007C4A55">
        <w:rPr>
          <w:rFonts w:ascii="Times New Roman" w:hAnsi="Times New Roman" w:cs="Times New Roman"/>
          <w:color w:val="000000" w:themeColor="text1"/>
        </w:rPr>
        <w:t xml:space="preserve"> ve </w:t>
      </w:r>
      <w:r w:rsidRPr="007C4A55">
        <w:rPr>
          <w:rFonts w:ascii="Times New Roman" w:hAnsi="Times New Roman" w:cs="Times New Roman"/>
          <w:color w:val="000000" w:themeColor="text1"/>
        </w:rPr>
        <w:t xml:space="preserve">FVIII eksikliklerinde ise </w:t>
      </w:r>
      <w:proofErr w:type="spellStart"/>
      <w:r w:rsidRPr="007C4A55">
        <w:rPr>
          <w:rFonts w:ascii="Times New Roman" w:hAnsi="Times New Roman" w:cs="Times New Roman"/>
          <w:color w:val="000000" w:themeColor="text1"/>
        </w:rPr>
        <w:t>koagülasyon</w:t>
      </w:r>
      <w:proofErr w:type="spellEnd"/>
      <w:r w:rsidRPr="007C4A55">
        <w:rPr>
          <w:rFonts w:ascii="Times New Roman" w:hAnsi="Times New Roman" w:cs="Times New Roman"/>
          <w:color w:val="000000" w:themeColor="text1"/>
        </w:rPr>
        <w:t xml:space="preserve"> faktörlerinin taşınmasından sorumlu olan MCFD2 ve LMAN1 genlerinde mutasyon görülmektedir.</w:t>
      </w:r>
    </w:p>
    <w:p w:rsidR="00215108" w:rsidRPr="007C4A55" w:rsidRDefault="00215108" w:rsidP="00367004">
      <w:pPr>
        <w:spacing w:line="276" w:lineRule="auto"/>
        <w:jc w:val="both"/>
        <w:rPr>
          <w:rFonts w:ascii="Times New Roman" w:hAnsi="Times New Roman" w:cs="Times New Roman"/>
          <w:b/>
          <w:bCs/>
          <w:color w:val="000000" w:themeColor="text1"/>
        </w:rPr>
      </w:pPr>
      <w:r w:rsidRPr="007C4A55">
        <w:rPr>
          <w:rFonts w:ascii="Times New Roman" w:hAnsi="Times New Roman" w:cs="Times New Roman"/>
          <w:b/>
          <w:bCs/>
          <w:color w:val="000000" w:themeColor="text1"/>
        </w:rPr>
        <w:t>Tedavi</w:t>
      </w:r>
    </w:p>
    <w:p w:rsidR="00215108" w:rsidRPr="007C4A55" w:rsidRDefault="00215108"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Kalıtsal FV eksikliğinin çok nadir görülmesi nedeniyle henüz tedavi için klinik kullanımı onaylanmış bir faktör konsantresi bulunmamaktadır. Ancak, yapılan çalışmalarda klinikte kullanıma geçebilecek olan bir faktör konsantresinin laboratuvar parametrelerini (PZ/</w:t>
      </w:r>
      <w:proofErr w:type="spellStart"/>
      <w:r w:rsidRPr="007C4A55">
        <w:rPr>
          <w:rFonts w:ascii="Times New Roman" w:hAnsi="Times New Roman" w:cs="Times New Roman"/>
          <w:color w:val="000000" w:themeColor="text1"/>
        </w:rPr>
        <w:t>aPTZ</w:t>
      </w:r>
      <w:proofErr w:type="spellEnd"/>
      <w:r w:rsidRPr="007C4A55">
        <w:rPr>
          <w:rFonts w:ascii="Times New Roman" w:hAnsi="Times New Roman" w:cs="Times New Roman"/>
          <w:color w:val="000000" w:themeColor="text1"/>
        </w:rPr>
        <w:t xml:space="preserve">) düzelttiği gösterilmiştir. Literatürde; </w:t>
      </w:r>
      <w:proofErr w:type="spellStart"/>
      <w:r w:rsidRPr="007C4A55">
        <w:rPr>
          <w:rFonts w:ascii="Times New Roman" w:hAnsi="Times New Roman" w:cs="Times New Roman"/>
          <w:color w:val="000000" w:themeColor="text1"/>
        </w:rPr>
        <w:t>intrakraniyal</w:t>
      </w:r>
      <w:proofErr w:type="spellEnd"/>
      <w:r w:rsidRPr="007C4A55">
        <w:rPr>
          <w:rFonts w:ascii="Times New Roman" w:hAnsi="Times New Roman" w:cs="Times New Roman"/>
          <w:color w:val="000000" w:themeColor="text1"/>
        </w:rPr>
        <w:t xml:space="preserve"> kanama ile </w:t>
      </w:r>
      <w:proofErr w:type="spellStart"/>
      <w:r w:rsidRPr="007C4A55">
        <w:rPr>
          <w:rFonts w:ascii="Times New Roman" w:hAnsi="Times New Roman" w:cs="Times New Roman"/>
          <w:color w:val="000000" w:themeColor="text1"/>
        </w:rPr>
        <w:t>prezente</w:t>
      </w:r>
      <w:proofErr w:type="spellEnd"/>
      <w:r w:rsidRPr="007C4A55">
        <w:rPr>
          <w:rFonts w:ascii="Times New Roman" w:hAnsi="Times New Roman" w:cs="Times New Roman"/>
          <w:color w:val="000000" w:themeColor="text1"/>
        </w:rPr>
        <w:t xml:space="preserve"> olan bir FV eksikliği olgusunda </w:t>
      </w:r>
      <w:proofErr w:type="spellStart"/>
      <w:r w:rsidRPr="007C4A55">
        <w:rPr>
          <w:rFonts w:ascii="Times New Roman" w:hAnsi="Times New Roman" w:cs="Times New Roman"/>
          <w:color w:val="000000" w:themeColor="text1"/>
        </w:rPr>
        <w:t>ortotropik</w:t>
      </w:r>
      <w:proofErr w:type="spellEnd"/>
      <w:r w:rsidRPr="007C4A55">
        <w:rPr>
          <w:rFonts w:ascii="Times New Roman" w:hAnsi="Times New Roman" w:cs="Times New Roman"/>
          <w:color w:val="000000" w:themeColor="text1"/>
        </w:rPr>
        <w:t xml:space="preserve"> karaciğer nakli ile kür sağlandığı bildirilmiştir.</w:t>
      </w:r>
    </w:p>
    <w:p w:rsidR="00215108" w:rsidRPr="007C4A55" w:rsidRDefault="00215108" w:rsidP="00367004">
      <w:pPr>
        <w:spacing w:line="276" w:lineRule="auto"/>
        <w:jc w:val="both"/>
        <w:rPr>
          <w:rFonts w:ascii="Times New Roman" w:hAnsi="Times New Roman" w:cs="Times New Roman"/>
          <w:color w:val="000000" w:themeColor="text1"/>
        </w:rPr>
      </w:pPr>
      <w:proofErr w:type="spellStart"/>
      <w:r w:rsidRPr="007C4A55">
        <w:rPr>
          <w:rFonts w:ascii="Times New Roman" w:hAnsi="Times New Roman" w:cs="Times New Roman"/>
          <w:color w:val="000000" w:themeColor="text1"/>
        </w:rPr>
        <w:t>Protrombin</w:t>
      </w:r>
      <w:proofErr w:type="spellEnd"/>
      <w:r w:rsidRPr="007C4A55">
        <w:rPr>
          <w:rFonts w:ascii="Times New Roman" w:hAnsi="Times New Roman" w:cs="Times New Roman"/>
          <w:color w:val="000000" w:themeColor="text1"/>
        </w:rPr>
        <w:t xml:space="preserve"> kompleks konsantreleri (PCC) ve </w:t>
      </w:r>
      <w:proofErr w:type="spellStart"/>
      <w:r w:rsidRPr="007C4A55">
        <w:rPr>
          <w:rFonts w:ascii="Times New Roman" w:hAnsi="Times New Roman" w:cs="Times New Roman"/>
          <w:color w:val="000000" w:themeColor="text1"/>
        </w:rPr>
        <w:t>kriyopresipitat</w:t>
      </w:r>
      <w:proofErr w:type="spellEnd"/>
      <w:r w:rsidRPr="007C4A55">
        <w:rPr>
          <w:rFonts w:ascii="Times New Roman" w:hAnsi="Times New Roman" w:cs="Times New Roman"/>
          <w:color w:val="000000" w:themeColor="text1"/>
        </w:rPr>
        <w:t xml:space="preserve"> FV içermediğinden günümüzde halen tek tedavi seçeneği TDP’dir</w:t>
      </w:r>
      <w:r w:rsidR="009177DF" w:rsidRPr="007C4A55">
        <w:rPr>
          <w:rFonts w:ascii="Times New Roman" w:hAnsi="Times New Roman" w:cs="Times New Roman"/>
          <w:color w:val="000000" w:themeColor="text1"/>
        </w:rPr>
        <w:t xml:space="preserve"> (mümkünse </w:t>
      </w:r>
      <w:proofErr w:type="spellStart"/>
      <w:r w:rsidR="009177DF" w:rsidRPr="007C4A55">
        <w:rPr>
          <w:rFonts w:ascii="Times New Roman" w:hAnsi="Times New Roman" w:cs="Times New Roman"/>
          <w:color w:val="000000" w:themeColor="text1"/>
        </w:rPr>
        <w:t>viral</w:t>
      </w:r>
      <w:proofErr w:type="spellEnd"/>
      <w:r w:rsidR="009177DF" w:rsidRPr="007C4A55">
        <w:rPr>
          <w:rFonts w:ascii="Times New Roman" w:hAnsi="Times New Roman" w:cs="Times New Roman"/>
          <w:color w:val="000000" w:themeColor="text1"/>
        </w:rPr>
        <w:t xml:space="preserve"> </w:t>
      </w:r>
      <w:proofErr w:type="spellStart"/>
      <w:r w:rsidR="009177DF" w:rsidRPr="007C4A55">
        <w:rPr>
          <w:rFonts w:ascii="Times New Roman" w:hAnsi="Times New Roman" w:cs="Times New Roman"/>
          <w:color w:val="000000" w:themeColor="text1"/>
        </w:rPr>
        <w:t>inaktivasyon</w:t>
      </w:r>
      <w:proofErr w:type="spellEnd"/>
      <w:r w:rsidR="009177DF" w:rsidRPr="007C4A55">
        <w:rPr>
          <w:rFonts w:ascii="Times New Roman" w:hAnsi="Times New Roman" w:cs="Times New Roman"/>
          <w:color w:val="000000" w:themeColor="text1"/>
        </w:rPr>
        <w:t xml:space="preserve"> yöntemi uygulanmış)</w:t>
      </w:r>
      <w:r w:rsidRPr="007C4A55">
        <w:rPr>
          <w:rFonts w:ascii="Times New Roman" w:hAnsi="Times New Roman" w:cs="Times New Roman"/>
          <w:color w:val="000000" w:themeColor="text1"/>
        </w:rPr>
        <w:t xml:space="preserve">. Bazı durumlarda FV içermesi nedeniyle </w:t>
      </w:r>
      <w:proofErr w:type="spellStart"/>
      <w:r w:rsidRPr="007C4A55">
        <w:rPr>
          <w:rFonts w:ascii="Times New Roman" w:hAnsi="Times New Roman" w:cs="Times New Roman"/>
          <w:color w:val="000000" w:themeColor="text1"/>
        </w:rPr>
        <w:t>alloimmunizasyon</w:t>
      </w:r>
      <w:proofErr w:type="spellEnd"/>
      <w:r w:rsidRPr="007C4A55">
        <w:rPr>
          <w:rFonts w:ascii="Times New Roman" w:hAnsi="Times New Roman" w:cs="Times New Roman"/>
          <w:color w:val="000000" w:themeColor="text1"/>
        </w:rPr>
        <w:t xml:space="preserve"> akılda tutularak </w:t>
      </w:r>
      <w:proofErr w:type="spellStart"/>
      <w:r w:rsidRPr="007C4A55">
        <w:rPr>
          <w:rFonts w:ascii="Times New Roman" w:hAnsi="Times New Roman" w:cs="Times New Roman"/>
          <w:color w:val="000000" w:themeColor="text1"/>
        </w:rPr>
        <w:t>trombosit</w:t>
      </w:r>
      <w:proofErr w:type="spellEnd"/>
      <w:r w:rsidRPr="007C4A55">
        <w:rPr>
          <w:rFonts w:ascii="Times New Roman" w:hAnsi="Times New Roman" w:cs="Times New Roman"/>
          <w:color w:val="000000" w:themeColor="text1"/>
        </w:rPr>
        <w:t xml:space="preserve"> süspansiyonu da kullanılabilir. Bununla birlikte çok nadir olsa da TDP kullanımı sonrasında inhibitör gelişen hastalarda ve ağır kanama ile seyreden hastalarda </w:t>
      </w:r>
      <w:proofErr w:type="spellStart"/>
      <w:r w:rsidRPr="007C4A55">
        <w:rPr>
          <w:rFonts w:ascii="Times New Roman" w:hAnsi="Times New Roman" w:cs="Times New Roman"/>
          <w:color w:val="000000" w:themeColor="text1"/>
        </w:rPr>
        <w:t>rFVIIa</w:t>
      </w:r>
      <w:proofErr w:type="spellEnd"/>
      <w:r w:rsidRPr="007C4A55">
        <w:rPr>
          <w:rFonts w:ascii="Times New Roman" w:hAnsi="Times New Roman" w:cs="Times New Roman"/>
          <w:color w:val="000000" w:themeColor="text1"/>
        </w:rPr>
        <w:t xml:space="preserve"> kullanımı ile başarılı sonuçlar bildirilmiştir. </w:t>
      </w:r>
    </w:p>
    <w:p w:rsidR="00215108" w:rsidRPr="007C4A55" w:rsidRDefault="00215108"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Taze donmuş plazma kanadıkça, </w:t>
      </w:r>
      <w:proofErr w:type="spellStart"/>
      <w:r w:rsidRPr="007C4A55">
        <w:rPr>
          <w:rFonts w:ascii="Times New Roman" w:hAnsi="Times New Roman" w:cs="Times New Roman"/>
          <w:color w:val="000000" w:themeColor="text1"/>
        </w:rPr>
        <w:t>profilaktik</w:t>
      </w:r>
      <w:proofErr w:type="spellEnd"/>
      <w:r w:rsidRPr="007C4A55">
        <w:rPr>
          <w:rFonts w:ascii="Times New Roman" w:hAnsi="Times New Roman" w:cs="Times New Roman"/>
          <w:color w:val="000000" w:themeColor="text1"/>
        </w:rPr>
        <w:t xml:space="preserve"> tedavide ve cerrahi girişimlerde kullanılmaktadır. Faktör V yarı ömrü 36 saattir. Kanadıkça tedavi ve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tedavisinde hedef faktör düzeyi %10</w:t>
      </w:r>
      <w:r w:rsidR="00BE3153" w:rsidRPr="007C4A55">
        <w:rPr>
          <w:rFonts w:ascii="Times New Roman" w:hAnsi="Times New Roman" w:cs="Times New Roman"/>
          <w:color w:val="000000" w:themeColor="text1"/>
        </w:rPr>
        <w:t>’un üzerinde</w:t>
      </w:r>
      <w:r w:rsidRPr="007C4A55">
        <w:rPr>
          <w:rFonts w:ascii="Times New Roman" w:hAnsi="Times New Roman" w:cs="Times New Roman"/>
          <w:color w:val="000000" w:themeColor="text1"/>
        </w:rPr>
        <w:t xml:space="preserve">, cerrahi girişimlerde </w:t>
      </w:r>
      <w:r w:rsidR="00BE3153" w:rsidRPr="007C4A55">
        <w:rPr>
          <w:rFonts w:ascii="Times New Roman" w:hAnsi="Times New Roman" w:cs="Times New Roman"/>
          <w:color w:val="000000" w:themeColor="text1"/>
        </w:rPr>
        <w:t xml:space="preserve">çukur faktör düzeyi </w:t>
      </w:r>
      <w:r w:rsidRPr="007C4A55">
        <w:rPr>
          <w:rFonts w:ascii="Times New Roman" w:hAnsi="Times New Roman" w:cs="Times New Roman"/>
          <w:color w:val="000000" w:themeColor="text1"/>
        </w:rPr>
        <w:t>%15-2</w:t>
      </w:r>
      <w:r w:rsidR="00B827D9" w:rsidRPr="007C4A55">
        <w:rPr>
          <w:rFonts w:ascii="Times New Roman" w:hAnsi="Times New Roman" w:cs="Times New Roman"/>
          <w:color w:val="000000" w:themeColor="text1"/>
        </w:rPr>
        <w:t>5</w:t>
      </w:r>
      <w:r w:rsidRPr="007C4A55">
        <w:rPr>
          <w:rFonts w:ascii="Times New Roman" w:hAnsi="Times New Roman" w:cs="Times New Roman"/>
          <w:color w:val="000000" w:themeColor="text1"/>
        </w:rPr>
        <w:t xml:space="preserve"> olarak verilmektedir. Uzun dönem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gerekliliği genellikle ağır </w:t>
      </w:r>
      <w:proofErr w:type="spellStart"/>
      <w:r w:rsidRPr="007C4A55">
        <w:rPr>
          <w:rFonts w:ascii="Times New Roman" w:hAnsi="Times New Roman" w:cs="Times New Roman"/>
          <w:color w:val="000000" w:themeColor="text1"/>
        </w:rPr>
        <w:t>intrakraniyal</w:t>
      </w:r>
      <w:proofErr w:type="spellEnd"/>
      <w:r w:rsidRPr="007C4A55">
        <w:rPr>
          <w:rFonts w:ascii="Times New Roman" w:hAnsi="Times New Roman" w:cs="Times New Roman"/>
          <w:color w:val="000000" w:themeColor="text1"/>
        </w:rPr>
        <w:t xml:space="preserve"> kanamalar sonrasında olup </w:t>
      </w:r>
      <w:proofErr w:type="spellStart"/>
      <w:r w:rsidRPr="007C4A55">
        <w:rPr>
          <w:rFonts w:ascii="Times New Roman" w:hAnsi="Times New Roman" w:cs="Times New Roman"/>
          <w:color w:val="000000" w:themeColor="text1"/>
        </w:rPr>
        <w:t>TDP’nin</w:t>
      </w:r>
      <w:proofErr w:type="spellEnd"/>
      <w:r w:rsidRPr="007C4A55">
        <w:rPr>
          <w:rFonts w:ascii="Times New Roman" w:hAnsi="Times New Roman" w:cs="Times New Roman"/>
          <w:color w:val="000000" w:themeColor="text1"/>
        </w:rPr>
        <w:t xml:space="preserve"> 20 </w:t>
      </w:r>
      <w:proofErr w:type="spellStart"/>
      <w:r w:rsidRPr="007C4A55">
        <w:rPr>
          <w:rFonts w:ascii="Times New Roman" w:hAnsi="Times New Roman" w:cs="Times New Roman"/>
          <w:color w:val="000000" w:themeColor="text1"/>
        </w:rPr>
        <w:t>m</w:t>
      </w:r>
      <w:r w:rsidR="00BE3153" w:rsidRPr="007C4A55">
        <w:rPr>
          <w:rFonts w:ascii="Times New Roman" w:hAnsi="Times New Roman" w:cs="Times New Roman"/>
          <w:color w:val="000000" w:themeColor="text1"/>
        </w:rPr>
        <w:t>L</w:t>
      </w:r>
      <w:proofErr w:type="spellEnd"/>
      <w:r w:rsidRPr="007C4A55">
        <w:rPr>
          <w:rFonts w:ascii="Times New Roman" w:hAnsi="Times New Roman" w:cs="Times New Roman"/>
          <w:color w:val="000000" w:themeColor="text1"/>
        </w:rPr>
        <w:t>/kg, haftada 2 kez verilmesi önerilmektedir</w:t>
      </w:r>
      <w:r w:rsidR="00BE3153" w:rsidRPr="007C4A55">
        <w:rPr>
          <w:rFonts w:ascii="Times New Roman" w:hAnsi="Times New Roman" w:cs="Times New Roman"/>
          <w:color w:val="000000" w:themeColor="text1"/>
        </w:rPr>
        <w:t xml:space="preserve"> (kanıt düzeyi: 2C)</w:t>
      </w:r>
      <w:r w:rsidRPr="007C4A55">
        <w:rPr>
          <w:rFonts w:ascii="Times New Roman" w:hAnsi="Times New Roman" w:cs="Times New Roman"/>
          <w:color w:val="000000" w:themeColor="text1"/>
        </w:rPr>
        <w:t>. Cerrahi girişimlerde</w:t>
      </w:r>
      <w:r w:rsidR="006F2B33" w:rsidRPr="007C4A55">
        <w:rPr>
          <w:rFonts w:ascii="Times New Roman" w:hAnsi="Times New Roman" w:cs="Times New Roman"/>
          <w:color w:val="000000" w:themeColor="text1"/>
        </w:rPr>
        <w:t>n</w:t>
      </w:r>
      <w:r w:rsidRPr="007C4A55">
        <w:rPr>
          <w:rFonts w:ascii="Times New Roman" w:hAnsi="Times New Roman" w:cs="Times New Roman"/>
          <w:color w:val="000000" w:themeColor="text1"/>
        </w:rPr>
        <w:t xml:space="preserve"> minör cerrah</w:t>
      </w:r>
      <w:r w:rsidR="006F2B33" w:rsidRPr="007C4A55">
        <w:rPr>
          <w:rFonts w:ascii="Times New Roman" w:hAnsi="Times New Roman" w:cs="Times New Roman"/>
          <w:color w:val="000000" w:themeColor="text1"/>
        </w:rPr>
        <w:t>ide girişimin</w:t>
      </w:r>
      <w:r w:rsidRPr="007C4A55">
        <w:rPr>
          <w:rFonts w:ascii="Times New Roman" w:hAnsi="Times New Roman" w:cs="Times New Roman"/>
          <w:color w:val="000000" w:themeColor="text1"/>
        </w:rPr>
        <w:t xml:space="preserve"> tipine göre TDP kullanılmayıp sadece </w:t>
      </w:r>
      <w:proofErr w:type="spellStart"/>
      <w:r w:rsidRPr="007C4A55">
        <w:rPr>
          <w:rFonts w:ascii="Times New Roman" w:hAnsi="Times New Roman" w:cs="Times New Roman"/>
          <w:color w:val="000000" w:themeColor="text1"/>
        </w:rPr>
        <w:t>traneksamik</w:t>
      </w:r>
      <w:proofErr w:type="spellEnd"/>
      <w:r w:rsidRPr="007C4A55">
        <w:rPr>
          <w:rFonts w:ascii="Times New Roman" w:hAnsi="Times New Roman" w:cs="Times New Roman"/>
          <w:color w:val="000000" w:themeColor="text1"/>
        </w:rPr>
        <w:t xml:space="preserve"> asit ile hasta takip edilebilir. Ancak majör cerrahi girişimlerde yara iyileşmesi tamamlanana kadar TDP </w:t>
      </w:r>
      <w:r w:rsidR="00053AE5" w:rsidRPr="007C4A55">
        <w:rPr>
          <w:rFonts w:ascii="Times New Roman" w:hAnsi="Times New Roman" w:cs="Times New Roman"/>
          <w:color w:val="000000" w:themeColor="text1"/>
        </w:rPr>
        <w:t>verilmesi</w:t>
      </w:r>
      <w:r w:rsidRPr="007C4A55">
        <w:rPr>
          <w:rFonts w:ascii="Times New Roman" w:hAnsi="Times New Roman" w:cs="Times New Roman"/>
          <w:color w:val="000000" w:themeColor="text1"/>
        </w:rPr>
        <w:t xml:space="preserve"> </w:t>
      </w:r>
      <w:r w:rsidR="00053AE5" w:rsidRPr="007C4A55">
        <w:rPr>
          <w:rFonts w:ascii="Times New Roman" w:hAnsi="Times New Roman" w:cs="Times New Roman"/>
          <w:color w:val="000000" w:themeColor="text1"/>
        </w:rPr>
        <w:t>(</w:t>
      </w:r>
      <w:proofErr w:type="spellStart"/>
      <w:r w:rsidR="00053AE5" w:rsidRPr="007C4A55">
        <w:rPr>
          <w:rFonts w:ascii="Times New Roman" w:hAnsi="Times New Roman" w:cs="Times New Roman"/>
          <w:color w:val="000000" w:themeColor="text1"/>
        </w:rPr>
        <w:t>pre</w:t>
      </w:r>
      <w:proofErr w:type="spellEnd"/>
      <w:r w:rsidR="00053AE5" w:rsidRPr="007C4A55">
        <w:rPr>
          <w:rFonts w:ascii="Times New Roman" w:hAnsi="Times New Roman" w:cs="Times New Roman"/>
          <w:color w:val="000000" w:themeColor="text1"/>
        </w:rPr>
        <w:t xml:space="preserve">-op 15-25 </w:t>
      </w:r>
      <w:proofErr w:type="spellStart"/>
      <w:r w:rsidR="00053AE5" w:rsidRPr="007C4A55">
        <w:rPr>
          <w:rFonts w:ascii="Times New Roman" w:hAnsi="Times New Roman" w:cs="Times New Roman"/>
          <w:color w:val="000000" w:themeColor="text1"/>
        </w:rPr>
        <w:t>mL</w:t>
      </w:r>
      <w:proofErr w:type="spellEnd"/>
      <w:r w:rsidR="00053AE5" w:rsidRPr="007C4A55">
        <w:rPr>
          <w:rFonts w:ascii="Times New Roman" w:hAnsi="Times New Roman" w:cs="Times New Roman"/>
          <w:color w:val="000000" w:themeColor="text1"/>
        </w:rPr>
        <w:t xml:space="preserve">/kg TDP sonrası, 12 saat arayla 10 </w:t>
      </w:r>
      <w:proofErr w:type="spellStart"/>
      <w:r w:rsidR="00053AE5" w:rsidRPr="007C4A55">
        <w:rPr>
          <w:rFonts w:ascii="Times New Roman" w:hAnsi="Times New Roman" w:cs="Times New Roman"/>
          <w:color w:val="000000" w:themeColor="text1"/>
        </w:rPr>
        <w:t>mL</w:t>
      </w:r>
      <w:proofErr w:type="spellEnd"/>
      <w:r w:rsidR="00053AE5" w:rsidRPr="007C4A55">
        <w:rPr>
          <w:rFonts w:ascii="Times New Roman" w:hAnsi="Times New Roman" w:cs="Times New Roman"/>
          <w:color w:val="000000" w:themeColor="text1"/>
        </w:rPr>
        <w:t xml:space="preserve">/kg TDP, çukur faktör düzeyi %15-25 olacak şekilde) önerilmektedir. </w:t>
      </w:r>
      <w:proofErr w:type="spellStart"/>
      <w:r w:rsidR="00053AE5" w:rsidRPr="007C4A55">
        <w:rPr>
          <w:rFonts w:ascii="Times New Roman" w:hAnsi="Times New Roman" w:cs="Times New Roman"/>
          <w:color w:val="000000" w:themeColor="text1"/>
        </w:rPr>
        <w:t>Antitrombotik</w:t>
      </w:r>
      <w:proofErr w:type="spellEnd"/>
      <w:r w:rsidR="00053AE5" w:rsidRPr="007C4A55">
        <w:rPr>
          <w:rFonts w:ascii="Times New Roman" w:hAnsi="Times New Roman" w:cs="Times New Roman"/>
          <w:color w:val="000000" w:themeColor="text1"/>
        </w:rPr>
        <w:t xml:space="preserve"> </w:t>
      </w:r>
      <w:proofErr w:type="spellStart"/>
      <w:r w:rsidR="00053AE5" w:rsidRPr="007C4A55">
        <w:rPr>
          <w:rFonts w:ascii="Times New Roman" w:hAnsi="Times New Roman" w:cs="Times New Roman"/>
          <w:color w:val="000000" w:themeColor="text1"/>
        </w:rPr>
        <w:t>profilaksi</w:t>
      </w:r>
      <w:proofErr w:type="spellEnd"/>
      <w:r w:rsidR="00053AE5" w:rsidRPr="007C4A55">
        <w:rPr>
          <w:rFonts w:ascii="Times New Roman" w:hAnsi="Times New Roman" w:cs="Times New Roman"/>
          <w:color w:val="000000" w:themeColor="text1"/>
        </w:rPr>
        <w:t xml:space="preserve"> gerekliliği kanama, </w:t>
      </w:r>
      <w:proofErr w:type="spellStart"/>
      <w:r w:rsidR="00053AE5" w:rsidRPr="007C4A55">
        <w:rPr>
          <w:rFonts w:ascii="Times New Roman" w:hAnsi="Times New Roman" w:cs="Times New Roman"/>
          <w:color w:val="000000" w:themeColor="text1"/>
        </w:rPr>
        <w:t>tromboz</w:t>
      </w:r>
      <w:proofErr w:type="spellEnd"/>
      <w:r w:rsidR="00053AE5" w:rsidRPr="007C4A55">
        <w:rPr>
          <w:rFonts w:ascii="Times New Roman" w:hAnsi="Times New Roman" w:cs="Times New Roman"/>
          <w:color w:val="000000" w:themeColor="text1"/>
        </w:rPr>
        <w:t xml:space="preserve"> riski ve cerrahinin tipine göre belirlenebilir (kanıt düzeyi: 2C)</w:t>
      </w:r>
      <w:r w:rsidRPr="007C4A55">
        <w:rPr>
          <w:rFonts w:ascii="Times New Roman" w:hAnsi="Times New Roman" w:cs="Times New Roman"/>
          <w:color w:val="000000" w:themeColor="text1"/>
        </w:rPr>
        <w:t>.</w:t>
      </w:r>
      <w:r w:rsidR="00053AE5" w:rsidRPr="007C4A55">
        <w:rPr>
          <w:rFonts w:ascii="Times New Roman" w:hAnsi="Times New Roman" w:cs="Times New Roman"/>
          <w:color w:val="000000" w:themeColor="text1"/>
        </w:rPr>
        <w:t xml:space="preserve"> </w:t>
      </w:r>
      <w:r w:rsidRPr="007C4A55">
        <w:rPr>
          <w:rFonts w:ascii="Times New Roman" w:hAnsi="Times New Roman" w:cs="Times New Roman"/>
          <w:color w:val="000000" w:themeColor="text1"/>
        </w:rPr>
        <w:t xml:space="preserve"> </w:t>
      </w:r>
    </w:p>
    <w:p w:rsidR="00215108" w:rsidRPr="007C4A55" w:rsidRDefault="00215108" w:rsidP="00367004">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lastRenderedPageBreak/>
        <w:t xml:space="preserve">Düşük FV düzeyi olan kadınlarda </w:t>
      </w:r>
      <w:proofErr w:type="spellStart"/>
      <w:r w:rsidRPr="007C4A55">
        <w:rPr>
          <w:rFonts w:ascii="Times New Roman" w:hAnsi="Times New Roman" w:cs="Times New Roman"/>
          <w:color w:val="000000" w:themeColor="text1"/>
        </w:rPr>
        <w:t>postpartum</w:t>
      </w:r>
      <w:proofErr w:type="spellEnd"/>
      <w:r w:rsidRPr="007C4A55">
        <w:rPr>
          <w:rFonts w:ascii="Times New Roman" w:hAnsi="Times New Roman" w:cs="Times New Roman"/>
          <w:color w:val="000000" w:themeColor="text1"/>
        </w:rPr>
        <w:t xml:space="preserve"> kanama riski yüksektir, bu nedenle TDP </w:t>
      </w:r>
      <w:proofErr w:type="spellStart"/>
      <w:r w:rsidRPr="007C4A55">
        <w:rPr>
          <w:rFonts w:ascii="Times New Roman" w:hAnsi="Times New Roman" w:cs="Times New Roman"/>
          <w:color w:val="000000" w:themeColor="text1"/>
        </w:rPr>
        <w:t>replasmanı</w:t>
      </w:r>
      <w:proofErr w:type="spellEnd"/>
      <w:r w:rsidRPr="007C4A55">
        <w:rPr>
          <w:rFonts w:ascii="Times New Roman" w:hAnsi="Times New Roman" w:cs="Times New Roman"/>
          <w:color w:val="000000" w:themeColor="text1"/>
        </w:rPr>
        <w:t xml:space="preserve"> ile </w:t>
      </w:r>
      <w:r w:rsidR="00053AE5" w:rsidRPr="007C4A55">
        <w:rPr>
          <w:rFonts w:ascii="Times New Roman" w:hAnsi="Times New Roman" w:cs="Times New Roman"/>
          <w:color w:val="000000" w:themeColor="text1"/>
        </w:rPr>
        <w:t xml:space="preserve">çukur </w:t>
      </w:r>
      <w:r w:rsidRPr="007C4A55">
        <w:rPr>
          <w:rFonts w:ascii="Times New Roman" w:hAnsi="Times New Roman" w:cs="Times New Roman"/>
          <w:color w:val="000000" w:themeColor="text1"/>
        </w:rPr>
        <w:t xml:space="preserve">faktör düzeylerinin %15-25’in üzerinde tutulması </w:t>
      </w:r>
      <w:r w:rsidR="00053AE5" w:rsidRPr="007C4A55">
        <w:rPr>
          <w:rFonts w:ascii="Times New Roman" w:hAnsi="Times New Roman" w:cs="Times New Roman"/>
          <w:color w:val="000000" w:themeColor="text1"/>
        </w:rPr>
        <w:t xml:space="preserve">(en az 3 gün, sezaryen yapıldıysa yara iyileşmesine kadar) </w:t>
      </w:r>
      <w:r w:rsidRPr="007C4A55">
        <w:rPr>
          <w:rFonts w:ascii="Times New Roman" w:hAnsi="Times New Roman" w:cs="Times New Roman"/>
          <w:color w:val="000000" w:themeColor="text1"/>
        </w:rPr>
        <w:t>önerilir.</w:t>
      </w:r>
    </w:p>
    <w:p w:rsidR="00215108" w:rsidRPr="007C4A55" w:rsidRDefault="00215108" w:rsidP="00367004">
      <w:pPr>
        <w:spacing w:line="276" w:lineRule="auto"/>
        <w:jc w:val="both"/>
        <w:rPr>
          <w:rFonts w:ascii="Times New Roman" w:hAnsi="Times New Roman" w:cs="Times New Roman"/>
          <w:bCs/>
          <w:color w:val="000000" w:themeColor="text1"/>
        </w:rPr>
      </w:pPr>
      <w:r w:rsidRPr="007C4A55">
        <w:rPr>
          <w:rFonts w:ascii="Times New Roman" w:hAnsi="Times New Roman" w:cs="Times New Roman"/>
          <w:color w:val="000000" w:themeColor="text1"/>
        </w:rPr>
        <w:t xml:space="preserve">    </w:t>
      </w:r>
      <w:r w:rsidRPr="007C4A55">
        <w:rPr>
          <w:rFonts w:ascii="Times New Roman" w:hAnsi="Times New Roman" w:cs="Times New Roman"/>
          <w:bCs/>
          <w:color w:val="000000" w:themeColor="text1"/>
        </w:rPr>
        <w:t>Tablo 1. FV eksikliğinde taze donmuş plazmanın klinik kullanımı</w:t>
      </w:r>
      <w:r w:rsidR="00B87E0B" w:rsidRPr="007C4A55">
        <w:rPr>
          <w:rFonts w:ascii="Times New Roman" w:hAnsi="Times New Roman" w:cs="Times New Roman"/>
          <w:bCs/>
          <w:color w:val="000000" w:themeColor="text1"/>
        </w:rPr>
        <w:t xml:space="preserve"> (</w:t>
      </w:r>
      <w:r w:rsidR="003D1A1B" w:rsidRPr="007C4A55">
        <w:rPr>
          <w:rFonts w:ascii="Times New Roman" w:hAnsi="Times New Roman" w:cs="Times New Roman"/>
          <w:bCs/>
          <w:color w:val="000000" w:themeColor="text1"/>
        </w:rPr>
        <w:t xml:space="preserve">14, </w:t>
      </w:r>
      <w:r w:rsidR="00B87E0B" w:rsidRPr="007C4A55">
        <w:rPr>
          <w:rFonts w:ascii="Times New Roman" w:hAnsi="Times New Roman" w:cs="Times New Roman"/>
          <w:bCs/>
          <w:color w:val="000000" w:themeColor="text1"/>
        </w:rPr>
        <w:t>23, 24)</w:t>
      </w:r>
    </w:p>
    <w:tbl>
      <w:tblPr>
        <w:tblStyle w:val="TabloKlavuzu"/>
        <w:tblW w:w="9805" w:type="dxa"/>
        <w:tblInd w:w="360" w:type="dxa"/>
        <w:tblLook w:val="04A0" w:firstRow="1" w:lastRow="0" w:firstColumn="1" w:lastColumn="0" w:noHBand="0" w:noVBand="1"/>
      </w:tblPr>
      <w:tblGrid>
        <w:gridCol w:w="2451"/>
        <w:gridCol w:w="2451"/>
        <w:gridCol w:w="2451"/>
        <w:gridCol w:w="2452"/>
      </w:tblGrid>
      <w:tr w:rsidR="00215108" w:rsidRPr="00367004" w:rsidTr="003F2B51">
        <w:trPr>
          <w:trHeight w:val="585"/>
        </w:trPr>
        <w:tc>
          <w:tcPr>
            <w:tcW w:w="2451" w:type="dxa"/>
          </w:tcPr>
          <w:p w:rsidR="00215108" w:rsidRPr="00367004" w:rsidRDefault="00215108" w:rsidP="00367004">
            <w:pPr>
              <w:spacing w:line="276" w:lineRule="auto"/>
              <w:jc w:val="both"/>
              <w:rPr>
                <w:rFonts w:ascii="Times New Roman" w:hAnsi="Times New Roman" w:cs="Times New Roman"/>
              </w:rPr>
            </w:pP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 xml:space="preserve">Hedef </w:t>
            </w:r>
            <w:r w:rsidR="00B827D9" w:rsidRPr="00367004">
              <w:rPr>
                <w:rFonts w:ascii="Times New Roman" w:hAnsi="Times New Roman" w:cs="Times New Roman"/>
              </w:rPr>
              <w:t xml:space="preserve">çukur </w:t>
            </w:r>
            <w:r w:rsidRPr="00367004">
              <w:rPr>
                <w:rFonts w:ascii="Times New Roman" w:hAnsi="Times New Roman" w:cs="Times New Roman"/>
              </w:rPr>
              <w:t>faktör düzey</w:t>
            </w:r>
            <w:r w:rsidR="00053AE5" w:rsidRPr="00367004">
              <w:rPr>
                <w:rFonts w:ascii="Times New Roman" w:hAnsi="Times New Roman" w:cs="Times New Roman"/>
              </w:rPr>
              <w:t>leri</w:t>
            </w: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Tedavi (TDP)</w:t>
            </w:r>
          </w:p>
        </w:tc>
        <w:tc>
          <w:tcPr>
            <w:tcW w:w="2452"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Tedavi Süresi</w:t>
            </w:r>
          </w:p>
        </w:tc>
      </w:tr>
      <w:tr w:rsidR="00215108" w:rsidRPr="00367004" w:rsidTr="003F2B51">
        <w:trPr>
          <w:trHeight w:val="585"/>
        </w:trPr>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Kanadıkça Tedavi</w:t>
            </w: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%10</w:t>
            </w: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 xml:space="preserve">15-25 </w:t>
            </w:r>
            <w:proofErr w:type="spellStart"/>
            <w:r w:rsidRPr="00367004">
              <w:rPr>
                <w:rFonts w:ascii="Times New Roman" w:hAnsi="Times New Roman" w:cs="Times New Roman"/>
              </w:rPr>
              <w:t>m</w:t>
            </w:r>
            <w:r w:rsidR="006F2B33" w:rsidRPr="00367004">
              <w:rPr>
                <w:rFonts w:ascii="Times New Roman" w:hAnsi="Times New Roman" w:cs="Times New Roman"/>
              </w:rPr>
              <w:t>L</w:t>
            </w:r>
            <w:proofErr w:type="spellEnd"/>
            <w:r w:rsidRPr="00367004">
              <w:rPr>
                <w:rFonts w:ascii="Times New Roman" w:hAnsi="Times New Roman" w:cs="Times New Roman"/>
              </w:rPr>
              <w:t>/kg</w:t>
            </w:r>
          </w:p>
        </w:tc>
        <w:tc>
          <w:tcPr>
            <w:tcW w:w="2452"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Klinik duruma göre karar verilmelidir</w:t>
            </w:r>
          </w:p>
        </w:tc>
      </w:tr>
      <w:tr w:rsidR="00215108" w:rsidRPr="00367004" w:rsidTr="003F2B51">
        <w:trPr>
          <w:trHeight w:val="585"/>
        </w:trPr>
        <w:tc>
          <w:tcPr>
            <w:tcW w:w="2451" w:type="dxa"/>
          </w:tcPr>
          <w:p w:rsidR="00215108" w:rsidRPr="00367004" w:rsidRDefault="00215108" w:rsidP="00367004">
            <w:pPr>
              <w:spacing w:line="276" w:lineRule="auto"/>
              <w:jc w:val="both"/>
              <w:rPr>
                <w:rFonts w:ascii="Times New Roman" w:hAnsi="Times New Roman" w:cs="Times New Roman"/>
              </w:rPr>
            </w:pPr>
            <w:proofErr w:type="spellStart"/>
            <w:r w:rsidRPr="00367004">
              <w:rPr>
                <w:rFonts w:ascii="Times New Roman" w:hAnsi="Times New Roman" w:cs="Times New Roman"/>
              </w:rPr>
              <w:t>Profilaksi</w:t>
            </w:r>
            <w:proofErr w:type="spellEnd"/>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%10</w:t>
            </w: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 xml:space="preserve">20 </w:t>
            </w:r>
            <w:proofErr w:type="spellStart"/>
            <w:r w:rsidRPr="00367004">
              <w:rPr>
                <w:rFonts w:ascii="Times New Roman" w:hAnsi="Times New Roman" w:cs="Times New Roman"/>
              </w:rPr>
              <w:t>m</w:t>
            </w:r>
            <w:r w:rsidR="006F2B33" w:rsidRPr="00367004">
              <w:rPr>
                <w:rFonts w:ascii="Times New Roman" w:hAnsi="Times New Roman" w:cs="Times New Roman"/>
              </w:rPr>
              <w:t>L</w:t>
            </w:r>
            <w:proofErr w:type="spellEnd"/>
            <w:r w:rsidRPr="00367004">
              <w:rPr>
                <w:rFonts w:ascii="Times New Roman" w:hAnsi="Times New Roman" w:cs="Times New Roman"/>
              </w:rPr>
              <w:t>/kg</w:t>
            </w:r>
          </w:p>
        </w:tc>
        <w:tc>
          <w:tcPr>
            <w:tcW w:w="2452" w:type="dxa"/>
          </w:tcPr>
          <w:p w:rsidR="00215108" w:rsidRPr="00367004" w:rsidRDefault="00215108" w:rsidP="00367004">
            <w:pPr>
              <w:spacing w:line="276" w:lineRule="auto"/>
              <w:jc w:val="both"/>
              <w:rPr>
                <w:rFonts w:ascii="Times New Roman" w:hAnsi="Times New Roman" w:cs="Times New Roman"/>
                <w:color w:val="FF0000"/>
              </w:rPr>
            </w:pPr>
            <w:r w:rsidRPr="00367004">
              <w:rPr>
                <w:rFonts w:ascii="Times New Roman" w:hAnsi="Times New Roman" w:cs="Times New Roman"/>
              </w:rPr>
              <w:t>Haftada 2 kez</w:t>
            </w:r>
          </w:p>
        </w:tc>
      </w:tr>
      <w:tr w:rsidR="00215108" w:rsidRPr="00367004" w:rsidTr="003F2B51">
        <w:trPr>
          <w:trHeight w:val="573"/>
        </w:trPr>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Majör Cerrahi</w:t>
            </w: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%15-2</w:t>
            </w:r>
            <w:r w:rsidR="00053AE5" w:rsidRPr="00367004">
              <w:rPr>
                <w:rFonts w:ascii="Times New Roman" w:hAnsi="Times New Roman" w:cs="Times New Roman"/>
              </w:rPr>
              <w:t>5</w:t>
            </w:r>
          </w:p>
        </w:tc>
        <w:tc>
          <w:tcPr>
            <w:tcW w:w="2451" w:type="dxa"/>
          </w:tcPr>
          <w:p w:rsidR="00215108" w:rsidRPr="00367004" w:rsidRDefault="00215108" w:rsidP="00367004">
            <w:pPr>
              <w:spacing w:line="276" w:lineRule="auto"/>
              <w:jc w:val="both"/>
              <w:rPr>
                <w:rFonts w:ascii="Times New Roman" w:hAnsi="Times New Roman" w:cs="Times New Roman"/>
              </w:rPr>
            </w:pPr>
            <w:proofErr w:type="spellStart"/>
            <w:r w:rsidRPr="00367004">
              <w:rPr>
                <w:rFonts w:ascii="Times New Roman" w:hAnsi="Times New Roman" w:cs="Times New Roman"/>
              </w:rPr>
              <w:t>Pre</w:t>
            </w:r>
            <w:proofErr w:type="spellEnd"/>
            <w:r w:rsidRPr="00367004">
              <w:rPr>
                <w:rFonts w:ascii="Times New Roman" w:hAnsi="Times New Roman" w:cs="Times New Roman"/>
              </w:rPr>
              <w:t xml:space="preserve">-op 15-25 </w:t>
            </w:r>
            <w:proofErr w:type="spellStart"/>
            <w:r w:rsidRPr="00367004">
              <w:rPr>
                <w:rFonts w:ascii="Times New Roman" w:hAnsi="Times New Roman" w:cs="Times New Roman"/>
              </w:rPr>
              <w:t>m</w:t>
            </w:r>
            <w:r w:rsidR="006F2B33" w:rsidRPr="00367004">
              <w:rPr>
                <w:rFonts w:ascii="Times New Roman" w:hAnsi="Times New Roman" w:cs="Times New Roman"/>
              </w:rPr>
              <w:t>L</w:t>
            </w:r>
            <w:proofErr w:type="spellEnd"/>
            <w:r w:rsidRPr="00367004">
              <w:rPr>
                <w:rFonts w:ascii="Times New Roman" w:hAnsi="Times New Roman" w:cs="Times New Roman"/>
              </w:rPr>
              <w:t>/kg</w:t>
            </w:r>
          </w:p>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 xml:space="preserve">Post-op 10 </w:t>
            </w:r>
            <w:proofErr w:type="spellStart"/>
            <w:r w:rsidRPr="00367004">
              <w:rPr>
                <w:rFonts w:ascii="Times New Roman" w:hAnsi="Times New Roman" w:cs="Times New Roman"/>
              </w:rPr>
              <w:t>m</w:t>
            </w:r>
            <w:r w:rsidR="006F2B33" w:rsidRPr="00367004">
              <w:rPr>
                <w:rFonts w:ascii="Times New Roman" w:hAnsi="Times New Roman" w:cs="Times New Roman"/>
              </w:rPr>
              <w:t>L</w:t>
            </w:r>
            <w:proofErr w:type="spellEnd"/>
            <w:r w:rsidR="006F2B33" w:rsidRPr="00367004">
              <w:rPr>
                <w:rFonts w:ascii="Times New Roman" w:hAnsi="Times New Roman" w:cs="Times New Roman"/>
              </w:rPr>
              <w:t>/</w:t>
            </w:r>
            <w:r w:rsidRPr="00367004">
              <w:rPr>
                <w:rFonts w:ascii="Times New Roman" w:hAnsi="Times New Roman" w:cs="Times New Roman"/>
              </w:rPr>
              <w:t>kg, 12 saat arayla</w:t>
            </w:r>
          </w:p>
        </w:tc>
        <w:tc>
          <w:tcPr>
            <w:tcW w:w="2452" w:type="dxa"/>
          </w:tcPr>
          <w:p w:rsidR="00215108" w:rsidRPr="00367004" w:rsidRDefault="00215108" w:rsidP="00367004">
            <w:pPr>
              <w:spacing w:line="276" w:lineRule="auto"/>
              <w:jc w:val="both"/>
              <w:rPr>
                <w:rFonts w:ascii="Times New Roman" w:hAnsi="Times New Roman" w:cs="Times New Roman"/>
                <w:color w:val="FF0000"/>
              </w:rPr>
            </w:pPr>
            <w:r w:rsidRPr="00367004">
              <w:rPr>
                <w:rFonts w:ascii="Times New Roman" w:hAnsi="Times New Roman" w:cs="Times New Roman"/>
              </w:rPr>
              <w:t xml:space="preserve">Klinik duruma göre tedavi sürdürülmeli ve </w:t>
            </w:r>
            <w:r w:rsidR="006F2B33" w:rsidRPr="00367004">
              <w:rPr>
                <w:rFonts w:ascii="Times New Roman" w:hAnsi="Times New Roman" w:cs="Times New Roman"/>
              </w:rPr>
              <w:t>i</w:t>
            </w:r>
            <w:r w:rsidRPr="00367004">
              <w:rPr>
                <w:rFonts w:ascii="Times New Roman" w:hAnsi="Times New Roman" w:cs="Times New Roman"/>
              </w:rPr>
              <w:t xml:space="preserve">lk 48 saatte </w:t>
            </w:r>
            <w:r w:rsidR="006F2B33" w:rsidRPr="00367004">
              <w:rPr>
                <w:rFonts w:ascii="Times New Roman" w:hAnsi="Times New Roman" w:cs="Times New Roman"/>
              </w:rPr>
              <w:t>pıhtılaşma</w:t>
            </w:r>
            <w:r w:rsidRPr="00367004">
              <w:rPr>
                <w:rFonts w:ascii="Times New Roman" w:hAnsi="Times New Roman" w:cs="Times New Roman"/>
              </w:rPr>
              <w:t xml:space="preserve"> testlerinin yakın izlemi önemlidir</w:t>
            </w:r>
          </w:p>
        </w:tc>
      </w:tr>
      <w:tr w:rsidR="00215108" w:rsidRPr="00367004" w:rsidTr="003F2B51">
        <w:trPr>
          <w:trHeight w:val="585"/>
        </w:trPr>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*Minör Cerrahi</w:t>
            </w: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%15-20</w:t>
            </w:r>
          </w:p>
        </w:tc>
        <w:tc>
          <w:tcPr>
            <w:tcW w:w="2451"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 xml:space="preserve">15-25 </w:t>
            </w:r>
            <w:proofErr w:type="spellStart"/>
            <w:r w:rsidRPr="00367004">
              <w:rPr>
                <w:rFonts w:ascii="Times New Roman" w:hAnsi="Times New Roman" w:cs="Times New Roman"/>
              </w:rPr>
              <w:t>m</w:t>
            </w:r>
            <w:r w:rsidR="006F2B33" w:rsidRPr="00367004">
              <w:rPr>
                <w:rFonts w:ascii="Times New Roman" w:hAnsi="Times New Roman" w:cs="Times New Roman"/>
              </w:rPr>
              <w:t>L</w:t>
            </w:r>
            <w:proofErr w:type="spellEnd"/>
            <w:r w:rsidRPr="00367004">
              <w:rPr>
                <w:rFonts w:ascii="Times New Roman" w:hAnsi="Times New Roman" w:cs="Times New Roman"/>
              </w:rPr>
              <w:t>/kg</w:t>
            </w:r>
          </w:p>
        </w:tc>
        <w:tc>
          <w:tcPr>
            <w:tcW w:w="2452" w:type="dxa"/>
          </w:tcPr>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1-3 gün</w:t>
            </w:r>
          </w:p>
        </w:tc>
      </w:tr>
    </w:tbl>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 xml:space="preserve">*Klinik duruma ve cerrahi tipine göre sadece </w:t>
      </w:r>
      <w:proofErr w:type="spellStart"/>
      <w:r w:rsidRPr="00367004">
        <w:rPr>
          <w:rFonts w:ascii="Times New Roman" w:hAnsi="Times New Roman" w:cs="Times New Roman"/>
        </w:rPr>
        <w:t>traneksamik</w:t>
      </w:r>
      <w:proofErr w:type="spellEnd"/>
      <w:r w:rsidRPr="00367004">
        <w:rPr>
          <w:rFonts w:ascii="Times New Roman" w:hAnsi="Times New Roman" w:cs="Times New Roman"/>
        </w:rPr>
        <w:t xml:space="preserve"> asit ile yapılabilir.</w:t>
      </w:r>
    </w:p>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 xml:space="preserve">  TDP: Taze Donmuş Plazma</w:t>
      </w:r>
    </w:p>
    <w:p w:rsidR="00215108" w:rsidRPr="00367004" w:rsidRDefault="00215108" w:rsidP="00367004">
      <w:pPr>
        <w:spacing w:line="276" w:lineRule="auto"/>
        <w:jc w:val="both"/>
        <w:rPr>
          <w:rFonts w:ascii="Times New Roman" w:hAnsi="Times New Roman" w:cs="Times New Roman"/>
        </w:rPr>
      </w:pPr>
      <w:r w:rsidRPr="00367004">
        <w:rPr>
          <w:rFonts w:ascii="Times New Roman" w:hAnsi="Times New Roman" w:cs="Times New Roman"/>
        </w:rPr>
        <w:t>Sonuç olarak, FV eksikliği oldukça nadir bir kalıtsal kanama bozukluğu olduğundan takip ve tedavisi bu konuda deneyimli merkezler tarafından sürdürülmelidir.</w:t>
      </w:r>
    </w:p>
    <w:p w:rsidR="00571C2B" w:rsidRPr="00180305" w:rsidRDefault="00215108" w:rsidP="00180305">
      <w:pPr>
        <w:jc w:val="both"/>
        <w:rPr>
          <w:rFonts w:ascii="Times New Roman" w:hAnsi="Times New Roman" w:cs="Times New Roman"/>
          <w:color w:val="C00000"/>
          <w:sz w:val="20"/>
          <w:szCs w:val="20"/>
        </w:rPr>
      </w:pPr>
      <w:r w:rsidRPr="00180305">
        <w:rPr>
          <w:rFonts w:ascii="Times New Roman" w:hAnsi="Times New Roman" w:cs="Times New Roman"/>
          <w:b/>
          <w:bCs/>
          <w:sz w:val="20"/>
          <w:szCs w:val="20"/>
        </w:rPr>
        <w:t>Kaynaklar</w:t>
      </w:r>
    </w:p>
    <w:p w:rsidR="00571C2B" w:rsidRPr="00180305" w:rsidRDefault="00571C2B" w:rsidP="006724D5">
      <w:pPr>
        <w:pStyle w:val="ListeParagraf"/>
        <w:numPr>
          <w:ilvl w:val="0"/>
          <w:numId w:val="18"/>
        </w:numPr>
        <w:jc w:val="both"/>
        <w:rPr>
          <w:rFonts w:ascii="Times New Roman" w:hAnsi="Times New Roman" w:cs="Times New Roman"/>
          <w:bCs/>
          <w:color w:val="000000" w:themeColor="text1"/>
          <w:sz w:val="20"/>
          <w:szCs w:val="20"/>
        </w:rPr>
      </w:pPr>
      <w:proofErr w:type="spellStart"/>
      <w:r w:rsidRPr="00180305">
        <w:rPr>
          <w:rFonts w:ascii="Times New Roman" w:hAnsi="Times New Roman" w:cs="Times New Roman"/>
          <w:bCs/>
          <w:color w:val="000000" w:themeColor="text1"/>
          <w:sz w:val="20"/>
          <w:szCs w:val="20"/>
        </w:rPr>
        <w:t>Stormorken</w:t>
      </w:r>
      <w:proofErr w:type="spellEnd"/>
      <w:r w:rsidRPr="00180305">
        <w:rPr>
          <w:rFonts w:ascii="Times New Roman" w:hAnsi="Times New Roman" w:cs="Times New Roman"/>
          <w:bCs/>
          <w:color w:val="000000" w:themeColor="text1"/>
          <w:sz w:val="20"/>
          <w:szCs w:val="20"/>
        </w:rPr>
        <w:t xml:space="preserve"> H. </w:t>
      </w:r>
      <w:proofErr w:type="spellStart"/>
      <w:r w:rsidRPr="00180305">
        <w:rPr>
          <w:rFonts w:ascii="Times New Roman" w:hAnsi="Times New Roman" w:cs="Times New Roman"/>
          <w:bCs/>
          <w:color w:val="000000" w:themeColor="text1"/>
          <w:sz w:val="20"/>
          <w:szCs w:val="20"/>
        </w:rPr>
        <w:t>The</w:t>
      </w:r>
      <w:proofErr w:type="spellEnd"/>
      <w:r w:rsidRPr="00180305">
        <w:rPr>
          <w:rFonts w:ascii="Times New Roman" w:hAnsi="Times New Roman" w:cs="Times New Roman"/>
          <w:bCs/>
          <w:color w:val="000000" w:themeColor="text1"/>
          <w:sz w:val="20"/>
          <w:szCs w:val="20"/>
        </w:rPr>
        <w:t xml:space="preserve"> </w:t>
      </w:r>
      <w:proofErr w:type="spellStart"/>
      <w:r w:rsidRPr="00180305">
        <w:rPr>
          <w:rFonts w:ascii="Times New Roman" w:hAnsi="Times New Roman" w:cs="Times New Roman"/>
          <w:bCs/>
          <w:color w:val="000000" w:themeColor="text1"/>
          <w:sz w:val="20"/>
          <w:szCs w:val="20"/>
        </w:rPr>
        <w:t>discovery</w:t>
      </w:r>
      <w:proofErr w:type="spellEnd"/>
      <w:r w:rsidRPr="00180305">
        <w:rPr>
          <w:rFonts w:ascii="Times New Roman" w:hAnsi="Times New Roman" w:cs="Times New Roman"/>
          <w:bCs/>
          <w:color w:val="000000" w:themeColor="text1"/>
          <w:sz w:val="20"/>
          <w:szCs w:val="20"/>
        </w:rPr>
        <w:t xml:space="preserve"> of </w:t>
      </w:r>
      <w:proofErr w:type="spellStart"/>
      <w:r w:rsidRPr="00180305">
        <w:rPr>
          <w:rFonts w:ascii="Times New Roman" w:hAnsi="Times New Roman" w:cs="Times New Roman"/>
          <w:bCs/>
          <w:color w:val="000000" w:themeColor="text1"/>
          <w:sz w:val="20"/>
          <w:szCs w:val="20"/>
        </w:rPr>
        <w:t>factor</w:t>
      </w:r>
      <w:proofErr w:type="spellEnd"/>
      <w:r w:rsidRPr="00180305">
        <w:rPr>
          <w:rFonts w:ascii="Times New Roman" w:hAnsi="Times New Roman" w:cs="Times New Roman"/>
          <w:bCs/>
          <w:color w:val="000000" w:themeColor="text1"/>
          <w:sz w:val="20"/>
          <w:szCs w:val="20"/>
        </w:rPr>
        <w:t xml:space="preserve"> V: A </w:t>
      </w:r>
      <w:proofErr w:type="spellStart"/>
      <w:r w:rsidRPr="00180305">
        <w:rPr>
          <w:rFonts w:ascii="Times New Roman" w:hAnsi="Times New Roman" w:cs="Times New Roman"/>
          <w:bCs/>
          <w:color w:val="000000" w:themeColor="text1"/>
          <w:sz w:val="20"/>
          <w:szCs w:val="20"/>
        </w:rPr>
        <w:t>tricky</w:t>
      </w:r>
      <w:proofErr w:type="spellEnd"/>
      <w:r w:rsidRPr="00180305">
        <w:rPr>
          <w:rFonts w:ascii="Times New Roman" w:hAnsi="Times New Roman" w:cs="Times New Roman"/>
          <w:bCs/>
          <w:color w:val="000000" w:themeColor="text1"/>
          <w:sz w:val="20"/>
          <w:szCs w:val="20"/>
        </w:rPr>
        <w:t xml:space="preserve"> </w:t>
      </w:r>
      <w:proofErr w:type="spellStart"/>
      <w:r w:rsidRPr="00180305">
        <w:rPr>
          <w:rFonts w:ascii="Times New Roman" w:hAnsi="Times New Roman" w:cs="Times New Roman"/>
          <w:bCs/>
          <w:color w:val="000000" w:themeColor="text1"/>
          <w:sz w:val="20"/>
          <w:szCs w:val="20"/>
        </w:rPr>
        <w:t>clotting</w:t>
      </w:r>
      <w:proofErr w:type="spellEnd"/>
      <w:r w:rsidRPr="00180305">
        <w:rPr>
          <w:rFonts w:ascii="Times New Roman" w:hAnsi="Times New Roman" w:cs="Times New Roman"/>
          <w:bCs/>
          <w:color w:val="000000" w:themeColor="text1"/>
          <w:sz w:val="20"/>
          <w:szCs w:val="20"/>
        </w:rPr>
        <w:t xml:space="preserve"> </w:t>
      </w:r>
      <w:proofErr w:type="spellStart"/>
      <w:r w:rsidRPr="00180305">
        <w:rPr>
          <w:rFonts w:ascii="Times New Roman" w:hAnsi="Times New Roman" w:cs="Times New Roman"/>
          <w:bCs/>
          <w:color w:val="000000" w:themeColor="text1"/>
          <w:sz w:val="20"/>
          <w:szCs w:val="20"/>
        </w:rPr>
        <w:t>factor</w:t>
      </w:r>
      <w:proofErr w:type="spellEnd"/>
      <w:r w:rsidRPr="00180305">
        <w:rPr>
          <w:rFonts w:ascii="Times New Roman" w:hAnsi="Times New Roman" w:cs="Times New Roman"/>
          <w:bCs/>
          <w:color w:val="000000" w:themeColor="text1"/>
          <w:sz w:val="20"/>
          <w:szCs w:val="20"/>
        </w:rPr>
        <w:t xml:space="preserve">. J </w:t>
      </w:r>
      <w:proofErr w:type="spellStart"/>
      <w:r w:rsidRPr="00180305">
        <w:rPr>
          <w:rFonts w:ascii="Times New Roman" w:hAnsi="Times New Roman" w:cs="Times New Roman"/>
          <w:bCs/>
          <w:color w:val="000000" w:themeColor="text1"/>
          <w:sz w:val="20"/>
          <w:szCs w:val="20"/>
        </w:rPr>
        <w:t>Thromb</w:t>
      </w:r>
      <w:proofErr w:type="spellEnd"/>
      <w:r w:rsidRPr="00180305">
        <w:rPr>
          <w:rFonts w:ascii="Times New Roman" w:hAnsi="Times New Roman" w:cs="Times New Roman"/>
          <w:bCs/>
          <w:color w:val="000000" w:themeColor="text1"/>
          <w:sz w:val="20"/>
          <w:szCs w:val="20"/>
        </w:rPr>
        <w:t xml:space="preserve"> Haemost.2003;1(2):206-213.</w:t>
      </w:r>
    </w:p>
    <w:p w:rsidR="00571C2B" w:rsidRPr="00180305" w:rsidRDefault="00571C2B" w:rsidP="006724D5">
      <w:pPr>
        <w:pStyle w:val="ListeParagraf"/>
        <w:numPr>
          <w:ilvl w:val="0"/>
          <w:numId w:val="18"/>
        </w:numPr>
        <w:jc w:val="both"/>
        <w:rPr>
          <w:rFonts w:ascii="Times New Roman" w:hAnsi="Times New Roman" w:cs="Times New Roman"/>
          <w:bCs/>
          <w:color w:val="000000" w:themeColor="text1"/>
          <w:sz w:val="20"/>
          <w:szCs w:val="20"/>
        </w:rPr>
      </w:pPr>
      <w:proofErr w:type="spellStart"/>
      <w:r w:rsidRPr="00180305">
        <w:rPr>
          <w:rFonts w:ascii="Times New Roman" w:hAnsi="Times New Roman" w:cs="Times New Roman"/>
          <w:color w:val="000000" w:themeColor="text1"/>
          <w:sz w:val="20"/>
          <w:szCs w:val="20"/>
        </w:rPr>
        <w:t>Owren</w:t>
      </w:r>
      <w:proofErr w:type="spellEnd"/>
      <w:r w:rsidRPr="00180305">
        <w:rPr>
          <w:rFonts w:ascii="Times New Roman" w:hAnsi="Times New Roman" w:cs="Times New Roman"/>
          <w:color w:val="000000" w:themeColor="text1"/>
          <w:sz w:val="20"/>
          <w:szCs w:val="20"/>
        </w:rPr>
        <w:t xml:space="preserve"> PA. </w:t>
      </w:r>
      <w:proofErr w:type="spellStart"/>
      <w:r w:rsidRPr="00180305">
        <w:rPr>
          <w:rFonts w:ascii="Times New Roman" w:hAnsi="Times New Roman" w:cs="Times New Roman"/>
          <w:color w:val="000000" w:themeColor="text1"/>
          <w:sz w:val="20"/>
          <w:szCs w:val="20"/>
        </w:rPr>
        <w:t>Parahaemophilia</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haemorrhagic</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diathesis</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due</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to</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absence</w:t>
      </w:r>
      <w:proofErr w:type="spellEnd"/>
      <w:r w:rsidRPr="00180305">
        <w:rPr>
          <w:rFonts w:ascii="Times New Roman" w:hAnsi="Times New Roman" w:cs="Times New Roman"/>
          <w:color w:val="000000" w:themeColor="text1"/>
          <w:sz w:val="20"/>
          <w:szCs w:val="20"/>
        </w:rPr>
        <w:t xml:space="preserve"> of a </w:t>
      </w:r>
      <w:proofErr w:type="spellStart"/>
      <w:r w:rsidRPr="00180305">
        <w:rPr>
          <w:rFonts w:ascii="Times New Roman" w:hAnsi="Times New Roman" w:cs="Times New Roman"/>
          <w:color w:val="000000" w:themeColor="text1"/>
          <w:sz w:val="20"/>
          <w:szCs w:val="20"/>
        </w:rPr>
        <w:t>previously</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unknown</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clotting</w:t>
      </w:r>
      <w:proofErr w:type="spellEnd"/>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factor</w:t>
      </w:r>
      <w:proofErr w:type="spellEnd"/>
      <w:r w:rsidRPr="00180305">
        <w:rPr>
          <w:rFonts w:ascii="Times New Roman" w:hAnsi="Times New Roman" w:cs="Times New Roman"/>
          <w:color w:val="000000" w:themeColor="text1"/>
          <w:sz w:val="20"/>
          <w:szCs w:val="20"/>
        </w:rPr>
        <w:t>. Lancet. 1947;1(6449): p. 446-448.</w:t>
      </w:r>
    </w:p>
    <w:p w:rsidR="00571C2B" w:rsidRP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color w:val="000000" w:themeColor="text1"/>
          <w:sz w:val="20"/>
          <w:szCs w:val="20"/>
        </w:rPr>
        <w:t>Asselta</w:t>
      </w:r>
      <w:proofErr w:type="spellEnd"/>
      <w:r w:rsidRPr="00180305">
        <w:rPr>
          <w:rFonts w:ascii="Times New Roman" w:hAnsi="Times New Roman" w:cs="Times New Roman"/>
          <w:color w:val="000000" w:themeColor="text1"/>
          <w:sz w:val="20"/>
          <w:szCs w:val="20"/>
        </w:rPr>
        <w:t xml:space="preserve"> R, </w:t>
      </w:r>
      <w:proofErr w:type="spellStart"/>
      <w:r w:rsidRPr="00180305">
        <w:rPr>
          <w:rFonts w:ascii="Times New Roman" w:hAnsi="Times New Roman" w:cs="Times New Roman"/>
          <w:color w:val="000000" w:themeColor="text1"/>
          <w:sz w:val="20"/>
          <w:szCs w:val="20"/>
        </w:rPr>
        <w:t>Peyvandi</w:t>
      </w:r>
      <w:proofErr w:type="spellEnd"/>
      <w:r w:rsidRPr="00180305">
        <w:rPr>
          <w:rFonts w:ascii="Times New Roman" w:hAnsi="Times New Roman" w:cs="Times New Roman"/>
          <w:color w:val="000000" w:themeColor="text1"/>
          <w:sz w:val="20"/>
          <w:szCs w:val="20"/>
        </w:rPr>
        <w:t xml:space="preserve"> F. Factor V deficiency. Semin Thromb Hemost. 2009;35(4):382-389.</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color w:val="000000" w:themeColor="text1"/>
          <w:sz w:val="20"/>
          <w:szCs w:val="20"/>
        </w:rPr>
        <w:t>Stoj</w:t>
      </w:r>
      <w:proofErr w:type="spellEnd"/>
      <w:r w:rsidRPr="00180305">
        <w:rPr>
          <w:rFonts w:ascii="Times New Roman" w:hAnsi="Times New Roman" w:cs="Times New Roman"/>
          <w:color w:val="000000" w:themeColor="text1"/>
          <w:sz w:val="20"/>
          <w:szCs w:val="20"/>
        </w:rPr>
        <w:t xml:space="preserve"> KM</w:t>
      </w:r>
      <w:r w:rsidR="00D55185" w:rsidRPr="00180305">
        <w:rPr>
          <w:rFonts w:ascii="Times New Roman" w:hAnsi="Times New Roman" w:cs="Times New Roman"/>
          <w:color w:val="000000" w:themeColor="text1"/>
          <w:sz w:val="20"/>
          <w:szCs w:val="20"/>
        </w:rPr>
        <w:t>,</w:t>
      </w:r>
      <w:r w:rsidRPr="00180305">
        <w:rPr>
          <w:rFonts w:ascii="Times New Roman" w:hAnsi="Times New Roman" w:cs="Times New Roman"/>
          <w:color w:val="000000" w:themeColor="text1"/>
          <w:sz w:val="20"/>
          <w:szCs w:val="20"/>
        </w:rPr>
        <w:t xml:space="preserve"> </w:t>
      </w:r>
      <w:proofErr w:type="spellStart"/>
      <w:r w:rsidRPr="00180305">
        <w:rPr>
          <w:rFonts w:ascii="Times New Roman" w:hAnsi="Times New Roman" w:cs="Times New Roman"/>
          <w:color w:val="000000" w:themeColor="text1"/>
          <w:sz w:val="20"/>
          <w:szCs w:val="20"/>
        </w:rPr>
        <w:t>Pierro</w:t>
      </w:r>
      <w:proofErr w:type="spellEnd"/>
      <w:r w:rsidR="00D55185" w:rsidRPr="00180305">
        <w:rPr>
          <w:rFonts w:ascii="Times New Roman" w:hAnsi="Times New Roman" w:cs="Times New Roman"/>
          <w:color w:val="000000" w:themeColor="text1"/>
          <w:sz w:val="20"/>
          <w:szCs w:val="20"/>
        </w:rPr>
        <w:t xml:space="preserve"> J.</w:t>
      </w:r>
      <w:r w:rsidRPr="00180305">
        <w:rPr>
          <w:rFonts w:ascii="Times New Roman" w:hAnsi="Times New Roman" w:cs="Times New Roman"/>
          <w:color w:val="000000" w:themeColor="text1"/>
          <w:sz w:val="20"/>
          <w:szCs w:val="20"/>
        </w:rPr>
        <w:t xml:space="preserve"> Factor V Deficiency, in StatPearls. 2022: </w:t>
      </w:r>
      <w:proofErr w:type="spellStart"/>
      <w:r w:rsidRPr="00180305">
        <w:rPr>
          <w:rFonts w:ascii="Times New Roman" w:hAnsi="Times New Roman" w:cs="Times New Roman"/>
          <w:color w:val="000000" w:themeColor="text1"/>
          <w:sz w:val="20"/>
          <w:szCs w:val="20"/>
        </w:rPr>
        <w:t>Treasure</w:t>
      </w:r>
      <w:proofErr w:type="spellEnd"/>
      <w:r w:rsidRPr="00180305">
        <w:rPr>
          <w:rFonts w:ascii="Times New Roman" w:hAnsi="Times New Roman" w:cs="Times New Roman"/>
          <w:color w:val="000000" w:themeColor="text1"/>
          <w:sz w:val="20"/>
          <w:szCs w:val="20"/>
        </w:rPr>
        <w:t xml:space="preserve"> Island (FL).</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Duga</w:t>
      </w:r>
      <w:proofErr w:type="spellEnd"/>
      <w:r w:rsidRPr="00180305">
        <w:rPr>
          <w:rFonts w:ascii="Times New Roman" w:hAnsi="Times New Roman" w:cs="Times New Roman"/>
          <w:sz w:val="20"/>
          <w:szCs w:val="20"/>
        </w:rPr>
        <w:t xml:space="preserve"> S, </w:t>
      </w:r>
      <w:proofErr w:type="spellStart"/>
      <w:r w:rsidRPr="00180305">
        <w:rPr>
          <w:rFonts w:ascii="Times New Roman" w:hAnsi="Times New Roman" w:cs="Times New Roman"/>
          <w:sz w:val="20"/>
          <w:szCs w:val="20"/>
        </w:rPr>
        <w:t>Asselta</w:t>
      </w:r>
      <w:proofErr w:type="spellEnd"/>
      <w:r w:rsidRPr="00180305">
        <w:rPr>
          <w:rFonts w:ascii="Times New Roman" w:hAnsi="Times New Roman" w:cs="Times New Roman"/>
          <w:sz w:val="20"/>
          <w:szCs w:val="20"/>
        </w:rPr>
        <w:t xml:space="preserve"> R, Tenchini ML. </w:t>
      </w:r>
      <w:r w:rsidRPr="00180305">
        <w:rPr>
          <w:rFonts w:ascii="Times New Roman" w:hAnsi="Times New Roman" w:cs="Times New Roman"/>
          <w:color w:val="000000" w:themeColor="text1"/>
          <w:sz w:val="20"/>
          <w:szCs w:val="20"/>
        </w:rPr>
        <w:t>Coagulation factor V. Int J Biochem Cell Biol. 2004;36(8):1393-1399.</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Schenone</w:t>
      </w:r>
      <w:proofErr w:type="spellEnd"/>
      <w:r w:rsidRPr="00180305">
        <w:rPr>
          <w:rFonts w:ascii="Times New Roman" w:hAnsi="Times New Roman" w:cs="Times New Roman"/>
          <w:sz w:val="20"/>
          <w:szCs w:val="20"/>
        </w:rPr>
        <w:t xml:space="preserve"> M, </w:t>
      </w:r>
      <w:proofErr w:type="spellStart"/>
      <w:r w:rsidRPr="00180305">
        <w:rPr>
          <w:rFonts w:ascii="Times New Roman" w:hAnsi="Times New Roman" w:cs="Times New Roman"/>
          <w:sz w:val="20"/>
          <w:szCs w:val="20"/>
        </w:rPr>
        <w:t>Furie</w:t>
      </w:r>
      <w:proofErr w:type="spellEnd"/>
      <w:r w:rsidRPr="00180305">
        <w:rPr>
          <w:rFonts w:ascii="Times New Roman" w:hAnsi="Times New Roman" w:cs="Times New Roman"/>
          <w:sz w:val="20"/>
          <w:szCs w:val="20"/>
        </w:rPr>
        <w:t xml:space="preserve"> BC, Furie B. </w:t>
      </w:r>
      <w:r w:rsidRPr="00180305">
        <w:rPr>
          <w:rFonts w:ascii="Times New Roman" w:hAnsi="Times New Roman" w:cs="Times New Roman"/>
          <w:color w:val="000000" w:themeColor="text1"/>
          <w:sz w:val="20"/>
          <w:szCs w:val="20"/>
        </w:rPr>
        <w:t>The blood coagulation cascade. Curr Opin Hematol. 2004;11(4):272-277.</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Mannucci</w:t>
      </w:r>
      <w:proofErr w:type="spellEnd"/>
      <w:r w:rsidRPr="00180305">
        <w:rPr>
          <w:rFonts w:ascii="Times New Roman" w:hAnsi="Times New Roman" w:cs="Times New Roman"/>
          <w:sz w:val="20"/>
          <w:szCs w:val="20"/>
        </w:rPr>
        <w:t xml:space="preserve"> PM, </w:t>
      </w:r>
      <w:proofErr w:type="spellStart"/>
      <w:r w:rsidRPr="00180305">
        <w:rPr>
          <w:rFonts w:ascii="Times New Roman" w:hAnsi="Times New Roman" w:cs="Times New Roman"/>
          <w:sz w:val="20"/>
          <w:szCs w:val="20"/>
        </w:rPr>
        <w:t>Duga</w:t>
      </w:r>
      <w:proofErr w:type="spellEnd"/>
      <w:r w:rsidRPr="00180305">
        <w:rPr>
          <w:rFonts w:ascii="Times New Roman" w:hAnsi="Times New Roman" w:cs="Times New Roman"/>
          <w:sz w:val="20"/>
          <w:szCs w:val="20"/>
        </w:rPr>
        <w:t xml:space="preserve"> S, Peyvandi F. </w:t>
      </w:r>
      <w:r w:rsidRPr="00180305">
        <w:rPr>
          <w:rFonts w:ascii="Times New Roman" w:hAnsi="Times New Roman" w:cs="Times New Roman"/>
          <w:color w:val="000000" w:themeColor="text1"/>
          <w:sz w:val="20"/>
          <w:szCs w:val="20"/>
        </w:rPr>
        <w:t>Recessively inherited coagulation disorders. Blood. 2004;104(5):1243-1252.</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r w:rsidRPr="00180305">
        <w:rPr>
          <w:rFonts w:ascii="Times New Roman" w:hAnsi="Times New Roman" w:cs="Times New Roman"/>
          <w:sz w:val="20"/>
          <w:szCs w:val="20"/>
        </w:rPr>
        <w:t xml:space="preserve">Lak M, </w:t>
      </w:r>
      <w:proofErr w:type="spellStart"/>
      <w:r w:rsidR="00D55185" w:rsidRPr="00180305">
        <w:rPr>
          <w:rFonts w:ascii="Times New Roman" w:hAnsi="Times New Roman" w:cs="Times New Roman"/>
          <w:sz w:val="20"/>
          <w:szCs w:val="20"/>
        </w:rPr>
        <w:t>Sharifian</w:t>
      </w:r>
      <w:proofErr w:type="spellEnd"/>
      <w:r w:rsidR="00D55185" w:rsidRPr="00180305">
        <w:rPr>
          <w:rFonts w:ascii="Times New Roman" w:hAnsi="Times New Roman" w:cs="Times New Roman"/>
          <w:sz w:val="20"/>
          <w:szCs w:val="20"/>
        </w:rPr>
        <w:t xml:space="preserve"> R, </w:t>
      </w:r>
      <w:proofErr w:type="spellStart"/>
      <w:r w:rsidR="00D55185" w:rsidRPr="00180305">
        <w:rPr>
          <w:rFonts w:ascii="Times New Roman" w:hAnsi="Times New Roman" w:cs="Times New Roman"/>
          <w:sz w:val="20"/>
          <w:szCs w:val="20"/>
        </w:rPr>
        <w:t>Peyvandi</w:t>
      </w:r>
      <w:proofErr w:type="spellEnd"/>
      <w:r w:rsidR="00D55185" w:rsidRPr="00180305">
        <w:rPr>
          <w:rFonts w:ascii="Times New Roman" w:hAnsi="Times New Roman" w:cs="Times New Roman"/>
          <w:sz w:val="20"/>
          <w:szCs w:val="20"/>
        </w:rPr>
        <w:t xml:space="preserve"> F, Mannucci PM.</w:t>
      </w:r>
      <w:r w:rsidRPr="00180305">
        <w:rPr>
          <w:rFonts w:ascii="Times New Roman" w:hAnsi="Times New Roman" w:cs="Times New Roman"/>
          <w:color w:val="000000" w:themeColor="text1"/>
          <w:sz w:val="20"/>
          <w:szCs w:val="20"/>
        </w:rPr>
        <w:t xml:space="preserve"> Symptoms of inherited factor V deficiency in 35 Iranian patients. Br J Haematol. 1998;103(4):1067-1069.</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Paraboschi</w:t>
      </w:r>
      <w:proofErr w:type="spellEnd"/>
      <w:r w:rsidRPr="00180305">
        <w:rPr>
          <w:rFonts w:ascii="Times New Roman" w:hAnsi="Times New Roman" w:cs="Times New Roman"/>
          <w:sz w:val="20"/>
          <w:szCs w:val="20"/>
        </w:rPr>
        <w:t xml:space="preserve"> EM, </w:t>
      </w:r>
      <w:proofErr w:type="spellStart"/>
      <w:r w:rsidR="00D55185" w:rsidRPr="00180305">
        <w:rPr>
          <w:rFonts w:ascii="Times New Roman" w:hAnsi="Times New Roman" w:cs="Times New Roman"/>
          <w:sz w:val="20"/>
          <w:szCs w:val="20"/>
        </w:rPr>
        <w:t>Menegatti</w:t>
      </w:r>
      <w:proofErr w:type="spellEnd"/>
      <w:r w:rsidR="00D55185" w:rsidRPr="00180305">
        <w:rPr>
          <w:rFonts w:ascii="Times New Roman" w:hAnsi="Times New Roman" w:cs="Times New Roman"/>
          <w:sz w:val="20"/>
          <w:szCs w:val="20"/>
        </w:rPr>
        <w:t xml:space="preserve"> M, Peyvandi F, </w:t>
      </w:r>
      <w:r w:rsidRPr="00180305">
        <w:rPr>
          <w:rFonts w:ascii="Times New Roman" w:hAnsi="Times New Roman" w:cs="Times New Roman"/>
          <w:color w:val="000000" w:themeColor="text1"/>
          <w:sz w:val="20"/>
          <w:szCs w:val="20"/>
        </w:rPr>
        <w:t>et al. Understanding the impact of aberrant splicing in coagulation factor V deficiency. Int J Mol Sci. 2019;20(4):910.</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Bernal</w:t>
      </w:r>
      <w:proofErr w:type="spellEnd"/>
      <w:r w:rsidRPr="00180305">
        <w:rPr>
          <w:rFonts w:ascii="Times New Roman" w:hAnsi="Times New Roman" w:cs="Times New Roman"/>
          <w:sz w:val="20"/>
          <w:szCs w:val="20"/>
        </w:rPr>
        <w:t xml:space="preserve"> S, </w:t>
      </w:r>
      <w:proofErr w:type="spellStart"/>
      <w:r w:rsidR="00D55185" w:rsidRPr="00180305">
        <w:rPr>
          <w:rFonts w:ascii="Times New Roman" w:hAnsi="Times New Roman" w:cs="Times New Roman"/>
          <w:sz w:val="20"/>
          <w:szCs w:val="20"/>
        </w:rPr>
        <w:t>Pelaez</w:t>
      </w:r>
      <w:proofErr w:type="spellEnd"/>
      <w:r w:rsidR="00D55185" w:rsidRPr="00180305">
        <w:rPr>
          <w:rFonts w:ascii="Times New Roman" w:hAnsi="Times New Roman" w:cs="Times New Roman"/>
          <w:sz w:val="20"/>
          <w:szCs w:val="20"/>
        </w:rPr>
        <w:t xml:space="preserve"> I, </w:t>
      </w:r>
      <w:proofErr w:type="spellStart"/>
      <w:r w:rsidR="00D55185" w:rsidRPr="00180305">
        <w:rPr>
          <w:rFonts w:ascii="Times New Roman" w:hAnsi="Times New Roman" w:cs="Times New Roman"/>
          <w:sz w:val="20"/>
          <w:szCs w:val="20"/>
        </w:rPr>
        <w:t>Alias</w:t>
      </w:r>
      <w:proofErr w:type="spellEnd"/>
      <w:r w:rsidR="00D55185" w:rsidRPr="00180305">
        <w:rPr>
          <w:rFonts w:ascii="Times New Roman" w:hAnsi="Times New Roman" w:cs="Times New Roman"/>
          <w:sz w:val="20"/>
          <w:szCs w:val="20"/>
        </w:rPr>
        <w:t xml:space="preserve"> L, </w:t>
      </w:r>
      <w:r w:rsidRPr="00180305">
        <w:rPr>
          <w:rFonts w:ascii="Times New Roman" w:hAnsi="Times New Roman" w:cs="Times New Roman"/>
          <w:color w:val="000000" w:themeColor="text1"/>
          <w:sz w:val="20"/>
          <w:szCs w:val="20"/>
        </w:rPr>
        <w:t>et al. High mutational heterogeneity, and new mutations in the human coagulation factor V gene. Future perspectives for factor V deficiency using recombinant and advanced Therapies. Int J Mol Sci. 2021;22(18):9705.</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r w:rsidRPr="00180305">
        <w:rPr>
          <w:rFonts w:ascii="Times New Roman" w:hAnsi="Times New Roman" w:cs="Times New Roman"/>
          <w:sz w:val="20"/>
          <w:szCs w:val="20"/>
        </w:rPr>
        <w:t xml:space="preserve">Park CH, </w:t>
      </w:r>
      <w:r w:rsidR="00D55185" w:rsidRPr="00180305">
        <w:rPr>
          <w:rFonts w:ascii="Times New Roman" w:hAnsi="Times New Roman" w:cs="Times New Roman"/>
          <w:sz w:val="20"/>
          <w:szCs w:val="20"/>
        </w:rPr>
        <w:t xml:space="preserve">Park MS, Lee KO, </w:t>
      </w:r>
      <w:r w:rsidRPr="00180305">
        <w:rPr>
          <w:rFonts w:ascii="Times New Roman" w:hAnsi="Times New Roman" w:cs="Times New Roman"/>
          <w:color w:val="000000" w:themeColor="text1"/>
          <w:sz w:val="20"/>
          <w:szCs w:val="20"/>
        </w:rPr>
        <w:t>et al. Congenital factor V deficiency from compound heterozygous mutations with a novel variant c.2426del (p.Pro809Hisfs*2) in the F5 gene: A case report. Medicine (Baltimore). 2020;99(5):e18947.</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Ichinose</w:t>
      </w:r>
      <w:proofErr w:type="spellEnd"/>
      <w:r w:rsidRPr="00180305">
        <w:rPr>
          <w:rFonts w:ascii="Times New Roman" w:hAnsi="Times New Roman" w:cs="Times New Roman"/>
          <w:sz w:val="20"/>
          <w:szCs w:val="20"/>
        </w:rPr>
        <w:t xml:space="preserve"> A, </w:t>
      </w:r>
      <w:proofErr w:type="spellStart"/>
      <w:r w:rsidRPr="00180305">
        <w:rPr>
          <w:rFonts w:ascii="Times New Roman" w:hAnsi="Times New Roman" w:cs="Times New Roman"/>
          <w:sz w:val="20"/>
          <w:szCs w:val="20"/>
        </w:rPr>
        <w:t>Osaki</w:t>
      </w:r>
      <w:proofErr w:type="spellEnd"/>
      <w:r w:rsidRPr="00180305">
        <w:rPr>
          <w:rFonts w:ascii="Times New Roman" w:hAnsi="Times New Roman" w:cs="Times New Roman"/>
          <w:sz w:val="20"/>
          <w:szCs w:val="20"/>
        </w:rPr>
        <w:t xml:space="preserve"> T, Souri M. </w:t>
      </w:r>
      <w:r w:rsidRPr="00180305">
        <w:rPr>
          <w:rFonts w:ascii="Times New Roman" w:hAnsi="Times New Roman" w:cs="Times New Roman"/>
          <w:color w:val="000000" w:themeColor="text1"/>
          <w:sz w:val="20"/>
          <w:szCs w:val="20"/>
        </w:rPr>
        <w:t>A review of coagulation abnormalities of autoimmune acquired factor V deficiency with a focus on Japan. Semin Thromb Hemost. 2022;48(2):206-218.</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r w:rsidRPr="00180305">
        <w:rPr>
          <w:rFonts w:ascii="Times New Roman" w:hAnsi="Times New Roman" w:cs="Times New Roman"/>
          <w:sz w:val="20"/>
          <w:szCs w:val="20"/>
        </w:rPr>
        <w:lastRenderedPageBreak/>
        <w:t xml:space="preserve">Palla R, </w:t>
      </w:r>
      <w:proofErr w:type="spellStart"/>
      <w:r w:rsidRPr="00180305">
        <w:rPr>
          <w:rFonts w:ascii="Times New Roman" w:hAnsi="Times New Roman" w:cs="Times New Roman"/>
          <w:sz w:val="20"/>
          <w:szCs w:val="20"/>
        </w:rPr>
        <w:t>Peyvandi</w:t>
      </w:r>
      <w:proofErr w:type="spellEnd"/>
      <w:r w:rsidRPr="00180305">
        <w:rPr>
          <w:rFonts w:ascii="Times New Roman" w:hAnsi="Times New Roman" w:cs="Times New Roman"/>
          <w:sz w:val="20"/>
          <w:szCs w:val="20"/>
        </w:rPr>
        <w:t xml:space="preserve"> F, </w:t>
      </w:r>
      <w:proofErr w:type="spellStart"/>
      <w:r w:rsidRPr="00180305">
        <w:rPr>
          <w:rFonts w:ascii="Times New Roman" w:hAnsi="Times New Roman" w:cs="Times New Roman"/>
          <w:sz w:val="20"/>
          <w:szCs w:val="20"/>
        </w:rPr>
        <w:t>Shapiro</w:t>
      </w:r>
      <w:proofErr w:type="spellEnd"/>
      <w:r w:rsidRPr="00180305">
        <w:rPr>
          <w:rFonts w:ascii="Times New Roman" w:hAnsi="Times New Roman" w:cs="Times New Roman"/>
          <w:sz w:val="20"/>
          <w:szCs w:val="20"/>
        </w:rPr>
        <w:t xml:space="preserve"> AD. </w:t>
      </w:r>
      <w:r w:rsidRPr="00180305">
        <w:rPr>
          <w:rFonts w:ascii="Times New Roman" w:hAnsi="Times New Roman" w:cs="Times New Roman"/>
          <w:color w:val="000000" w:themeColor="text1"/>
          <w:sz w:val="20"/>
          <w:szCs w:val="20"/>
        </w:rPr>
        <w:t>Rare bleeding disorders: diagnosis and treatment. Blood. 2015;125(13):2052-2061.</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Peyvandi</w:t>
      </w:r>
      <w:proofErr w:type="spellEnd"/>
      <w:r w:rsidRPr="00180305">
        <w:rPr>
          <w:rFonts w:ascii="Times New Roman" w:hAnsi="Times New Roman" w:cs="Times New Roman"/>
          <w:sz w:val="20"/>
          <w:szCs w:val="20"/>
        </w:rPr>
        <w:t xml:space="preserve"> F, </w:t>
      </w:r>
      <w:proofErr w:type="spellStart"/>
      <w:r w:rsidRPr="00180305">
        <w:rPr>
          <w:rFonts w:ascii="Times New Roman" w:hAnsi="Times New Roman" w:cs="Times New Roman"/>
          <w:sz w:val="20"/>
          <w:szCs w:val="20"/>
        </w:rPr>
        <w:t>Menegatti</w:t>
      </w:r>
      <w:proofErr w:type="spellEnd"/>
      <w:r w:rsidRPr="00180305">
        <w:rPr>
          <w:rFonts w:ascii="Times New Roman" w:hAnsi="Times New Roman" w:cs="Times New Roman"/>
          <w:sz w:val="20"/>
          <w:szCs w:val="20"/>
        </w:rPr>
        <w:t xml:space="preserve"> M, Palla R.</w:t>
      </w:r>
      <w:r w:rsidRPr="00180305">
        <w:rPr>
          <w:rFonts w:ascii="Times New Roman" w:hAnsi="Times New Roman" w:cs="Times New Roman"/>
          <w:color w:val="000000" w:themeColor="text1"/>
          <w:sz w:val="20"/>
          <w:szCs w:val="20"/>
        </w:rPr>
        <w:t xml:space="preserve"> Rare bleeding disorders: worldwide efforts for classification, diagnosis, and management. Semin Thromb Hemost. 2013;39(6):579-584.</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Wei</w:t>
      </w:r>
      <w:proofErr w:type="spellEnd"/>
      <w:r w:rsidRPr="00180305">
        <w:rPr>
          <w:rFonts w:ascii="Times New Roman" w:hAnsi="Times New Roman" w:cs="Times New Roman"/>
          <w:sz w:val="20"/>
          <w:szCs w:val="20"/>
        </w:rPr>
        <w:t xml:space="preserve"> Y, He Y, Guo X. </w:t>
      </w:r>
      <w:r w:rsidRPr="00180305">
        <w:rPr>
          <w:rFonts w:ascii="Times New Roman" w:hAnsi="Times New Roman" w:cs="Times New Roman"/>
          <w:color w:val="000000" w:themeColor="text1"/>
          <w:sz w:val="20"/>
          <w:szCs w:val="20"/>
        </w:rPr>
        <w:t>Clinical phenotype and genetic analysis of twins with congenital coagulation factor V deficiency. J Pediatr Hematol Oncol. 2022;44(2):e482-e486.</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Bulato</w:t>
      </w:r>
      <w:proofErr w:type="spellEnd"/>
      <w:r w:rsidRPr="00180305">
        <w:rPr>
          <w:rFonts w:ascii="Times New Roman" w:hAnsi="Times New Roman" w:cs="Times New Roman"/>
          <w:sz w:val="20"/>
          <w:szCs w:val="20"/>
        </w:rPr>
        <w:t xml:space="preserve"> C, </w:t>
      </w:r>
      <w:proofErr w:type="spellStart"/>
      <w:r w:rsidR="00B87E0B" w:rsidRPr="00180305">
        <w:rPr>
          <w:rFonts w:ascii="Times New Roman" w:hAnsi="Times New Roman" w:cs="Times New Roman"/>
          <w:sz w:val="20"/>
          <w:szCs w:val="20"/>
        </w:rPr>
        <w:t>Novembrino</w:t>
      </w:r>
      <w:proofErr w:type="spellEnd"/>
      <w:r w:rsidR="00B87E0B" w:rsidRPr="00180305">
        <w:rPr>
          <w:rFonts w:ascii="Times New Roman" w:hAnsi="Times New Roman" w:cs="Times New Roman"/>
          <w:sz w:val="20"/>
          <w:szCs w:val="20"/>
        </w:rPr>
        <w:t xml:space="preserve"> C, Boscolo Anzoletti M, </w:t>
      </w:r>
      <w:r w:rsidRPr="00180305">
        <w:rPr>
          <w:rFonts w:ascii="Times New Roman" w:hAnsi="Times New Roman" w:cs="Times New Roman"/>
          <w:color w:val="000000" w:themeColor="text1"/>
          <w:sz w:val="20"/>
          <w:szCs w:val="20"/>
        </w:rPr>
        <w:t>et al. "In vitro" correction of the severe factor V deficiency-related coagulopathy by a novel plasma-derived factor V concentrate. Haemophilia. 2018; 24(4):648-656.</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DesPain</w:t>
      </w:r>
      <w:proofErr w:type="spellEnd"/>
      <w:r w:rsidRPr="00180305">
        <w:rPr>
          <w:rFonts w:ascii="Times New Roman" w:hAnsi="Times New Roman" w:cs="Times New Roman"/>
          <w:sz w:val="20"/>
          <w:szCs w:val="20"/>
        </w:rPr>
        <w:t xml:space="preserve"> AW, </w:t>
      </w:r>
      <w:proofErr w:type="spellStart"/>
      <w:r w:rsidR="00B87E0B" w:rsidRPr="00180305">
        <w:rPr>
          <w:rFonts w:ascii="Times New Roman" w:hAnsi="Times New Roman" w:cs="Times New Roman"/>
          <w:sz w:val="20"/>
          <w:szCs w:val="20"/>
        </w:rPr>
        <w:t>Kshetrapal</w:t>
      </w:r>
      <w:proofErr w:type="spellEnd"/>
      <w:r w:rsidR="00B87E0B" w:rsidRPr="00180305">
        <w:rPr>
          <w:rFonts w:ascii="Times New Roman" w:hAnsi="Times New Roman" w:cs="Times New Roman"/>
          <w:sz w:val="20"/>
          <w:szCs w:val="20"/>
        </w:rPr>
        <w:t xml:space="preserve"> A, Kousa YA, </w:t>
      </w:r>
      <w:r w:rsidRPr="00180305">
        <w:rPr>
          <w:rFonts w:ascii="Times New Roman" w:hAnsi="Times New Roman" w:cs="Times New Roman"/>
          <w:color w:val="000000" w:themeColor="text1"/>
          <w:sz w:val="20"/>
          <w:szCs w:val="20"/>
        </w:rPr>
        <w:t>et al. Management of intracranial hemorrhage in severe factor V deficiency and definitive treatment with liver transplantation. Pediatr Transplant. 2018;22(1).</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Menegatti</w:t>
      </w:r>
      <w:proofErr w:type="spellEnd"/>
      <w:r w:rsidRPr="00180305">
        <w:rPr>
          <w:rFonts w:ascii="Times New Roman" w:hAnsi="Times New Roman" w:cs="Times New Roman"/>
          <w:sz w:val="20"/>
          <w:szCs w:val="20"/>
        </w:rPr>
        <w:t xml:space="preserve"> M, </w:t>
      </w:r>
      <w:proofErr w:type="spellStart"/>
      <w:r w:rsidRPr="00180305">
        <w:rPr>
          <w:rFonts w:ascii="Times New Roman" w:hAnsi="Times New Roman" w:cs="Times New Roman"/>
          <w:sz w:val="20"/>
          <w:szCs w:val="20"/>
        </w:rPr>
        <w:t>Peyvandi</w:t>
      </w:r>
      <w:proofErr w:type="spellEnd"/>
      <w:r w:rsidRPr="00180305">
        <w:rPr>
          <w:rFonts w:ascii="Times New Roman" w:hAnsi="Times New Roman" w:cs="Times New Roman"/>
          <w:sz w:val="20"/>
          <w:szCs w:val="20"/>
        </w:rPr>
        <w:t xml:space="preserve"> F. </w:t>
      </w:r>
      <w:r w:rsidRPr="00180305">
        <w:rPr>
          <w:rFonts w:ascii="Times New Roman" w:hAnsi="Times New Roman" w:cs="Times New Roman"/>
          <w:color w:val="000000" w:themeColor="text1"/>
          <w:sz w:val="20"/>
          <w:szCs w:val="20"/>
        </w:rPr>
        <w:t>Treatment of rare factor deficiencies other than hemophilia. Blood. 2019;133(5):415-424.</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r w:rsidRPr="00180305">
        <w:rPr>
          <w:rFonts w:ascii="Times New Roman" w:hAnsi="Times New Roman" w:cs="Times New Roman"/>
          <w:sz w:val="20"/>
          <w:szCs w:val="20"/>
        </w:rPr>
        <w:t xml:space="preserve">Kaya Z. </w:t>
      </w:r>
      <w:r w:rsidRPr="00180305">
        <w:rPr>
          <w:rFonts w:ascii="Times New Roman" w:hAnsi="Times New Roman" w:cs="Times New Roman"/>
          <w:color w:val="000000" w:themeColor="text1"/>
          <w:sz w:val="20"/>
          <w:szCs w:val="20"/>
        </w:rPr>
        <w:t>Recombinant FVIIa therapy for heavy menstrual bleeding in patients with severe FV deficiency. Haemophilia. 2018;24(4):e269-e270.</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Ardillon</w:t>
      </w:r>
      <w:proofErr w:type="spellEnd"/>
      <w:r w:rsidRPr="00180305">
        <w:rPr>
          <w:rFonts w:ascii="Times New Roman" w:hAnsi="Times New Roman" w:cs="Times New Roman"/>
          <w:sz w:val="20"/>
          <w:szCs w:val="20"/>
        </w:rPr>
        <w:t xml:space="preserve"> L,</w:t>
      </w:r>
      <w:r w:rsidR="00B87E0B" w:rsidRPr="00180305">
        <w:rPr>
          <w:rFonts w:ascii="Times New Roman" w:hAnsi="Times New Roman" w:cs="Times New Roman"/>
          <w:sz w:val="20"/>
          <w:szCs w:val="20"/>
        </w:rPr>
        <w:t xml:space="preserve"> </w:t>
      </w:r>
      <w:proofErr w:type="spellStart"/>
      <w:r w:rsidR="00B87E0B" w:rsidRPr="00180305">
        <w:rPr>
          <w:rFonts w:ascii="Times New Roman" w:hAnsi="Times New Roman" w:cs="Times New Roman"/>
          <w:sz w:val="20"/>
          <w:szCs w:val="20"/>
        </w:rPr>
        <w:t>Lefrançois</w:t>
      </w:r>
      <w:proofErr w:type="spellEnd"/>
      <w:r w:rsidR="00B87E0B" w:rsidRPr="00180305">
        <w:rPr>
          <w:rFonts w:ascii="Times New Roman" w:hAnsi="Times New Roman" w:cs="Times New Roman"/>
          <w:sz w:val="20"/>
          <w:szCs w:val="20"/>
        </w:rPr>
        <w:t xml:space="preserve"> A, Graveleau J,</w:t>
      </w:r>
      <w:r w:rsidRPr="00180305">
        <w:rPr>
          <w:rFonts w:ascii="Times New Roman" w:hAnsi="Times New Roman" w:cs="Times New Roman"/>
          <w:color w:val="000000" w:themeColor="text1"/>
          <w:sz w:val="20"/>
          <w:szCs w:val="20"/>
        </w:rPr>
        <w:t xml:space="preserve"> et al. Management of bleeding in severe factor V deficiency with a factor V inhibitor. Vox Sang. 2014;107(1):97-99.</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Gonzalez-Boullosa</w:t>
      </w:r>
      <w:proofErr w:type="spellEnd"/>
      <w:r w:rsidRPr="00180305">
        <w:rPr>
          <w:rFonts w:ascii="Times New Roman" w:hAnsi="Times New Roman" w:cs="Times New Roman"/>
          <w:sz w:val="20"/>
          <w:szCs w:val="20"/>
        </w:rPr>
        <w:t xml:space="preserve"> R, </w:t>
      </w:r>
      <w:proofErr w:type="spellStart"/>
      <w:r w:rsidR="00B87E0B" w:rsidRPr="00180305">
        <w:rPr>
          <w:rFonts w:ascii="Times New Roman" w:hAnsi="Times New Roman" w:cs="Times New Roman"/>
          <w:sz w:val="20"/>
          <w:szCs w:val="20"/>
        </w:rPr>
        <w:t>Ocampo-Martinez</w:t>
      </w:r>
      <w:proofErr w:type="spellEnd"/>
      <w:r w:rsidR="00B87E0B" w:rsidRPr="00180305">
        <w:rPr>
          <w:rFonts w:ascii="Times New Roman" w:hAnsi="Times New Roman" w:cs="Times New Roman"/>
          <w:sz w:val="20"/>
          <w:szCs w:val="20"/>
        </w:rPr>
        <w:t xml:space="preserve"> R, Alarcon-Martin MJ, </w:t>
      </w:r>
      <w:r w:rsidRPr="00180305">
        <w:rPr>
          <w:rFonts w:ascii="Times New Roman" w:hAnsi="Times New Roman" w:cs="Times New Roman"/>
          <w:color w:val="000000" w:themeColor="text1"/>
          <w:sz w:val="20"/>
          <w:szCs w:val="20"/>
        </w:rPr>
        <w:t>et al. The use of activated recombinant coagulation factor VII during haemarthroses and synovectomy in a patient with congenital severe factor V deficiency. Haemophilia. 2005;11(2):167-170.</w:t>
      </w:r>
    </w:p>
    <w:p w:rsid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Koc</w:t>
      </w:r>
      <w:proofErr w:type="spellEnd"/>
      <w:r w:rsidRPr="00180305">
        <w:rPr>
          <w:rFonts w:ascii="Times New Roman" w:hAnsi="Times New Roman" w:cs="Times New Roman"/>
          <w:sz w:val="20"/>
          <w:szCs w:val="20"/>
        </w:rPr>
        <w:t xml:space="preserve"> B, </w:t>
      </w:r>
      <w:proofErr w:type="spellStart"/>
      <w:r w:rsidRPr="00180305">
        <w:rPr>
          <w:rFonts w:ascii="Times New Roman" w:hAnsi="Times New Roman" w:cs="Times New Roman"/>
          <w:sz w:val="20"/>
          <w:szCs w:val="20"/>
        </w:rPr>
        <w:t>Zulfikar</w:t>
      </w:r>
      <w:proofErr w:type="spellEnd"/>
      <w:r w:rsidRPr="00180305">
        <w:rPr>
          <w:rFonts w:ascii="Times New Roman" w:hAnsi="Times New Roman" w:cs="Times New Roman"/>
          <w:sz w:val="20"/>
          <w:szCs w:val="20"/>
        </w:rPr>
        <w:t xml:space="preserve"> B. </w:t>
      </w:r>
      <w:r w:rsidRPr="00180305">
        <w:rPr>
          <w:rFonts w:ascii="Times New Roman" w:hAnsi="Times New Roman" w:cs="Times New Roman"/>
          <w:color w:val="000000" w:themeColor="text1"/>
          <w:sz w:val="20"/>
          <w:szCs w:val="20"/>
        </w:rPr>
        <w:t>Inherited rare factor deficiencies: Single-centre experience. Meandros Med Dent J. 2021;22:1-6.</w:t>
      </w:r>
      <w:bookmarkStart w:id="0" w:name="bookmark39"/>
    </w:p>
    <w:p w:rsidR="00180305" w:rsidRPr="00180305" w:rsidRDefault="00B87E0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shd w:val="clear" w:color="auto" w:fill="FFFFFF"/>
        </w:rPr>
        <w:t>Menegatti</w:t>
      </w:r>
      <w:proofErr w:type="spellEnd"/>
      <w:r w:rsidRPr="00180305">
        <w:rPr>
          <w:rFonts w:ascii="Times New Roman" w:hAnsi="Times New Roman" w:cs="Times New Roman"/>
          <w:sz w:val="20"/>
          <w:szCs w:val="20"/>
          <w:shd w:val="clear" w:color="auto" w:fill="FFFFFF"/>
        </w:rPr>
        <w:t xml:space="preserve"> M, </w:t>
      </w:r>
      <w:proofErr w:type="spellStart"/>
      <w:r w:rsidRPr="00180305">
        <w:rPr>
          <w:rFonts w:ascii="Times New Roman" w:hAnsi="Times New Roman" w:cs="Times New Roman"/>
          <w:sz w:val="20"/>
          <w:szCs w:val="20"/>
          <w:shd w:val="clear" w:color="auto" w:fill="FFFFFF"/>
        </w:rPr>
        <w:t>Peyvandi</w:t>
      </w:r>
      <w:proofErr w:type="spellEnd"/>
      <w:r w:rsidRPr="00180305">
        <w:rPr>
          <w:rFonts w:ascii="Times New Roman" w:hAnsi="Times New Roman" w:cs="Times New Roman"/>
          <w:sz w:val="20"/>
          <w:szCs w:val="20"/>
          <w:shd w:val="clear" w:color="auto" w:fill="FFFFFF"/>
        </w:rPr>
        <w:t xml:space="preserve"> F. </w:t>
      </w:r>
      <w:proofErr w:type="spellStart"/>
      <w:r w:rsidRPr="00180305">
        <w:rPr>
          <w:rFonts w:ascii="Times New Roman" w:hAnsi="Times New Roman" w:cs="Times New Roman"/>
          <w:sz w:val="20"/>
          <w:szCs w:val="20"/>
          <w:shd w:val="clear" w:color="auto" w:fill="FFFFFF"/>
        </w:rPr>
        <w:t>Treatment</w:t>
      </w:r>
      <w:proofErr w:type="spellEnd"/>
      <w:r w:rsidRPr="00180305">
        <w:rPr>
          <w:rFonts w:ascii="Times New Roman" w:hAnsi="Times New Roman" w:cs="Times New Roman"/>
          <w:sz w:val="20"/>
          <w:szCs w:val="20"/>
          <w:shd w:val="clear" w:color="auto" w:fill="FFFFFF"/>
        </w:rPr>
        <w:t xml:space="preserve"> of </w:t>
      </w:r>
      <w:proofErr w:type="spellStart"/>
      <w:r w:rsidRPr="00180305">
        <w:rPr>
          <w:rFonts w:ascii="Times New Roman" w:hAnsi="Times New Roman" w:cs="Times New Roman"/>
          <w:sz w:val="20"/>
          <w:szCs w:val="20"/>
          <w:shd w:val="clear" w:color="auto" w:fill="FFFFFF"/>
        </w:rPr>
        <w:t>rare</w:t>
      </w:r>
      <w:proofErr w:type="spellEnd"/>
      <w:r w:rsidRPr="00180305">
        <w:rPr>
          <w:rFonts w:ascii="Times New Roman" w:hAnsi="Times New Roman" w:cs="Times New Roman"/>
          <w:sz w:val="20"/>
          <w:szCs w:val="20"/>
          <w:shd w:val="clear" w:color="auto" w:fill="FFFFFF"/>
        </w:rPr>
        <w:t xml:space="preserve"> </w:t>
      </w:r>
      <w:proofErr w:type="spellStart"/>
      <w:r w:rsidRPr="00180305">
        <w:rPr>
          <w:rFonts w:ascii="Times New Roman" w:hAnsi="Times New Roman" w:cs="Times New Roman"/>
          <w:sz w:val="20"/>
          <w:szCs w:val="20"/>
          <w:shd w:val="clear" w:color="auto" w:fill="FFFFFF"/>
        </w:rPr>
        <w:t>factor</w:t>
      </w:r>
      <w:proofErr w:type="spellEnd"/>
      <w:r w:rsidRPr="00180305">
        <w:rPr>
          <w:rFonts w:ascii="Times New Roman" w:hAnsi="Times New Roman" w:cs="Times New Roman"/>
          <w:sz w:val="20"/>
          <w:szCs w:val="20"/>
          <w:shd w:val="clear" w:color="auto" w:fill="FFFFFF"/>
        </w:rPr>
        <w:t xml:space="preserve"> </w:t>
      </w:r>
      <w:proofErr w:type="spellStart"/>
      <w:r w:rsidRPr="00180305">
        <w:rPr>
          <w:rFonts w:ascii="Times New Roman" w:hAnsi="Times New Roman" w:cs="Times New Roman"/>
          <w:sz w:val="20"/>
          <w:szCs w:val="20"/>
          <w:shd w:val="clear" w:color="auto" w:fill="FFFFFF"/>
        </w:rPr>
        <w:t>deficiencies</w:t>
      </w:r>
      <w:proofErr w:type="spellEnd"/>
      <w:r w:rsidRPr="00180305">
        <w:rPr>
          <w:rFonts w:ascii="Times New Roman" w:hAnsi="Times New Roman" w:cs="Times New Roman"/>
          <w:sz w:val="20"/>
          <w:szCs w:val="20"/>
          <w:shd w:val="clear" w:color="auto" w:fill="FFFFFF"/>
        </w:rPr>
        <w:t xml:space="preserve"> </w:t>
      </w:r>
      <w:proofErr w:type="spellStart"/>
      <w:r w:rsidRPr="00180305">
        <w:rPr>
          <w:rFonts w:ascii="Times New Roman" w:hAnsi="Times New Roman" w:cs="Times New Roman"/>
          <w:sz w:val="20"/>
          <w:szCs w:val="20"/>
          <w:shd w:val="clear" w:color="auto" w:fill="FFFFFF"/>
        </w:rPr>
        <w:t>other</w:t>
      </w:r>
      <w:proofErr w:type="spellEnd"/>
      <w:r w:rsidRPr="00180305">
        <w:rPr>
          <w:rFonts w:ascii="Times New Roman" w:hAnsi="Times New Roman" w:cs="Times New Roman"/>
          <w:sz w:val="20"/>
          <w:szCs w:val="20"/>
          <w:shd w:val="clear" w:color="auto" w:fill="FFFFFF"/>
        </w:rPr>
        <w:t xml:space="preserve"> </w:t>
      </w:r>
      <w:proofErr w:type="spellStart"/>
      <w:r w:rsidRPr="00180305">
        <w:rPr>
          <w:rFonts w:ascii="Times New Roman" w:hAnsi="Times New Roman" w:cs="Times New Roman"/>
          <w:sz w:val="20"/>
          <w:szCs w:val="20"/>
          <w:shd w:val="clear" w:color="auto" w:fill="FFFFFF"/>
        </w:rPr>
        <w:t>than</w:t>
      </w:r>
      <w:proofErr w:type="spellEnd"/>
      <w:r w:rsidRPr="00180305">
        <w:rPr>
          <w:rFonts w:ascii="Times New Roman" w:hAnsi="Times New Roman" w:cs="Times New Roman"/>
          <w:sz w:val="20"/>
          <w:szCs w:val="20"/>
          <w:shd w:val="clear" w:color="auto" w:fill="FFFFFF"/>
        </w:rPr>
        <w:t xml:space="preserve"> </w:t>
      </w:r>
      <w:proofErr w:type="spellStart"/>
      <w:r w:rsidRPr="00180305">
        <w:rPr>
          <w:rFonts w:ascii="Times New Roman" w:hAnsi="Times New Roman" w:cs="Times New Roman"/>
          <w:sz w:val="20"/>
          <w:szCs w:val="20"/>
          <w:shd w:val="clear" w:color="auto" w:fill="FFFFFF"/>
        </w:rPr>
        <w:t>hemophilia</w:t>
      </w:r>
      <w:proofErr w:type="spellEnd"/>
      <w:r w:rsidRPr="00180305">
        <w:rPr>
          <w:rFonts w:ascii="Times New Roman" w:hAnsi="Times New Roman" w:cs="Times New Roman"/>
          <w:sz w:val="20"/>
          <w:szCs w:val="20"/>
          <w:shd w:val="clear" w:color="auto" w:fill="FFFFFF"/>
        </w:rPr>
        <w:t>. Blood. 2019;133(5):415-24.</w:t>
      </w:r>
    </w:p>
    <w:p w:rsidR="00013021" w:rsidRPr="00180305" w:rsidRDefault="00571C2B" w:rsidP="006724D5">
      <w:pPr>
        <w:pStyle w:val="ListeParagraf"/>
        <w:numPr>
          <w:ilvl w:val="0"/>
          <w:numId w:val="18"/>
        </w:numPr>
        <w:jc w:val="both"/>
        <w:rPr>
          <w:rFonts w:ascii="Times New Roman" w:hAnsi="Times New Roman" w:cs="Times New Roman"/>
          <w:color w:val="000000" w:themeColor="text1"/>
          <w:sz w:val="20"/>
          <w:szCs w:val="20"/>
        </w:rPr>
      </w:pPr>
      <w:proofErr w:type="spellStart"/>
      <w:r w:rsidRPr="00180305">
        <w:rPr>
          <w:rFonts w:ascii="Times New Roman" w:hAnsi="Times New Roman" w:cs="Times New Roman"/>
          <w:sz w:val="20"/>
          <w:szCs w:val="20"/>
        </w:rPr>
        <w:t>Trossaert</w:t>
      </w:r>
      <w:proofErr w:type="spellEnd"/>
      <w:r w:rsidRPr="00180305">
        <w:rPr>
          <w:rFonts w:ascii="Times New Roman" w:hAnsi="Times New Roman" w:cs="Times New Roman"/>
          <w:sz w:val="20"/>
          <w:szCs w:val="20"/>
        </w:rPr>
        <w:t xml:space="preserve"> M, </w:t>
      </w:r>
      <w:proofErr w:type="spellStart"/>
      <w:r w:rsidRPr="00180305">
        <w:rPr>
          <w:rFonts w:ascii="Times New Roman" w:hAnsi="Times New Roman" w:cs="Times New Roman"/>
          <w:sz w:val="20"/>
          <w:szCs w:val="20"/>
        </w:rPr>
        <w:t>Chamouard</w:t>
      </w:r>
      <w:proofErr w:type="spellEnd"/>
      <w:r w:rsidRPr="00180305">
        <w:rPr>
          <w:rFonts w:ascii="Times New Roman" w:hAnsi="Times New Roman" w:cs="Times New Roman"/>
          <w:sz w:val="20"/>
          <w:szCs w:val="20"/>
        </w:rPr>
        <w:t xml:space="preserve"> V, </w:t>
      </w:r>
      <w:proofErr w:type="spellStart"/>
      <w:r w:rsidRPr="00180305">
        <w:rPr>
          <w:rFonts w:ascii="Times New Roman" w:hAnsi="Times New Roman" w:cs="Times New Roman"/>
          <w:sz w:val="20"/>
          <w:szCs w:val="20"/>
        </w:rPr>
        <w:t>Biron-Andreani</w:t>
      </w:r>
      <w:proofErr w:type="spellEnd"/>
      <w:r w:rsidRPr="00180305">
        <w:rPr>
          <w:rFonts w:ascii="Times New Roman" w:hAnsi="Times New Roman" w:cs="Times New Roman"/>
          <w:sz w:val="20"/>
          <w:szCs w:val="20"/>
        </w:rPr>
        <w:t xml:space="preserve"> C, </w:t>
      </w:r>
      <w:proofErr w:type="spellStart"/>
      <w:r w:rsidRPr="00180305">
        <w:rPr>
          <w:rFonts w:ascii="Times New Roman" w:hAnsi="Times New Roman" w:cs="Times New Roman"/>
          <w:sz w:val="20"/>
          <w:szCs w:val="20"/>
        </w:rPr>
        <w:t>Casini</w:t>
      </w:r>
      <w:proofErr w:type="spellEnd"/>
      <w:r w:rsidRPr="00180305">
        <w:rPr>
          <w:rFonts w:ascii="Times New Roman" w:hAnsi="Times New Roman" w:cs="Times New Roman"/>
          <w:sz w:val="20"/>
          <w:szCs w:val="20"/>
        </w:rPr>
        <w:t xml:space="preserve"> A, De </w:t>
      </w:r>
      <w:proofErr w:type="spellStart"/>
      <w:r w:rsidRPr="00180305">
        <w:rPr>
          <w:rFonts w:ascii="Times New Roman" w:hAnsi="Times New Roman" w:cs="Times New Roman"/>
          <w:sz w:val="20"/>
          <w:szCs w:val="20"/>
        </w:rPr>
        <w:t>Mazancourt</w:t>
      </w:r>
      <w:proofErr w:type="spellEnd"/>
      <w:r w:rsidRPr="00180305">
        <w:rPr>
          <w:rFonts w:ascii="Times New Roman" w:hAnsi="Times New Roman" w:cs="Times New Roman"/>
          <w:sz w:val="20"/>
          <w:szCs w:val="20"/>
        </w:rPr>
        <w:t xml:space="preserve"> P, De </w:t>
      </w:r>
      <w:proofErr w:type="spellStart"/>
      <w:r w:rsidRPr="00180305">
        <w:rPr>
          <w:rFonts w:ascii="Times New Roman" w:hAnsi="Times New Roman" w:cs="Times New Roman"/>
          <w:sz w:val="20"/>
          <w:szCs w:val="20"/>
        </w:rPr>
        <w:t>Raucourt</w:t>
      </w:r>
      <w:proofErr w:type="spellEnd"/>
      <w:r w:rsidRPr="00180305">
        <w:rPr>
          <w:rFonts w:ascii="Times New Roman" w:hAnsi="Times New Roman" w:cs="Times New Roman"/>
          <w:sz w:val="20"/>
          <w:szCs w:val="20"/>
        </w:rPr>
        <w:t xml:space="preserve"> E, et al. Management of </w:t>
      </w:r>
      <w:proofErr w:type="spellStart"/>
      <w:r w:rsidRPr="00180305">
        <w:rPr>
          <w:rFonts w:ascii="Times New Roman" w:hAnsi="Times New Roman" w:cs="Times New Roman"/>
          <w:sz w:val="20"/>
          <w:szCs w:val="20"/>
        </w:rPr>
        <w:t>rare</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inherited</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bleeding</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disorders</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Proposals</w:t>
      </w:r>
      <w:proofErr w:type="spellEnd"/>
      <w:r w:rsidRPr="00180305">
        <w:rPr>
          <w:rFonts w:ascii="Times New Roman" w:hAnsi="Times New Roman" w:cs="Times New Roman"/>
          <w:sz w:val="20"/>
          <w:szCs w:val="20"/>
        </w:rPr>
        <w:t xml:space="preserve"> of </w:t>
      </w:r>
      <w:proofErr w:type="spellStart"/>
      <w:r w:rsidRPr="00180305">
        <w:rPr>
          <w:rFonts w:ascii="Times New Roman" w:hAnsi="Times New Roman" w:cs="Times New Roman"/>
          <w:sz w:val="20"/>
          <w:szCs w:val="20"/>
        </w:rPr>
        <w:t>the</w:t>
      </w:r>
      <w:proofErr w:type="spellEnd"/>
      <w:r w:rsidRPr="00180305">
        <w:rPr>
          <w:rFonts w:ascii="Times New Roman" w:hAnsi="Times New Roman" w:cs="Times New Roman"/>
          <w:sz w:val="20"/>
          <w:szCs w:val="20"/>
        </w:rPr>
        <w:t xml:space="preserve"> French Reference </w:t>
      </w:r>
      <w:proofErr w:type="spellStart"/>
      <w:r w:rsidRPr="00180305">
        <w:rPr>
          <w:rFonts w:ascii="Times New Roman" w:hAnsi="Times New Roman" w:cs="Times New Roman"/>
          <w:sz w:val="20"/>
          <w:szCs w:val="20"/>
        </w:rPr>
        <w:t>Centre</w:t>
      </w:r>
      <w:proofErr w:type="spellEnd"/>
      <w:r w:rsidRPr="00180305">
        <w:rPr>
          <w:rFonts w:ascii="Times New Roman" w:hAnsi="Times New Roman" w:cs="Times New Roman"/>
          <w:sz w:val="20"/>
          <w:szCs w:val="20"/>
        </w:rPr>
        <w:t xml:space="preserve"> on </w:t>
      </w:r>
      <w:proofErr w:type="spellStart"/>
      <w:r w:rsidRPr="00180305">
        <w:rPr>
          <w:rFonts w:ascii="Times New Roman" w:hAnsi="Times New Roman" w:cs="Times New Roman"/>
          <w:sz w:val="20"/>
          <w:szCs w:val="20"/>
        </w:rPr>
        <w:t>Haemophilia</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and</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Rare</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Coagulation</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Disorders</w:t>
      </w:r>
      <w:proofErr w:type="spellEnd"/>
      <w:r w:rsidRPr="00180305">
        <w:rPr>
          <w:rFonts w:ascii="Times New Roman" w:hAnsi="Times New Roman" w:cs="Times New Roman"/>
          <w:sz w:val="20"/>
          <w:szCs w:val="20"/>
        </w:rPr>
        <w:t xml:space="preserve">. </w:t>
      </w:r>
      <w:proofErr w:type="spellStart"/>
      <w:r w:rsidRPr="00180305">
        <w:rPr>
          <w:rFonts w:ascii="Times New Roman" w:hAnsi="Times New Roman" w:cs="Times New Roman"/>
          <w:sz w:val="20"/>
          <w:szCs w:val="20"/>
        </w:rPr>
        <w:t>Eur</w:t>
      </w:r>
      <w:proofErr w:type="spellEnd"/>
      <w:r w:rsidRPr="00180305">
        <w:rPr>
          <w:rFonts w:ascii="Times New Roman" w:hAnsi="Times New Roman" w:cs="Times New Roman"/>
          <w:sz w:val="20"/>
          <w:szCs w:val="20"/>
        </w:rPr>
        <w:t xml:space="preserve"> J </w:t>
      </w:r>
      <w:proofErr w:type="spellStart"/>
      <w:r w:rsidRPr="00180305">
        <w:rPr>
          <w:rFonts w:ascii="Times New Roman" w:hAnsi="Times New Roman" w:cs="Times New Roman"/>
          <w:sz w:val="20"/>
          <w:szCs w:val="20"/>
        </w:rPr>
        <w:t>Haematol</w:t>
      </w:r>
      <w:proofErr w:type="spellEnd"/>
      <w:r w:rsidRPr="00180305">
        <w:rPr>
          <w:rFonts w:ascii="Times New Roman" w:hAnsi="Times New Roman" w:cs="Times New Roman"/>
          <w:sz w:val="20"/>
          <w:szCs w:val="20"/>
        </w:rPr>
        <w:t>. 2023;110(6):584-601.</w:t>
      </w:r>
    </w:p>
    <w:p w:rsidR="00DE2F5A" w:rsidRPr="00180305" w:rsidRDefault="00DE2F5A" w:rsidP="00180305">
      <w:pPr>
        <w:jc w:val="both"/>
        <w:rPr>
          <w:rStyle w:val="Balk4"/>
          <w:rFonts w:ascii="Times New Roman" w:eastAsiaTheme="minorHAnsi" w:hAnsi="Times New Roman" w:cs="Times New Roman"/>
          <w:b w:val="0"/>
          <w:color w:val="C00000"/>
          <w:sz w:val="20"/>
          <w:szCs w:val="20"/>
          <w:lang w:eastAsia="en-US" w:bidi="ar-SA"/>
        </w:rPr>
      </w:pPr>
    </w:p>
    <w:p w:rsidR="00DE2F5A" w:rsidRPr="00180305" w:rsidRDefault="00DE2F5A" w:rsidP="00180305">
      <w:pPr>
        <w:rPr>
          <w:rStyle w:val="Balk4"/>
          <w:rFonts w:ascii="Times New Roman" w:eastAsiaTheme="minorHAnsi" w:hAnsi="Times New Roman" w:cs="Times New Roman"/>
          <w:b w:val="0"/>
          <w:color w:val="C00000"/>
          <w:sz w:val="20"/>
          <w:szCs w:val="20"/>
          <w:lang w:eastAsia="en-US" w:bidi="ar-SA"/>
        </w:rPr>
      </w:pPr>
    </w:p>
    <w:p w:rsidR="00DE2F5A" w:rsidRDefault="00DE2F5A" w:rsidP="00180305">
      <w:pPr>
        <w:rPr>
          <w:rStyle w:val="Balk4"/>
          <w:rFonts w:ascii="Times New Roman" w:eastAsiaTheme="minorHAnsi" w:hAnsi="Times New Roman" w:cs="Times New Roman"/>
          <w:b w:val="0"/>
          <w:color w:val="C00000"/>
          <w:sz w:val="20"/>
          <w:szCs w:val="20"/>
          <w:lang w:eastAsia="en-US" w:bidi="ar-SA"/>
        </w:rPr>
      </w:pPr>
    </w:p>
    <w:p w:rsidR="00DE2F5A" w:rsidRDefault="00DE2F5A" w:rsidP="00180305">
      <w:pPr>
        <w:rPr>
          <w:rStyle w:val="Balk4"/>
          <w:rFonts w:ascii="Times New Roman" w:eastAsiaTheme="minorHAnsi" w:hAnsi="Times New Roman" w:cs="Times New Roman"/>
          <w:b w:val="0"/>
          <w:color w:val="C00000"/>
          <w:sz w:val="20"/>
          <w:szCs w:val="20"/>
          <w:lang w:eastAsia="en-US" w:bidi="ar-SA"/>
        </w:rPr>
      </w:pPr>
    </w:p>
    <w:p w:rsidR="00DE2F5A" w:rsidRDefault="00DE2F5A" w:rsidP="00180305">
      <w:pPr>
        <w:rPr>
          <w:rStyle w:val="Balk4"/>
          <w:rFonts w:ascii="Times New Roman" w:eastAsiaTheme="minorHAnsi" w:hAnsi="Times New Roman" w:cs="Times New Roman"/>
          <w:b w:val="0"/>
          <w:color w:val="C00000"/>
          <w:sz w:val="20"/>
          <w:szCs w:val="20"/>
          <w:lang w:eastAsia="en-US" w:bidi="ar-SA"/>
        </w:rPr>
      </w:pPr>
    </w:p>
    <w:p w:rsidR="00DE2F5A" w:rsidRDefault="00DE2F5A" w:rsidP="00180305">
      <w:pPr>
        <w:rPr>
          <w:rStyle w:val="Balk4"/>
          <w:rFonts w:ascii="Times New Roman" w:eastAsiaTheme="minorHAnsi" w:hAnsi="Times New Roman" w:cs="Times New Roman"/>
          <w:b w:val="0"/>
          <w:color w:val="C00000"/>
          <w:sz w:val="20"/>
          <w:szCs w:val="20"/>
          <w:lang w:eastAsia="en-US" w:bidi="ar-SA"/>
        </w:rPr>
      </w:pPr>
    </w:p>
    <w:p w:rsidR="00DE2F5A" w:rsidRDefault="00DE2F5A" w:rsidP="00180305">
      <w:pPr>
        <w:rPr>
          <w:rStyle w:val="Balk4"/>
          <w:rFonts w:ascii="Times New Roman" w:eastAsiaTheme="minorHAnsi" w:hAnsi="Times New Roman" w:cs="Times New Roman"/>
          <w:b w:val="0"/>
          <w:color w:val="C00000"/>
          <w:sz w:val="20"/>
          <w:szCs w:val="20"/>
          <w:lang w:eastAsia="en-US" w:bidi="ar-SA"/>
        </w:rPr>
      </w:pPr>
    </w:p>
    <w:p w:rsidR="00367004" w:rsidRDefault="00367004" w:rsidP="00180305">
      <w:pPr>
        <w:rPr>
          <w:rStyle w:val="Balk4"/>
          <w:rFonts w:ascii="Times New Roman" w:eastAsiaTheme="minorHAnsi" w:hAnsi="Times New Roman" w:cs="Times New Roman"/>
          <w:b w:val="0"/>
          <w:color w:val="C00000"/>
          <w:sz w:val="20"/>
          <w:szCs w:val="20"/>
          <w:lang w:eastAsia="en-US" w:bidi="ar-SA"/>
        </w:rPr>
      </w:pPr>
    </w:p>
    <w:p w:rsidR="00367004" w:rsidRDefault="00367004" w:rsidP="00180305">
      <w:pPr>
        <w:rPr>
          <w:rStyle w:val="Balk4"/>
          <w:rFonts w:ascii="Times New Roman" w:eastAsiaTheme="minorHAnsi" w:hAnsi="Times New Roman" w:cs="Times New Roman"/>
          <w:b w:val="0"/>
          <w:color w:val="C00000"/>
          <w:sz w:val="20"/>
          <w:szCs w:val="20"/>
          <w:lang w:eastAsia="en-US" w:bidi="ar-SA"/>
        </w:rPr>
      </w:pPr>
    </w:p>
    <w:p w:rsidR="00180305" w:rsidRDefault="00180305" w:rsidP="00180305">
      <w:pPr>
        <w:jc w:val="both"/>
        <w:rPr>
          <w:rStyle w:val="Balk4"/>
          <w:rFonts w:ascii="Times New Roman" w:hAnsi="Times New Roman" w:cs="Times New Roman"/>
          <w:sz w:val="22"/>
          <w:szCs w:val="22"/>
        </w:rPr>
      </w:pPr>
    </w:p>
    <w:p w:rsidR="00180305" w:rsidRDefault="00180305" w:rsidP="00180305">
      <w:pPr>
        <w:jc w:val="both"/>
        <w:rPr>
          <w:rStyle w:val="Balk4"/>
          <w:rFonts w:ascii="Times New Roman" w:hAnsi="Times New Roman" w:cs="Times New Roman"/>
          <w:sz w:val="22"/>
          <w:szCs w:val="22"/>
        </w:rPr>
      </w:pPr>
    </w:p>
    <w:p w:rsidR="00180305" w:rsidRDefault="00180305" w:rsidP="00180305">
      <w:pPr>
        <w:jc w:val="both"/>
        <w:rPr>
          <w:rStyle w:val="Balk4"/>
          <w:rFonts w:ascii="Times New Roman" w:hAnsi="Times New Roman" w:cs="Times New Roman"/>
          <w:sz w:val="22"/>
          <w:szCs w:val="22"/>
        </w:rPr>
      </w:pPr>
    </w:p>
    <w:p w:rsidR="00180305" w:rsidRDefault="00180305" w:rsidP="00180305">
      <w:pPr>
        <w:jc w:val="both"/>
        <w:rPr>
          <w:rStyle w:val="Balk4"/>
          <w:rFonts w:ascii="Times New Roman" w:hAnsi="Times New Roman" w:cs="Times New Roman"/>
          <w:sz w:val="22"/>
          <w:szCs w:val="22"/>
        </w:rPr>
      </w:pPr>
    </w:p>
    <w:p w:rsidR="00180305" w:rsidRDefault="00180305" w:rsidP="00180305">
      <w:pPr>
        <w:jc w:val="both"/>
        <w:rPr>
          <w:rStyle w:val="Balk4"/>
          <w:rFonts w:ascii="Times New Roman" w:hAnsi="Times New Roman" w:cs="Times New Roman"/>
          <w:sz w:val="22"/>
          <w:szCs w:val="22"/>
        </w:rPr>
      </w:pPr>
    </w:p>
    <w:p w:rsidR="00180305" w:rsidRDefault="00180305" w:rsidP="00180305">
      <w:pPr>
        <w:jc w:val="both"/>
        <w:rPr>
          <w:rStyle w:val="Balk4"/>
          <w:rFonts w:ascii="Times New Roman" w:hAnsi="Times New Roman" w:cs="Times New Roman"/>
          <w:sz w:val="22"/>
          <w:szCs w:val="22"/>
        </w:rPr>
      </w:pPr>
    </w:p>
    <w:p w:rsidR="00180305" w:rsidRDefault="00180305" w:rsidP="00180305">
      <w:pPr>
        <w:jc w:val="both"/>
        <w:rPr>
          <w:rStyle w:val="Balk4"/>
          <w:rFonts w:ascii="Times New Roman" w:hAnsi="Times New Roman" w:cs="Times New Roman"/>
          <w:sz w:val="22"/>
          <w:szCs w:val="22"/>
        </w:rPr>
      </w:pPr>
    </w:p>
    <w:p w:rsidR="007C4A55" w:rsidRDefault="007C4A55" w:rsidP="00180305">
      <w:pPr>
        <w:jc w:val="center"/>
        <w:rPr>
          <w:rStyle w:val="Balk4"/>
          <w:rFonts w:ascii="Times New Roman" w:hAnsi="Times New Roman" w:cs="Times New Roman"/>
          <w:sz w:val="22"/>
          <w:szCs w:val="22"/>
        </w:rPr>
      </w:pPr>
    </w:p>
    <w:p w:rsidR="00215108" w:rsidRPr="00180305" w:rsidRDefault="00215108" w:rsidP="00180305">
      <w:pPr>
        <w:jc w:val="center"/>
        <w:rPr>
          <w:rStyle w:val="Balk4"/>
          <w:rFonts w:ascii="Times New Roman" w:hAnsi="Times New Roman" w:cs="Times New Roman"/>
          <w:bCs w:val="0"/>
          <w:sz w:val="22"/>
          <w:szCs w:val="22"/>
        </w:rPr>
      </w:pPr>
      <w:r w:rsidRPr="00180305">
        <w:rPr>
          <w:rStyle w:val="Balk4"/>
          <w:rFonts w:ascii="Times New Roman" w:hAnsi="Times New Roman" w:cs="Times New Roman"/>
          <w:sz w:val="22"/>
          <w:szCs w:val="22"/>
        </w:rPr>
        <w:lastRenderedPageBreak/>
        <w:t>FAKTÖR V ve VIII’İN BİRLİKTE EKSİKLİĞİ</w:t>
      </w:r>
      <w:bookmarkEnd w:id="0"/>
    </w:p>
    <w:p w:rsidR="00215108" w:rsidRPr="007C4A55" w:rsidRDefault="00013021" w:rsidP="00180305">
      <w:pPr>
        <w:jc w:val="both"/>
        <w:rPr>
          <w:rFonts w:ascii="Times New Roman" w:hAnsi="Times New Roman" w:cs="Times New Roman"/>
          <w:b/>
          <w:bCs/>
          <w:color w:val="000000" w:themeColor="text1"/>
        </w:rPr>
      </w:pPr>
      <w:r w:rsidRPr="007C4A55">
        <w:rPr>
          <w:rFonts w:ascii="Times New Roman" w:hAnsi="Times New Roman" w:cs="Times New Roman"/>
          <w:b/>
          <w:bCs/>
          <w:color w:val="000000" w:themeColor="text1"/>
        </w:rPr>
        <w:t>Tanım</w:t>
      </w:r>
    </w:p>
    <w:p w:rsidR="00215108" w:rsidRPr="007C4A55" w:rsidRDefault="00215108" w:rsidP="00180305">
      <w:pPr>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Doğumsal faktör (F) V ve </w:t>
      </w:r>
      <w:proofErr w:type="spellStart"/>
      <w:r w:rsidRPr="007C4A55">
        <w:rPr>
          <w:rFonts w:ascii="Times New Roman" w:hAnsi="Times New Roman" w:cs="Times New Roman"/>
          <w:color w:val="000000" w:themeColor="text1"/>
        </w:rPr>
        <w:t>FVIII'in</w:t>
      </w:r>
      <w:proofErr w:type="spellEnd"/>
      <w:r w:rsidRPr="007C4A55">
        <w:rPr>
          <w:rFonts w:ascii="Times New Roman" w:hAnsi="Times New Roman" w:cs="Times New Roman"/>
          <w:color w:val="000000" w:themeColor="text1"/>
        </w:rPr>
        <w:t xml:space="preserve"> birlikte eksikliği, ilk kez 1954 yılında </w:t>
      </w:r>
      <w:proofErr w:type="spellStart"/>
      <w:r w:rsidRPr="007C4A55">
        <w:rPr>
          <w:rFonts w:ascii="Times New Roman" w:hAnsi="Times New Roman" w:cs="Times New Roman"/>
          <w:color w:val="000000" w:themeColor="text1"/>
        </w:rPr>
        <w:t>Oeri</w:t>
      </w:r>
      <w:proofErr w:type="spellEnd"/>
      <w:r w:rsidRPr="007C4A55">
        <w:rPr>
          <w:rFonts w:ascii="Times New Roman" w:hAnsi="Times New Roman" w:cs="Times New Roman"/>
          <w:color w:val="000000" w:themeColor="text1"/>
        </w:rPr>
        <w:t xml:space="preserve"> tarafından tanımlanmış</w:t>
      </w:r>
      <w:r w:rsidR="00013021" w:rsidRPr="007C4A55">
        <w:rPr>
          <w:rFonts w:ascii="Times New Roman" w:hAnsi="Times New Roman" w:cs="Times New Roman"/>
          <w:color w:val="000000" w:themeColor="text1"/>
        </w:rPr>
        <w:t>,</w:t>
      </w:r>
      <w:r w:rsidRPr="007C4A55">
        <w:rPr>
          <w:rFonts w:ascii="Times New Roman" w:hAnsi="Times New Roman" w:cs="Times New Roman"/>
          <w:color w:val="000000" w:themeColor="text1"/>
        </w:rPr>
        <w:t xml:space="preserve"> nadir bir faktör eksikliğidir.</w:t>
      </w:r>
    </w:p>
    <w:p w:rsidR="00215108" w:rsidRPr="007C4A55" w:rsidRDefault="00215108" w:rsidP="00180305">
      <w:pPr>
        <w:jc w:val="both"/>
        <w:rPr>
          <w:rFonts w:ascii="Times New Roman" w:hAnsi="Times New Roman" w:cs="Times New Roman"/>
          <w:b/>
          <w:bCs/>
          <w:color w:val="000000" w:themeColor="text1"/>
        </w:rPr>
      </w:pPr>
      <w:bookmarkStart w:id="1" w:name="bookmark40"/>
      <w:r w:rsidRPr="007C4A55">
        <w:rPr>
          <w:rFonts w:ascii="Times New Roman" w:hAnsi="Times New Roman" w:cs="Times New Roman"/>
          <w:b/>
          <w:bCs/>
          <w:color w:val="000000" w:themeColor="text1"/>
        </w:rPr>
        <w:t>Sıklık</w:t>
      </w:r>
      <w:bookmarkEnd w:id="1"/>
    </w:p>
    <w:p w:rsidR="00215108" w:rsidRPr="007C4A55" w:rsidRDefault="00215108" w:rsidP="0072542B">
      <w:pPr>
        <w:jc w:val="both"/>
        <w:rPr>
          <w:rFonts w:ascii="Times New Roman" w:hAnsi="Times New Roman" w:cs="Times New Roman"/>
          <w:color w:val="000000" w:themeColor="text1"/>
        </w:rPr>
      </w:pPr>
      <w:r w:rsidRPr="007C4A55">
        <w:rPr>
          <w:rFonts w:ascii="Times New Roman" w:hAnsi="Times New Roman" w:cs="Times New Roman"/>
          <w:color w:val="000000" w:themeColor="text1"/>
        </w:rPr>
        <w:t>Toplumda oldukça nadir (1/1.000.000) olup, erkek ve kadınlarda eşit oranda görülür. Akraba evliliklerinin sık olduğu İran’da ve Orta Doğu Yahudilerinde daha sık</w:t>
      </w:r>
      <w:r w:rsidR="00DE2F5A" w:rsidRPr="007C4A55">
        <w:rPr>
          <w:rFonts w:ascii="Times New Roman" w:hAnsi="Times New Roman" w:cs="Times New Roman"/>
          <w:color w:val="000000" w:themeColor="text1"/>
        </w:rPr>
        <w:t>tır</w:t>
      </w:r>
      <w:r w:rsidRPr="007C4A55">
        <w:rPr>
          <w:rFonts w:ascii="Times New Roman" w:hAnsi="Times New Roman" w:cs="Times New Roman"/>
          <w:color w:val="000000" w:themeColor="text1"/>
        </w:rPr>
        <w:t xml:space="preserve"> (yaklaşık 1:100.000). Nadir kanama bozukluklarının yaklaşık %3'ünü FV ve </w:t>
      </w:r>
      <w:proofErr w:type="spellStart"/>
      <w:r w:rsidRPr="007C4A55">
        <w:rPr>
          <w:rFonts w:ascii="Times New Roman" w:hAnsi="Times New Roman" w:cs="Times New Roman"/>
          <w:color w:val="000000" w:themeColor="text1"/>
        </w:rPr>
        <w:t>FVIII'in</w:t>
      </w:r>
      <w:proofErr w:type="spellEnd"/>
      <w:r w:rsidRPr="007C4A55">
        <w:rPr>
          <w:rFonts w:ascii="Times New Roman" w:hAnsi="Times New Roman" w:cs="Times New Roman"/>
          <w:color w:val="000000" w:themeColor="text1"/>
        </w:rPr>
        <w:t xml:space="preserve"> birlikte eksikliği oluşturur.</w:t>
      </w:r>
    </w:p>
    <w:p w:rsidR="00215108" w:rsidRPr="007C4A55" w:rsidRDefault="00215108" w:rsidP="0072542B">
      <w:pPr>
        <w:jc w:val="both"/>
        <w:rPr>
          <w:rFonts w:ascii="Times New Roman" w:hAnsi="Times New Roman" w:cs="Times New Roman"/>
          <w:b/>
          <w:color w:val="000000" w:themeColor="text1"/>
        </w:rPr>
      </w:pPr>
      <w:bookmarkStart w:id="2" w:name="bookmark41"/>
      <w:r w:rsidRPr="007C4A55">
        <w:rPr>
          <w:rFonts w:ascii="Times New Roman" w:hAnsi="Times New Roman" w:cs="Times New Roman"/>
          <w:b/>
          <w:color w:val="000000" w:themeColor="text1"/>
        </w:rPr>
        <w:t>Genetik</w:t>
      </w:r>
      <w:bookmarkEnd w:id="2"/>
      <w:r w:rsidR="00013021" w:rsidRPr="007C4A55">
        <w:rPr>
          <w:rFonts w:ascii="Times New Roman" w:hAnsi="Times New Roman" w:cs="Times New Roman"/>
          <w:b/>
          <w:color w:val="000000" w:themeColor="text1"/>
        </w:rPr>
        <w:t>/Biyoloji</w:t>
      </w:r>
    </w:p>
    <w:p w:rsidR="00215108" w:rsidRPr="007C4A55" w:rsidRDefault="00215108" w:rsidP="0072542B">
      <w:pPr>
        <w:jc w:val="both"/>
        <w:rPr>
          <w:rFonts w:ascii="Times New Roman" w:hAnsi="Times New Roman" w:cs="Times New Roman"/>
          <w:strike/>
          <w:color w:val="000000" w:themeColor="text1"/>
        </w:rPr>
      </w:pPr>
      <w:r w:rsidRPr="007C4A55">
        <w:rPr>
          <w:rFonts w:ascii="Times New Roman" w:hAnsi="Times New Roman" w:cs="Times New Roman"/>
          <w:color w:val="000000" w:themeColor="text1"/>
        </w:rPr>
        <w:t xml:space="preserve">FV ve </w:t>
      </w:r>
      <w:proofErr w:type="spellStart"/>
      <w:r w:rsidRPr="007C4A55">
        <w:rPr>
          <w:rFonts w:ascii="Times New Roman" w:hAnsi="Times New Roman" w:cs="Times New Roman"/>
          <w:color w:val="000000" w:themeColor="text1"/>
        </w:rPr>
        <w:t>FVIII'in</w:t>
      </w:r>
      <w:proofErr w:type="spellEnd"/>
      <w:r w:rsidRPr="007C4A55">
        <w:rPr>
          <w:rFonts w:ascii="Times New Roman" w:hAnsi="Times New Roman" w:cs="Times New Roman"/>
          <w:color w:val="000000" w:themeColor="text1"/>
        </w:rPr>
        <w:t xml:space="preserve"> birlikte eksikliği </w:t>
      </w:r>
      <w:proofErr w:type="spellStart"/>
      <w:r w:rsidRPr="007C4A55">
        <w:rPr>
          <w:rFonts w:ascii="Times New Roman" w:hAnsi="Times New Roman" w:cs="Times New Roman"/>
          <w:color w:val="000000" w:themeColor="text1"/>
        </w:rPr>
        <w:t>otozomal</w:t>
      </w:r>
      <w:proofErr w:type="spellEnd"/>
      <w:r w:rsidRPr="007C4A55">
        <w:rPr>
          <w:rFonts w:ascii="Times New Roman" w:hAnsi="Times New Roman" w:cs="Times New Roman"/>
          <w:color w:val="000000" w:themeColor="text1"/>
        </w:rPr>
        <w:t xml:space="preserve"> </w:t>
      </w:r>
      <w:r w:rsidR="00DE2F5A" w:rsidRPr="007C4A55">
        <w:rPr>
          <w:rFonts w:ascii="Times New Roman" w:hAnsi="Times New Roman" w:cs="Times New Roman"/>
          <w:color w:val="000000" w:themeColor="text1"/>
        </w:rPr>
        <w:t>resesif</w:t>
      </w:r>
      <w:r w:rsidRPr="007C4A55">
        <w:rPr>
          <w:rFonts w:ascii="Times New Roman" w:hAnsi="Times New Roman" w:cs="Times New Roman"/>
          <w:color w:val="000000" w:themeColor="text1"/>
        </w:rPr>
        <w:t xml:space="preserve"> geçişli bir kanama bozukluğudur. Faktör V ve </w:t>
      </w:r>
      <w:proofErr w:type="spellStart"/>
      <w:r w:rsidRPr="007C4A55">
        <w:rPr>
          <w:rFonts w:ascii="Times New Roman" w:hAnsi="Times New Roman" w:cs="Times New Roman"/>
          <w:color w:val="000000" w:themeColor="text1"/>
        </w:rPr>
        <w:t>VIII'in</w:t>
      </w:r>
      <w:proofErr w:type="spellEnd"/>
      <w:r w:rsidRPr="007C4A55">
        <w:rPr>
          <w:rFonts w:ascii="Times New Roman" w:hAnsi="Times New Roman" w:cs="Times New Roman"/>
          <w:color w:val="000000" w:themeColor="text1"/>
        </w:rPr>
        <w:t xml:space="preserve"> ayrı ayrı eksikliklerinden tamamen farklı bir durumdur. FV ve FVIII genlerindeki iki ayrı bozukluğun beraberliği sonucunda değil, tek bir gendeki bozukluk nedeni ile oluştuğu gösterilmiştir. On sekizinci kromozomun uzun kolunda yerleşmiş olan bu gen, ERGIC-53 adlı </w:t>
      </w:r>
      <w:proofErr w:type="spellStart"/>
      <w:r w:rsidRPr="007C4A55">
        <w:rPr>
          <w:rFonts w:ascii="Times New Roman" w:hAnsi="Times New Roman" w:cs="Times New Roman"/>
          <w:color w:val="000000" w:themeColor="text1"/>
        </w:rPr>
        <w:t>endoplazmik</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retikulum</w:t>
      </w:r>
      <w:proofErr w:type="spellEnd"/>
      <w:r w:rsidRPr="007C4A55">
        <w:rPr>
          <w:rFonts w:ascii="Times New Roman" w:hAnsi="Times New Roman" w:cs="Times New Roman"/>
          <w:color w:val="000000" w:themeColor="text1"/>
        </w:rPr>
        <w:t xml:space="preserve"> ve </w:t>
      </w:r>
      <w:proofErr w:type="spellStart"/>
      <w:r w:rsidRPr="007C4A55">
        <w:rPr>
          <w:rFonts w:ascii="Times New Roman" w:hAnsi="Times New Roman" w:cs="Times New Roman"/>
          <w:color w:val="000000" w:themeColor="text1"/>
        </w:rPr>
        <w:t>golgi</w:t>
      </w:r>
      <w:proofErr w:type="spellEnd"/>
      <w:r w:rsidRPr="007C4A55">
        <w:rPr>
          <w:rFonts w:ascii="Times New Roman" w:hAnsi="Times New Roman" w:cs="Times New Roman"/>
          <w:color w:val="000000" w:themeColor="text1"/>
        </w:rPr>
        <w:t xml:space="preserve"> ara </w:t>
      </w:r>
      <w:proofErr w:type="spellStart"/>
      <w:r w:rsidRPr="007C4A55">
        <w:rPr>
          <w:rFonts w:ascii="Times New Roman" w:hAnsi="Times New Roman" w:cs="Times New Roman"/>
          <w:color w:val="000000" w:themeColor="text1"/>
        </w:rPr>
        <w:t>kompartmanında</w:t>
      </w:r>
      <w:proofErr w:type="spellEnd"/>
      <w:r w:rsidRPr="007C4A55">
        <w:rPr>
          <w:rFonts w:ascii="Times New Roman" w:hAnsi="Times New Roman" w:cs="Times New Roman"/>
          <w:color w:val="000000" w:themeColor="text1"/>
        </w:rPr>
        <w:t xml:space="preserve"> bulunan bir proteini kodlamaktadır. Bu protein, aralarında FV ve </w:t>
      </w:r>
      <w:proofErr w:type="spellStart"/>
      <w:r w:rsidRPr="007C4A55">
        <w:rPr>
          <w:rFonts w:ascii="Times New Roman" w:hAnsi="Times New Roman" w:cs="Times New Roman"/>
          <w:color w:val="000000" w:themeColor="text1"/>
        </w:rPr>
        <w:t>FVIII'in</w:t>
      </w:r>
      <w:proofErr w:type="spellEnd"/>
      <w:r w:rsidRPr="007C4A55">
        <w:rPr>
          <w:rFonts w:ascii="Times New Roman" w:hAnsi="Times New Roman" w:cs="Times New Roman"/>
          <w:color w:val="000000" w:themeColor="text1"/>
        </w:rPr>
        <w:t xml:space="preserve"> bulunduğu bazı proteinlerin hücre içine giriş çıkışını kontrol etmektedir. Her ne kadar </w:t>
      </w:r>
      <w:proofErr w:type="spellStart"/>
      <w:r w:rsidRPr="007C4A55">
        <w:rPr>
          <w:rFonts w:ascii="Times New Roman" w:hAnsi="Times New Roman" w:cs="Times New Roman"/>
          <w:color w:val="000000" w:themeColor="text1"/>
        </w:rPr>
        <w:t>hepatositlerde</w:t>
      </w:r>
      <w:proofErr w:type="spellEnd"/>
      <w:r w:rsidRPr="007C4A55">
        <w:rPr>
          <w:rFonts w:ascii="Times New Roman" w:hAnsi="Times New Roman" w:cs="Times New Roman"/>
          <w:color w:val="000000" w:themeColor="text1"/>
        </w:rPr>
        <w:t xml:space="preserve"> normal miktarda FV ve FVIII sentezlense de ERGIC-53’ün fonksiyon bozukluğu sonucunda bu faktörlerin hücre içinden geçişi ve dolaşıma verilmesi bozulmaktadır, çok sayıda mutasyon bildirilmiştir.</w:t>
      </w:r>
    </w:p>
    <w:p w:rsidR="00215108" w:rsidRPr="007C4A55" w:rsidRDefault="00215108" w:rsidP="0072542B">
      <w:pPr>
        <w:keepNext/>
        <w:keepLines/>
        <w:spacing w:line="276" w:lineRule="auto"/>
        <w:jc w:val="both"/>
        <w:rPr>
          <w:rFonts w:ascii="Times New Roman" w:hAnsi="Times New Roman" w:cs="Times New Roman"/>
          <w:b/>
          <w:color w:val="000000" w:themeColor="text1"/>
        </w:rPr>
      </w:pPr>
      <w:bookmarkStart w:id="3" w:name="bookmark42"/>
      <w:r w:rsidRPr="007C4A55">
        <w:rPr>
          <w:rFonts w:ascii="Times New Roman" w:hAnsi="Times New Roman" w:cs="Times New Roman"/>
          <w:b/>
          <w:color w:val="000000" w:themeColor="text1"/>
        </w:rPr>
        <w:t>Klinik</w:t>
      </w:r>
      <w:bookmarkEnd w:id="3"/>
    </w:p>
    <w:p w:rsidR="00215108" w:rsidRPr="007C4A55" w:rsidRDefault="00215108" w:rsidP="0072542B">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Bu kanama bozukluğunda her iki faktör eksikliğinin ayrı ayrı eksikliklerinde olduğundan daha fazla bir klinik kanama eğilimi görülmez. Genellikle hafif-orta derecede bir kanama eğilimi vardır</w:t>
      </w:r>
      <w:r w:rsidR="00286F63" w:rsidRPr="007C4A55">
        <w:rPr>
          <w:rFonts w:ascii="Times New Roman" w:hAnsi="Times New Roman" w:cs="Times New Roman"/>
          <w:color w:val="000000" w:themeColor="text1"/>
          <w:spacing w:val="0"/>
          <w:sz w:val="22"/>
          <w:szCs w:val="22"/>
        </w:rPr>
        <w:t>,</w:t>
      </w:r>
      <w:r w:rsidRPr="007C4A55">
        <w:rPr>
          <w:rFonts w:ascii="Times New Roman" w:hAnsi="Times New Roman" w:cs="Times New Roman"/>
          <w:color w:val="000000" w:themeColor="text1"/>
          <w:spacing w:val="0"/>
          <w:sz w:val="22"/>
          <w:szCs w:val="22"/>
        </w:rPr>
        <w:t xml:space="preserve"> ancak cerrahi ve travma sonrası ağır kanamalar görülebilir. Kolay morarma, burun kanaması ve diş eti kanaması seyrek değildir. Cerrahi, diş çekimi ve travma sonrası kanamalar ve kadınlarda </w:t>
      </w:r>
      <w:proofErr w:type="spellStart"/>
      <w:r w:rsidRPr="007C4A55">
        <w:rPr>
          <w:rFonts w:ascii="Times New Roman" w:hAnsi="Times New Roman" w:cs="Times New Roman"/>
          <w:color w:val="000000" w:themeColor="text1"/>
          <w:spacing w:val="0"/>
          <w:sz w:val="22"/>
          <w:szCs w:val="22"/>
        </w:rPr>
        <w:t>menoraji</w:t>
      </w:r>
      <w:proofErr w:type="spellEnd"/>
      <w:r w:rsidRPr="007C4A55">
        <w:rPr>
          <w:rFonts w:ascii="Times New Roman" w:hAnsi="Times New Roman" w:cs="Times New Roman"/>
          <w:color w:val="000000" w:themeColor="text1"/>
          <w:spacing w:val="0"/>
          <w:sz w:val="22"/>
          <w:szCs w:val="22"/>
        </w:rPr>
        <w:t xml:space="preserve"> ve doğum sonrası kanamalar sıkça rastlanılan diğer kanama bulgularıdır. Kandaki </w:t>
      </w:r>
      <w:proofErr w:type="spellStart"/>
      <w:r w:rsidRPr="007C4A55">
        <w:rPr>
          <w:rFonts w:ascii="Times New Roman" w:hAnsi="Times New Roman" w:cs="Times New Roman"/>
          <w:color w:val="000000" w:themeColor="text1"/>
          <w:spacing w:val="0"/>
          <w:sz w:val="22"/>
          <w:szCs w:val="22"/>
        </w:rPr>
        <w:t>rezidüel</w:t>
      </w:r>
      <w:proofErr w:type="spellEnd"/>
      <w:r w:rsidRPr="007C4A55">
        <w:rPr>
          <w:rFonts w:ascii="Times New Roman" w:hAnsi="Times New Roman" w:cs="Times New Roman"/>
          <w:color w:val="000000" w:themeColor="text1"/>
          <w:spacing w:val="0"/>
          <w:sz w:val="22"/>
          <w:szCs w:val="22"/>
        </w:rPr>
        <w:t xml:space="preserve"> FV ve FVIII düzeyleri hastayı ağır, </w:t>
      </w:r>
      <w:proofErr w:type="spellStart"/>
      <w:r w:rsidRPr="007C4A55">
        <w:rPr>
          <w:rFonts w:ascii="Times New Roman" w:hAnsi="Times New Roman" w:cs="Times New Roman"/>
          <w:color w:val="000000" w:themeColor="text1"/>
          <w:spacing w:val="0"/>
          <w:sz w:val="22"/>
          <w:szCs w:val="22"/>
        </w:rPr>
        <w:t>spontan</w:t>
      </w:r>
      <w:proofErr w:type="spellEnd"/>
      <w:r w:rsidRPr="007C4A55">
        <w:rPr>
          <w:rFonts w:ascii="Times New Roman" w:hAnsi="Times New Roman" w:cs="Times New Roman"/>
          <w:color w:val="000000" w:themeColor="text1"/>
          <w:spacing w:val="0"/>
          <w:sz w:val="22"/>
          <w:szCs w:val="22"/>
        </w:rPr>
        <w:t xml:space="preserve"> kanama ataklarından korumaya genellikle yeterlidir. Bununla birlikte, hastaların 1/4'ünde eklem içi kanama görülebilir ve </w:t>
      </w:r>
      <w:proofErr w:type="spellStart"/>
      <w:r w:rsidRPr="007C4A55">
        <w:rPr>
          <w:rFonts w:ascii="Times New Roman" w:hAnsi="Times New Roman" w:cs="Times New Roman"/>
          <w:color w:val="000000" w:themeColor="text1"/>
          <w:spacing w:val="0"/>
          <w:sz w:val="22"/>
          <w:szCs w:val="22"/>
        </w:rPr>
        <w:t>umbilikal</w:t>
      </w:r>
      <w:proofErr w:type="spellEnd"/>
      <w:r w:rsidRPr="007C4A55">
        <w:rPr>
          <w:rFonts w:ascii="Times New Roman" w:hAnsi="Times New Roman" w:cs="Times New Roman"/>
          <w:color w:val="000000" w:themeColor="text1"/>
          <w:spacing w:val="0"/>
          <w:sz w:val="22"/>
          <w:szCs w:val="22"/>
        </w:rPr>
        <w:t xml:space="preserve"> kanama öyküsü alınabilir. Yumuşak doku </w:t>
      </w:r>
      <w:proofErr w:type="spellStart"/>
      <w:r w:rsidRPr="007C4A55">
        <w:rPr>
          <w:rFonts w:ascii="Times New Roman" w:hAnsi="Times New Roman" w:cs="Times New Roman"/>
          <w:color w:val="000000" w:themeColor="text1"/>
          <w:spacing w:val="0"/>
          <w:sz w:val="22"/>
          <w:szCs w:val="22"/>
        </w:rPr>
        <w:t>hematomları</w:t>
      </w:r>
      <w:proofErr w:type="spellEnd"/>
      <w:r w:rsidRPr="007C4A55">
        <w:rPr>
          <w:rFonts w:ascii="Times New Roman" w:hAnsi="Times New Roman" w:cs="Times New Roman"/>
          <w:color w:val="000000" w:themeColor="text1"/>
          <w:spacing w:val="0"/>
          <w:sz w:val="22"/>
          <w:szCs w:val="22"/>
        </w:rPr>
        <w:t xml:space="preserve"> pek görülmez. Sindirim ya da santral sinir sistemi kanamaları gibi ağır durumlar az sayıda olguda bildirilmiştir. Farklı çalışmalarda sünnet sonrası kanama hastaların yaklaşık 1/2</w:t>
      </w:r>
      <w:r w:rsidR="00286F63" w:rsidRPr="007C4A55">
        <w:rPr>
          <w:rFonts w:ascii="Times New Roman" w:hAnsi="Times New Roman" w:cs="Times New Roman"/>
          <w:color w:val="000000" w:themeColor="text1"/>
          <w:spacing w:val="0"/>
          <w:sz w:val="22"/>
          <w:szCs w:val="22"/>
        </w:rPr>
        <w:t>-2/3</w:t>
      </w:r>
      <w:r w:rsidRPr="007C4A55">
        <w:rPr>
          <w:rFonts w:ascii="Times New Roman" w:hAnsi="Times New Roman" w:cs="Times New Roman"/>
          <w:color w:val="000000" w:themeColor="text1"/>
          <w:spacing w:val="0"/>
          <w:sz w:val="22"/>
          <w:szCs w:val="22"/>
        </w:rPr>
        <w:t>'</w:t>
      </w:r>
      <w:r w:rsidR="00286F63" w:rsidRPr="007C4A55">
        <w:rPr>
          <w:rFonts w:ascii="Times New Roman" w:hAnsi="Times New Roman" w:cs="Times New Roman"/>
          <w:color w:val="000000" w:themeColor="text1"/>
          <w:spacing w:val="0"/>
          <w:sz w:val="22"/>
          <w:szCs w:val="22"/>
        </w:rPr>
        <w:t>ün</w:t>
      </w:r>
      <w:r w:rsidRPr="007C4A55">
        <w:rPr>
          <w:rFonts w:ascii="Times New Roman" w:hAnsi="Times New Roman" w:cs="Times New Roman"/>
          <w:color w:val="000000" w:themeColor="text1"/>
          <w:spacing w:val="0"/>
          <w:sz w:val="22"/>
          <w:szCs w:val="22"/>
        </w:rPr>
        <w:t>de tanımlanmıştır.</w:t>
      </w:r>
    </w:p>
    <w:p w:rsidR="00215108" w:rsidRPr="007C4A55" w:rsidRDefault="00AC4DAB" w:rsidP="003F42C2">
      <w:pPr>
        <w:keepNext/>
        <w:keepLines/>
        <w:spacing w:line="276" w:lineRule="auto"/>
        <w:jc w:val="both"/>
        <w:rPr>
          <w:rFonts w:ascii="Times New Roman" w:hAnsi="Times New Roman" w:cs="Times New Roman"/>
          <w:b/>
          <w:color w:val="000000" w:themeColor="text1"/>
        </w:rPr>
      </w:pPr>
      <w:bookmarkStart w:id="4" w:name="bookmark43"/>
      <w:r w:rsidRPr="007C4A55">
        <w:rPr>
          <w:rFonts w:ascii="Times New Roman" w:hAnsi="Times New Roman" w:cs="Times New Roman"/>
          <w:b/>
          <w:color w:val="000000" w:themeColor="text1"/>
        </w:rPr>
        <w:t>Tanı</w:t>
      </w:r>
    </w:p>
    <w:bookmarkEnd w:id="4"/>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Tarama testlerinde PZ ve </w:t>
      </w:r>
      <w:proofErr w:type="spellStart"/>
      <w:r w:rsidRPr="007C4A55">
        <w:rPr>
          <w:rFonts w:ascii="Times New Roman" w:hAnsi="Times New Roman" w:cs="Times New Roman"/>
          <w:color w:val="000000" w:themeColor="text1"/>
          <w:spacing w:val="0"/>
          <w:sz w:val="22"/>
          <w:szCs w:val="22"/>
        </w:rPr>
        <w:t>aPTZ</w:t>
      </w:r>
      <w:proofErr w:type="spellEnd"/>
      <w:r w:rsidRPr="007C4A55">
        <w:rPr>
          <w:rFonts w:ascii="Times New Roman" w:hAnsi="Times New Roman" w:cs="Times New Roman"/>
          <w:color w:val="000000" w:themeColor="text1"/>
          <w:spacing w:val="0"/>
          <w:sz w:val="22"/>
          <w:szCs w:val="22"/>
        </w:rPr>
        <w:t xml:space="preserve"> uzamış bulunur. Ancak</w:t>
      </w:r>
      <w:r w:rsidR="00286F63" w:rsidRPr="007C4A55">
        <w:rPr>
          <w:rFonts w:ascii="Times New Roman" w:hAnsi="Times New Roman" w:cs="Times New Roman"/>
          <w:color w:val="000000" w:themeColor="text1"/>
          <w:spacing w:val="0"/>
          <w:sz w:val="22"/>
          <w:szCs w:val="22"/>
        </w:rPr>
        <w:t>,</w:t>
      </w:r>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aPTZ</w:t>
      </w:r>
      <w:proofErr w:type="spellEnd"/>
      <w:r w:rsidRPr="007C4A55">
        <w:rPr>
          <w:rFonts w:ascii="Times New Roman" w:hAnsi="Times New Roman" w:cs="Times New Roman"/>
          <w:color w:val="000000" w:themeColor="text1"/>
          <w:spacing w:val="0"/>
          <w:sz w:val="22"/>
          <w:szCs w:val="22"/>
        </w:rPr>
        <w:t xml:space="preserve"> uzunluğu PZ uzunluğu ile orantısızdır. Her iki test de hasta plazması normal plazma ile karıştırılınca normale döner. Tanı FV ve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özgül pıhtılaşma aktivitesinin ölçülmesiyle konulur. Eş zamanlı olarak FV ve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hem antijen düzeyi hem de pıhtılaşma aktivitesi düşük bulunur</w:t>
      </w:r>
      <w:r w:rsidR="00286F63" w:rsidRPr="007C4A55">
        <w:rPr>
          <w:rFonts w:ascii="Times New Roman" w:hAnsi="Times New Roman" w:cs="Times New Roman"/>
          <w:color w:val="000000" w:themeColor="text1"/>
          <w:spacing w:val="0"/>
          <w:sz w:val="22"/>
          <w:szCs w:val="22"/>
        </w:rPr>
        <w:t>,</w:t>
      </w:r>
      <w:r w:rsidRPr="007C4A55">
        <w:rPr>
          <w:rFonts w:ascii="Times New Roman" w:hAnsi="Times New Roman" w:cs="Times New Roman"/>
          <w:color w:val="000000" w:themeColor="text1"/>
          <w:spacing w:val="0"/>
          <w:sz w:val="22"/>
          <w:szCs w:val="22"/>
        </w:rPr>
        <w:t xml:space="preserve"> aktivite genellikle %5 ve %30 arasındadır. Faktör düzeyleri ile kanama ağırlığı arasında korelasyon bulunmamaktadır. Faktör antijen düzeyleri tanı ve tedavi için mutlaka gerekli değildir, ancak araştırma amaçlı yararlı olabilir. Faktör düzeyleri cinsiyete göre farklılık göstermez. </w:t>
      </w:r>
      <w:proofErr w:type="spellStart"/>
      <w:r w:rsidRPr="007C4A55">
        <w:rPr>
          <w:rFonts w:ascii="Times New Roman" w:hAnsi="Times New Roman" w:cs="Times New Roman"/>
          <w:color w:val="000000" w:themeColor="text1"/>
          <w:spacing w:val="0"/>
          <w:sz w:val="22"/>
          <w:szCs w:val="22"/>
        </w:rPr>
        <w:t>Yenidoğanlarda</w:t>
      </w:r>
      <w:proofErr w:type="spellEnd"/>
      <w:r w:rsidRPr="007C4A55">
        <w:rPr>
          <w:rFonts w:ascii="Times New Roman" w:hAnsi="Times New Roman" w:cs="Times New Roman"/>
          <w:color w:val="000000" w:themeColor="text1"/>
          <w:spacing w:val="0"/>
          <w:sz w:val="22"/>
          <w:szCs w:val="22"/>
        </w:rPr>
        <w:t xml:space="preserve"> FV ve FVIII düzeyleri erişkin düzeyleri ile benzer olduğu için bu dönemde de erken tanı mümkündür.</w:t>
      </w:r>
    </w:p>
    <w:p w:rsidR="00286F63" w:rsidRPr="007C4A55" w:rsidRDefault="009177DF"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Ayırıcı tanı temel olarak genetik geçiş ve kanamaların tipine göre yapılır. Hemofili A, </w:t>
      </w:r>
      <w:proofErr w:type="spellStart"/>
      <w:r w:rsidRPr="007C4A55">
        <w:rPr>
          <w:rFonts w:ascii="Times New Roman" w:hAnsi="Times New Roman" w:cs="Times New Roman"/>
          <w:color w:val="000000" w:themeColor="text1"/>
          <w:spacing w:val="0"/>
          <w:sz w:val="22"/>
          <w:szCs w:val="22"/>
        </w:rPr>
        <w:t>X'e</w:t>
      </w:r>
      <w:proofErr w:type="spellEnd"/>
      <w:r w:rsidRPr="007C4A55">
        <w:rPr>
          <w:rFonts w:ascii="Times New Roman" w:hAnsi="Times New Roman" w:cs="Times New Roman"/>
          <w:color w:val="000000" w:themeColor="text1"/>
          <w:spacing w:val="0"/>
          <w:sz w:val="22"/>
          <w:szCs w:val="22"/>
        </w:rPr>
        <w:t xml:space="preserve"> bağlı geçiş gösteren, erkekleri etkileyen, kadınların genellikle taşıyıcı olduğu bir durum iken, FV ve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birlikte eksikliği hem erkek hem de kadınları etkileyen ve </w:t>
      </w:r>
      <w:proofErr w:type="spellStart"/>
      <w:r w:rsidRPr="007C4A55">
        <w:rPr>
          <w:rFonts w:ascii="Times New Roman" w:hAnsi="Times New Roman" w:cs="Times New Roman"/>
          <w:color w:val="000000" w:themeColor="text1"/>
          <w:spacing w:val="0"/>
          <w:sz w:val="22"/>
          <w:szCs w:val="22"/>
        </w:rPr>
        <w:t>otozomal</w:t>
      </w:r>
      <w:proofErr w:type="spellEnd"/>
      <w:r w:rsidRPr="007C4A55">
        <w:rPr>
          <w:rFonts w:ascii="Times New Roman" w:hAnsi="Times New Roman" w:cs="Times New Roman"/>
          <w:color w:val="000000" w:themeColor="text1"/>
          <w:spacing w:val="0"/>
          <w:sz w:val="22"/>
          <w:szCs w:val="22"/>
        </w:rPr>
        <w:t xml:space="preserve"> resesif kalıtımla geçen bir bozukluktur. FV eksikliğinin Tip 1 </w:t>
      </w:r>
      <w:proofErr w:type="spellStart"/>
      <w:r w:rsidRPr="007C4A55">
        <w:rPr>
          <w:rFonts w:ascii="Times New Roman" w:hAnsi="Times New Roman" w:cs="Times New Roman"/>
          <w:color w:val="000000" w:themeColor="text1"/>
          <w:spacing w:val="0"/>
          <w:sz w:val="22"/>
          <w:szCs w:val="22"/>
        </w:rPr>
        <w:t>von</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Willebrand</w:t>
      </w:r>
      <w:proofErr w:type="spellEnd"/>
      <w:r w:rsidRPr="007C4A55">
        <w:rPr>
          <w:rFonts w:ascii="Times New Roman" w:hAnsi="Times New Roman" w:cs="Times New Roman"/>
          <w:color w:val="000000" w:themeColor="text1"/>
          <w:spacing w:val="0"/>
          <w:sz w:val="22"/>
          <w:szCs w:val="22"/>
        </w:rPr>
        <w:t xml:space="preserve"> hastalığı ile birlikteliği hastalığın ayırıcı tanısında yer almalıdır. Yine nadir bir olasılık da olsa FV eksikliği ve hafif hemofili A’nın bir arada olması da akılda bulundurulmalıdır.</w:t>
      </w:r>
    </w:p>
    <w:p w:rsidR="00215108" w:rsidRPr="007C4A55" w:rsidRDefault="00215108" w:rsidP="003F42C2">
      <w:pPr>
        <w:keepNext/>
        <w:keepLines/>
        <w:spacing w:line="276" w:lineRule="auto"/>
        <w:jc w:val="both"/>
        <w:rPr>
          <w:rFonts w:ascii="Times New Roman" w:hAnsi="Times New Roman" w:cs="Times New Roman"/>
          <w:bCs/>
          <w:i/>
          <w:iCs/>
          <w:color w:val="000000" w:themeColor="text1"/>
        </w:rPr>
      </w:pPr>
      <w:bookmarkStart w:id="5" w:name="bookmark44"/>
      <w:r w:rsidRPr="007C4A55">
        <w:rPr>
          <w:rFonts w:ascii="Times New Roman" w:hAnsi="Times New Roman" w:cs="Times New Roman"/>
          <w:bCs/>
          <w:i/>
          <w:iCs/>
          <w:color w:val="000000" w:themeColor="text1"/>
        </w:rPr>
        <w:lastRenderedPageBreak/>
        <w:t>Gen</w:t>
      </w:r>
      <w:bookmarkEnd w:id="5"/>
      <w:r w:rsidR="009177DF" w:rsidRPr="007C4A55">
        <w:rPr>
          <w:rFonts w:ascii="Times New Roman" w:hAnsi="Times New Roman" w:cs="Times New Roman"/>
          <w:bCs/>
          <w:i/>
          <w:iCs/>
          <w:color w:val="000000" w:themeColor="text1"/>
        </w:rPr>
        <w:t>etik Tanı</w:t>
      </w:r>
    </w:p>
    <w:p w:rsidR="00215108" w:rsidRPr="007C4A55" w:rsidRDefault="00215108" w:rsidP="003F42C2">
      <w:pPr>
        <w:framePr w:h="355" w:wrap="around" w:vAnchor="text" w:hAnchor="margin" w:x="-565" w:y="1177"/>
        <w:spacing w:line="276" w:lineRule="auto"/>
        <w:jc w:val="both"/>
        <w:rPr>
          <w:rFonts w:ascii="Times New Roman" w:hAnsi="Times New Roman" w:cs="Times New Roman"/>
          <w:color w:val="000000" w:themeColor="text1"/>
        </w:rPr>
      </w:pPr>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Faktör V ve </w:t>
      </w:r>
      <w:proofErr w:type="spellStart"/>
      <w:r w:rsidRPr="007C4A55">
        <w:rPr>
          <w:rFonts w:ascii="Times New Roman" w:hAnsi="Times New Roman" w:cs="Times New Roman"/>
          <w:color w:val="000000" w:themeColor="text1"/>
          <w:spacing w:val="0"/>
          <w:sz w:val="22"/>
          <w:szCs w:val="22"/>
        </w:rPr>
        <w:t>VIII'in</w:t>
      </w:r>
      <w:proofErr w:type="spellEnd"/>
      <w:r w:rsidRPr="007C4A55">
        <w:rPr>
          <w:rFonts w:ascii="Times New Roman" w:hAnsi="Times New Roman" w:cs="Times New Roman"/>
          <w:color w:val="000000" w:themeColor="text1"/>
          <w:spacing w:val="0"/>
          <w:sz w:val="22"/>
          <w:szCs w:val="22"/>
        </w:rPr>
        <w:t xml:space="preserve"> birlikte eksikliği; FV ve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endoplazmik</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retikulumdan</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Golgi</w:t>
      </w:r>
      <w:proofErr w:type="spellEnd"/>
      <w:r w:rsidRPr="007C4A55">
        <w:rPr>
          <w:rFonts w:ascii="Times New Roman" w:hAnsi="Times New Roman" w:cs="Times New Roman"/>
          <w:color w:val="000000" w:themeColor="text1"/>
          <w:spacing w:val="0"/>
          <w:sz w:val="22"/>
          <w:szCs w:val="22"/>
        </w:rPr>
        <w:t xml:space="preserve"> cisimciğine transportunda görevli kompleks oluşturan proteinleri kodlayan LMAN1 (</w:t>
      </w:r>
      <w:proofErr w:type="spellStart"/>
      <w:r w:rsidR="00286F63" w:rsidRPr="007C4A55">
        <w:rPr>
          <w:rFonts w:ascii="Times New Roman" w:hAnsi="Times New Roman" w:cs="Times New Roman"/>
          <w:color w:val="000000" w:themeColor="text1"/>
          <w:spacing w:val="0"/>
          <w:sz w:val="22"/>
          <w:szCs w:val="22"/>
        </w:rPr>
        <w:t>lectin</w:t>
      </w:r>
      <w:proofErr w:type="spellEnd"/>
      <w:r w:rsidR="00286F63" w:rsidRPr="007C4A55">
        <w:rPr>
          <w:rFonts w:ascii="Times New Roman" w:hAnsi="Times New Roman" w:cs="Times New Roman"/>
          <w:color w:val="000000" w:themeColor="text1"/>
          <w:spacing w:val="0"/>
          <w:sz w:val="22"/>
          <w:szCs w:val="22"/>
        </w:rPr>
        <w:t xml:space="preserve">, </w:t>
      </w:r>
      <w:proofErr w:type="spellStart"/>
      <w:r w:rsidR="00286F63" w:rsidRPr="007C4A55">
        <w:rPr>
          <w:rFonts w:ascii="Times New Roman" w:hAnsi="Times New Roman" w:cs="Times New Roman"/>
          <w:color w:val="000000" w:themeColor="text1"/>
          <w:spacing w:val="0"/>
          <w:sz w:val="22"/>
          <w:szCs w:val="22"/>
        </w:rPr>
        <w:t>mannose-binding</w:t>
      </w:r>
      <w:proofErr w:type="spellEnd"/>
      <w:r w:rsidR="00286F63" w:rsidRPr="007C4A55">
        <w:rPr>
          <w:rFonts w:ascii="Times New Roman" w:hAnsi="Times New Roman" w:cs="Times New Roman"/>
          <w:color w:val="000000" w:themeColor="text1"/>
          <w:spacing w:val="0"/>
          <w:sz w:val="22"/>
          <w:szCs w:val="22"/>
        </w:rPr>
        <w:t xml:space="preserve"> protein 1; </w:t>
      </w:r>
      <w:r w:rsidRPr="007C4A55">
        <w:rPr>
          <w:rFonts w:ascii="Times New Roman" w:hAnsi="Times New Roman" w:cs="Times New Roman"/>
          <w:color w:val="000000" w:themeColor="text1"/>
          <w:spacing w:val="0"/>
          <w:sz w:val="22"/>
          <w:szCs w:val="22"/>
        </w:rPr>
        <w:t>ERGIC-53) ve MCFD2 (</w:t>
      </w:r>
      <w:proofErr w:type="spellStart"/>
      <w:r w:rsidRPr="007C4A55">
        <w:rPr>
          <w:rFonts w:ascii="Times New Roman" w:hAnsi="Times New Roman" w:cs="Times New Roman"/>
          <w:color w:val="000000" w:themeColor="text1"/>
          <w:spacing w:val="0"/>
          <w:sz w:val="22"/>
          <w:szCs w:val="22"/>
        </w:rPr>
        <w:t>multiple</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coagulation</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factor</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deficiency</w:t>
      </w:r>
      <w:proofErr w:type="spellEnd"/>
      <w:r w:rsidRPr="007C4A55">
        <w:rPr>
          <w:rFonts w:ascii="Times New Roman" w:hAnsi="Times New Roman" w:cs="Times New Roman"/>
          <w:color w:val="000000" w:themeColor="text1"/>
          <w:spacing w:val="0"/>
          <w:sz w:val="22"/>
          <w:szCs w:val="22"/>
        </w:rPr>
        <w:t xml:space="preserve"> </w:t>
      </w:r>
      <w:r w:rsidR="00286F63" w:rsidRPr="007C4A55">
        <w:rPr>
          <w:rFonts w:ascii="Times New Roman" w:hAnsi="Times New Roman" w:cs="Times New Roman"/>
          <w:color w:val="000000" w:themeColor="text1"/>
          <w:spacing w:val="0"/>
          <w:sz w:val="22"/>
          <w:szCs w:val="22"/>
        </w:rPr>
        <w:t xml:space="preserve">protein </w:t>
      </w:r>
      <w:r w:rsidRPr="007C4A55">
        <w:rPr>
          <w:rFonts w:ascii="Times New Roman" w:hAnsi="Times New Roman" w:cs="Times New Roman"/>
          <w:color w:val="000000" w:themeColor="text1"/>
          <w:spacing w:val="0"/>
          <w:sz w:val="22"/>
          <w:szCs w:val="22"/>
        </w:rPr>
        <w:t>2) genindeki iki ayrı mutasyon sonucunda oluşur. Klinik olarak bir farklılık olmamakla birlikte, MCFD2 mutasyonlarında FV ve FVIII düzeyleri LMAN1 mutasyonlarına göre daha düşük saptanmaktadır. Mutasyon analizi spesifik laboratuvarlarda yapılmaktadır, ancak genetik tanı klinik yaklaşım için şart değildir.</w:t>
      </w:r>
    </w:p>
    <w:p w:rsidR="00215108" w:rsidRPr="007C4A55" w:rsidRDefault="00215108" w:rsidP="003F42C2">
      <w:pPr>
        <w:keepNext/>
        <w:keepLines/>
        <w:spacing w:line="276" w:lineRule="auto"/>
        <w:jc w:val="both"/>
        <w:rPr>
          <w:rFonts w:ascii="Times New Roman" w:hAnsi="Times New Roman" w:cs="Times New Roman"/>
          <w:bCs/>
          <w:i/>
          <w:iCs/>
          <w:color w:val="000000" w:themeColor="text1"/>
        </w:rPr>
      </w:pPr>
      <w:bookmarkStart w:id="6" w:name="bookmark46"/>
      <w:r w:rsidRPr="007C4A55">
        <w:rPr>
          <w:rFonts w:ascii="Times New Roman" w:hAnsi="Times New Roman" w:cs="Times New Roman"/>
          <w:bCs/>
          <w:i/>
          <w:iCs/>
          <w:color w:val="000000" w:themeColor="text1"/>
        </w:rPr>
        <w:t xml:space="preserve">Prenatal </w:t>
      </w:r>
      <w:r w:rsidR="009177DF" w:rsidRPr="007C4A55">
        <w:rPr>
          <w:rFonts w:ascii="Times New Roman" w:hAnsi="Times New Roman" w:cs="Times New Roman"/>
          <w:bCs/>
          <w:i/>
          <w:iCs/>
          <w:color w:val="000000" w:themeColor="text1"/>
        </w:rPr>
        <w:t>T</w:t>
      </w:r>
      <w:r w:rsidRPr="007C4A55">
        <w:rPr>
          <w:rFonts w:ascii="Times New Roman" w:hAnsi="Times New Roman" w:cs="Times New Roman"/>
          <w:bCs/>
          <w:i/>
          <w:iCs/>
          <w:color w:val="000000" w:themeColor="text1"/>
        </w:rPr>
        <w:t>anı</w:t>
      </w:r>
      <w:bookmarkEnd w:id="6"/>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Hafif-orta düzeyde bir kanama eğilimi görülmesinden dolayı günümüzde prenatal tanı yapılmamakta ve önerilmemektedir.</w:t>
      </w:r>
    </w:p>
    <w:p w:rsidR="00215108" w:rsidRPr="007C4A55" w:rsidRDefault="00215108" w:rsidP="003F42C2">
      <w:pPr>
        <w:keepNext/>
        <w:keepLines/>
        <w:spacing w:line="276" w:lineRule="auto"/>
        <w:jc w:val="both"/>
        <w:rPr>
          <w:rFonts w:ascii="Times New Roman" w:hAnsi="Times New Roman" w:cs="Times New Roman"/>
          <w:b/>
          <w:color w:val="000000" w:themeColor="text1"/>
        </w:rPr>
      </w:pPr>
      <w:bookmarkStart w:id="7" w:name="bookmark47"/>
      <w:r w:rsidRPr="007C4A55">
        <w:rPr>
          <w:rFonts w:ascii="Times New Roman" w:hAnsi="Times New Roman" w:cs="Times New Roman"/>
          <w:b/>
          <w:color w:val="000000" w:themeColor="text1"/>
        </w:rPr>
        <w:t>Tedavi</w:t>
      </w:r>
      <w:bookmarkEnd w:id="7"/>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Kanamaların hafif-orta şiddette olması nedeniyle, kanama tedavileri kanadıkça tedavi (on-</w:t>
      </w:r>
      <w:proofErr w:type="spellStart"/>
      <w:r w:rsidRPr="007C4A55">
        <w:rPr>
          <w:rFonts w:ascii="Times New Roman" w:hAnsi="Times New Roman" w:cs="Times New Roman"/>
          <w:color w:val="000000" w:themeColor="text1"/>
          <w:spacing w:val="0"/>
          <w:sz w:val="22"/>
          <w:szCs w:val="22"/>
        </w:rPr>
        <w:t>demand</w:t>
      </w:r>
      <w:proofErr w:type="spellEnd"/>
      <w:r w:rsidRPr="007C4A55">
        <w:rPr>
          <w:rFonts w:ascii="Times New Roman" w:hAnsi="Times New Roman" w:cs="Times New Roman"/>
          <w:color w:val="000000" w:themeColor="text1"/>
          <w:spacing w:val="0"/>
          <w:sz w:val="22"/>
          <w:szCs w:val="22"/>
        </w:rPr>
        <w:t xml:space="preserve">) şeklinde yapılır, düzenli koruyucu tedaviye gerek yoktur. Kanama </w:t>
      </w:r>
      <w:proofErr w:type="spellStart"/>
      <w:r w:rsidRPr="007C4A55">
        <w:rPr>
          <w:rFonts w:ascii="Times New Roman" w:hAnsi="Times New Roman" w:cs="Times New Roman"/>
          <w:color w:val="000000" w:themeColor="text1"/>
          <w:spacing w:val="0"/>
          <w:sz w:val="22"/>
          <w:szCs w:val="22"/>
        </w:rPr>
        <w:t>epizodlarının</w:t>
      </w:r>
      <w:proofErr w:type="spellEnd"/>
      <w:r w:rsidRPr="007C4A55">
        <w:rPr>
          <w:rFonts w:ascii="Times New Roman" w:hAnsi="Times New Roman" w:cs="Times New Roman"/>
          <w:color w:val="000000" w:themeColor="text1"/>
          <w:spacing w:val="0"/>
          <w:sz w:val="22"/>
          <w:szCs w:val="22"/>
        </w:rPr>
        <w:t xml:space="preserve"> tedavisi genellikle hastanın FV ve FVIII düzeylerine ve kanamanın tipine göre </w:t>
      </w:r>
      <w:r w:rsidR="002C0559" w:rsidRPr="007C4A55">
        <w:rPr>
          <w:rFonts w:ascii="Times New Roman" w:hAnsi="Times New Roman" w:cs="Times New Roman"/>
          <w:color w:val="000000" w:themeColor="text1"/>
          <w:spacing w:val="0"/>
          <w:sz w:val="22"/>
          <w:szCs w:val="22"/>
        </w:rPr>
        <w:t>düzenlenir</w:t>
      </w:r>
      <w:r w:rsidRPr="007C4A55">
        <w:rPr>
          <w:rFonts w:ascii="Times New Roman" w:hAnsi="Times New Roman" w:cs="Times New Roman"/>
          <w:color w:val="000000" w:themeColor="text1"/>
          <w:spacing w:val="0"/>
          <w:sz w:val="22"/>
          <w:szCs w:val="22"/>
        </w:rPr>
        <w:t xml:space="preserve">, plazma yarı ömürlerinin de dikkate alınması gerekir. </w:t>
      </w:r>
      <w:proofErr w:type="spellStart"/>
      <w:r w:rsidRPr="007C4A55">
        <w:rPr>
          <w:rFonts w:ascii="Times New Roman" w:hAnsi="Times New Roman" w:cs="Times New Roman"/>
          <w:color w:val="000000" w:themeColor="text1"/>
          <w:spacing w:val="0"/>
          <w:sz w:val="22"/>
          <w:szCs w:val="22"/>
        </w:rPr>
        <w:t>FV'in</w:t>
      </w:r>
      <w:proofErr w:type="spellEnd"/>
      <w:r w:rsidRPr="007C4A55">
        <w:rPr>
          <w:rFonts w:ascii="Times New Roman" w:hAnsi="Times New Roman" w:cs="Times New Roman"/>
          <w:color w:val="000000" w:themeColor="text1"/>
          <w:spacing w:val="0"/>
          <w:sz w:val="22"/>
          <w:szCs w:val="22"/>
        </w:rPr>
        <w:t xml:space="preserve"> yarı ömrü 16-36 saat,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yarı ömrü 8-12 saat kadardır. </w:t>
      </w:r>
      <w:proofErr w:type="spellStart"/>
      <w:r w:rsidRPr="007C4A55">
        <w:rPr>
          <w:rFonts w:ascii="Times New Roman" w:hAnsi="Times New Roman" w:cs="Times New Roman"/>
          <w:color w:val="000000" w:themeColor="text1"/>
          <w:spacing w:val="0"/>
          <w:sz w:val="22"/>
          <w:szCs w:val="22"/>
        </w:rPr>
        <w:t>Kriyopresipitat</w:t>
      </w:r>
      <w:proofErr w:type="spellEnd"/>
      <w:r w:rsidRPr="007C4A55">
        <w:rPr>
          <w:rFonts w:ascii="Times New Roman" w:hAnsi="Times New Roman" w:cs="Times New Roman"/>
          <w:color w:val="000000" w:themeColor="text1"/>
          <w:spacing w:val="0"/>
          <w:sz w:val="22"/>
          <w:szCs w:val="22"/>
        </w:rPr>
        <w:t xml:space="preserve"> ve </w:t>
      </w:r>
      <w:proofErr w:type="spellStart"/>
      <w:r w:rsidRPr="007C4A55">
        <w:rPr>
          <w:rFonts w:ascii="Times New Roman" w:hAnsi="Times New Roman" w:cs="Times New Roman"/>
          <w:color w:val="000000" w:themeColor="text1"/>
          <w:spacing w:val="0"/>
          <w:sz w:val="22"/>
          <w:szCs w:val="22"/>
        </w:rPr>
        <w:t>protrombin</w:t>
      </w:r>
      <w:proofErr w:type="spellEnd"/>
      <w:r w:rsidRPr="007C4A55">
        <w:rPr>
          <w:rFonts w:ascii="Times New Roman" w:hAnsi="Times New Roman" w:cs="Times New Roman"/>
          <w:color w:val="000000" w:themeColor="text1"/>
          <w:spacing w:val="0"/>
          <w:sz w:val="22"/>
          <w:szCs w:val="22"/>
        </w:rPr>
        <w:t xml:space="preserve"> kompleks konsantrelerinde bulunmadığı ve FV içeren spesifik bir konsantre de olmadığı için FV yerine koyma tedavisi sadece taze donmuş plazma (</w:t>
      </w:r>
      <w:r w:rsidR="009177DF" w:rsidRPr="007C4A55">
        <w:rPr>
          <w:rFonts w:ascii="Times New Roman" w:hAnsi="Times New Roman" w:cs="Times New Roman"/>
          <w:color w:val="000000" w:themeColor="text1"/>
          <w:spacing w:val="0"/>
          <w:sz w:val="22"/>
          <w:szCs w:val="22"/>
        </w:rPr>
        <w:t>mümkünse</w:t>
      </w:r>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viral</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inaktivasyon</w:t>
      </w:r>
      <w:proofErr w:type="spellEnd"/>
      <w:r w:rsidRPr="007C4A55">
        <w:rPr>
          <w:rFonts w:ascii="Times New Roman" w:hAnsi="Times New Roman" w:cs="Times New Roman"/>
          <w:color w:val="000000" w:themeColor="text1"/>
          <w:spacing w:val="0"/>
          <w:sz w:val="22"/>
          <w:szCs w:val="22"/>
        </w:rPr>
        <w:t xml:space="preserve"> yöntemi uygulanmış) ile yapılabilmektedir</w:t>
      </w:r>
      <w:r w:rsidR="00FD4D03" w:rsidRPr="007C4A55">
        <w:rPr>
          <w:rFonts w:ascii="Times New Roman" w:hAnsi="Times New Roman" w:cs="Times New Roman"/>
          <w:color w:val="000000" w:themeColor="text1"/>
          <w:spacing w:val="0"/>
          <w:sz w:val="22"/>
          <w:szCs w:val="22"/>
        </w:rPr>
        <w:t xml:space="preserve"> (15-25 </w:t>
      </w:r>
      <w:proofErr w:type="spellStart"/>
      <w:r w:rsidR="00FD4D03" w:rsidRPr="007C4A55">
        <w:rPr>
          <w:rFonts w:ascii="Times New Roman" w:hAnsi="Times New Roman" w:cs="Times New Roman"/>
          <w:color w:val="000000" w:themeColor="text1"/>
          <w:spacing w:val="0"/>
          <w:sz w:val="22"/>
          <w:szCs w:val="22"/>
        </w:rPr>
        <w:t>mL</w:t>
      </w:r>
      <w:proofErr w:type="spellEnd"/>
      <w:r w:rsidR="00FD4D03" w:rsidRPr="007C4A55">
        <w:rPr>
          <w:rFonts w:ascii="Times New Roman" w:hAnsi="Times New Roman" w:cs="Times New Roman"/>
          <w:color w:val="000000" w:themeColor="text1"/>
          <w:spacing w:val="0"/>
          <w:sz w:val="22"/>
          <w:szCs w:val="22"/>
        </w:rPr>
        <w:t>/kg)</w:t>
      </w:r>
      <w:r w:rsidRPr="007C4A55">
        <w:rPr>
          <w:rFonts w:ascii="Times New Roman" w:hAnsi="Times New Roman" w:cs="Times New Roman"/>
          <w:color w:val="000000" w:themeColor="text1"/>
          <w:spacing w:val="0"/>
          <w:sz w:val="22"/>
          <w:szCs w:val="22"/>
        </w:rPr>
        <w:t xml:space="preserve">. FVIII yerine koyma tedavisi ise taze donmuş plazma, plazma kaynaklı ya da </w:t>
      </w:r>
      <w:proofErr w:type="spellStart"/>
      <w:r w:rsidRPr="007C4A55">
        <w:rPr>
          <w:rFonts w:ascii="Times New Roman" w:hAnsi="Times New Roman" w:cs="Times New Roman"/>
          <w:color w:val="000000" w:themeColor="text1"/>
          <w:spacing w:val="0"/>
          <w:sz w:val="22"/>
          <w:szCs w:val="22"/>
        </w:rPr>
        <w:t>rekombinant</w:t>
      </w:r>
      <w:proofErr w:type="spellEnd"/>
      <w:r w:rsidRPr="007C4A55">
        <w:rPr>
          <w:rFonts w:ascii="Times New Roman" w:hAnsi="Times New Roman" w:cs="Times New Roman"/>
          <w:color w:val="000000" w:themeColor="text1"/>
          <w:spacing w:val="0"/>
          <w:sz w:val="22"/>
          <w:szCs w:val="22"/>
        </w:rPr>
        <w:t xml:space="preserve"> FVIII konsantresi </w:t>
      </w:r>
      <w:r w:rsidR="00FD4D03" w:rsidRPr="007C4A55">
        <w:rPr>
          <w:rFonts w:ascii="Times New Roman" w:hAnsi="Times New Roman" w:cs="Times New Roman"/>
          <w:color w:val="000000" w:themeColor="text1"/>
          <w:spacing w:val="0"/>
          <w:sz w:val="22"/>
          <w:szCs w:val="22"/>
        </w:rPr>
        <w:t xml:space="preserve">(20-40 IU/kg) </w:t>
      </w:r>
      <w:r w:rsidRPr="007C4A55">
        <w:rPr>
          <w:rFonts w:ascii="Times New Roman" w:hAnsi="Times New Roman" w:cs="Times New Roman"/>
          <w:color w:val="000000" w:themeColor="text1"/>
          <w:spacing w:val="0"/>
          <w:sz w:val="22"/>
          <w:szCs w:val="22"/>
        </w:rPr>
        <w:t>ile yapılabilir</w:t>
      </w:r>
      <w:r w:rsidR="00FD4D03" w:rsidRPr="007C4A55">
        <w:rPr>
          <w:rFonts w:ascii="Times New Roman" w:hAnsi="Times New Roman" w:cs="Times New Roman"/>
          <w:color w:val="000000" w:themeColor="text1"/>
          <w:spacing w:val="0"/>
          <w:sz w:val="22"/>
          <w:szCs w:val="22"/>
        </w:rPr>
        <w:t xml:space="preserve"> (12)</w:t>
      </w:r>
      <w:r w:rsidRPr="007C4A55">
        <w:rPr>
          <w:rFonts w:ascii="Times New Roman" w:hAnsi="Times New Roman" w:cs="Times New Roman"/>
          <w:color w:val="000000" w:themeColor="text1"/>
          <w:spacing w:val="0"/>
          <w:sz w:val="22"/>
          <w:szCs w:val="22"/>
        </w:rPr>
        <w:t>.</w:t>
      </w:r>
      <w:r w:rsidR="0005596B" w:rsidRPr="007C4A55">
        <w:rPr>
          <w:rFonts w:ascii="Times New Roman" w:hAnsi="Times New Roman" w:cs="Times New Roman"/>
          <w:color w:val="000000" w:themeColor="text1"/>
          <w:spacing w:val="0"/>
          <w:sz w:val="22"/>
          <w:szCs w:val="22"/>
        </w:rPr>
        <w:t xml:space="preserve"> Kanama ve cerrahi işlemlerde TDP (FV için) ve FVIII </w:t>
      </w:r>
      <w:proofErr w:type="spellStart"/>
      <w:r w:rsidR="0005596B" w:rsidRPr="007C4A55">
        <w:rPr>
          <w:rFonts w:ascii="Times New Roman" w:hAnsi="Times New Roman" w:cs="Times New Roman"/>
          <w:color w:val="000000" w:themeColor="text1"/>
          <w:spacing w:val="0"/>
          <w:sz w:val="22"/>
          <w:szCs w:val="22"/>
        </w:rPr>
        <w:t>replasman</w:t>
      </w:r>
      <w:proofErr w:type="spellEnd"/>
      <w:r w:rsidR="0005596B" w:rsidRPr="007C4A55">
        <w:rPr>
          <w:rFonts w:ascii="Times New Roman" w:hAnsi="Times New Roman" w:cs="Times New Roman"/>
          <w:color w:val="000000" w:themeColor="text1"/>
          <w:spacing w:val="0"/>
          <w:sz w:val="22"/>
          <w:szCs w:val="22"/>
        </w:rPr>
        <w:t xml:space="preserve"> tedavileri birlikte yapılır, tedavi süresi ve sıklığı kanama ve cerrahinin tipine ve faktör düzeylerine göre düzenlenmelidir.</w:t>
      </w:r>
      <w:r w:rsidRPr="007C4A55">
        <w:rPr>
          <w:rFonts w:ascii="Times New Roman" w:hAnsi="Times New Roman" w:cs="Times New Roman"/>
          <w:color w:val="000000" w:themeColor="text1"/>
          <w:spacing w:val="0"/>
          <w:sz w:val="22"/>
          <w:szCs w:val="22"/>
        </w:rPr>
        <w:t xml:space="preserve"> </w:t>
      </w:r>
    </w:p>
    <w:p w:rsidR="00215108" w:rsidRPr="007C4A55" w:rsidRDefault="00215108" w:rsidP="003F42C2">
      <w:pPr>
        <w:keepNext/>
        <w:keepLines/>
        <w:spacing w:line="276" w:lineRule="auto"/>
        <w:jc w:val="both"/>
        <w:rPr>
          <w:rFonts w:ascii="Times New Roman" w:hAnsi="Times New Roman" w:cs="Times New Roman"/>
          <w:bCs/>
          <w:i/>
          <w:iCs/>
          <w:color w:val="000000" w:themeColor="text1"/>
        </w:rPr>
      </w:pPr>
      <w:bookmarkStart w:id="8" w:name="bookmark48"/>
      <w:r w:rsidRPr="007C4A55">
        <w:rPr>
          <w:rFonts w:ascii="Times New Roman" w:hAnsi="Times New Roman" w:cs="Times New Roman"/>
          <w:bCs/>
          <w:i/>
          <w:iCs/>
          <w:color w:val="000000" w:themeColor="text1"/>
        </w:rPr>
        <w:t>A) FVIII yerine koyma tedavisi</w:t>
      </w:r>
      <w:bookmarkEnd w:id="8"/>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Önerilen tedavi dozları ile ilgili deneyim kısıtlı olmakla beraber </w:t>
      </w:r>
      <w:proofErr w:type="spellStart"/>
      <w:r w:rsidRPr="007C4A55">
        <w:rPr>
          <w:rFonts w:ascii="Times New Roman" w:hAnsi="Times New Roman" w:cs="Times New Roman"/>
          <w:color w:val="000000" w:themeColor="text1"/>
          <w:spacing w:val="0"/>
          <w:sz w:val="22"/>
          <w:szCs w:val="22"/>
        </w:rPr>
        <w:t>Peyvandi</w:t>
      </w:r>
      <w:proofErr w:type="spellEnd"/>
      <w:r w:rsidRPr="007C4A55">
        <w:rPr>
          <w:rFonts w:ascii="Times New Roman" w:hAnsi="Times New Roman" w:cs="Times New Roman"/>
          <w:color w:val="000000" w:themeColor="text1"/>
          <w:spacing w:val="0"/>
          <w:sz w:val="22"/>
          <w:szCs w:val="22"/>
        </w:rPr>
        <w:t xml:space="preserve"> ve arkadaşlarının bir derlemesinde öneri olarak aşağıda verilen dozlar verilmiştir (1).</w:t>
      </w:r>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Hafif kanama ataklarının tedavisinde FVIII düzeyi en az % 30-50’ye, ağır kanamalarda ise %50-70’e çıkarılmalıdır. Hafif kanamalarda </w:t>
      </w:r>
      <w:proofErr w:type="spellStart"/>
      <w:r w:rsidRPr="007C4A55">
        <w:rPr>
          <w:rFonts w:ascii="Times New Roman" w:hAnsi="Times New Roman" w:cs="Times New Roman"/>
          <w:color w:val="000000" w:themeColor="text1"/>
          <w:spacing w:val="0"/>
          <w:sz w:val="22"/>
          <w:szCs w:val="22"/>
        </w:rPr>
        <w:t>desmopressin</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intranazal</w:t>
      </w:r>
      <w:proofErr w:type="spellEnd"/>
      <w:r w:rsidRPr="007C4A55">
        <w:rPr>
          <w:rFonts w:ascii="Times New Roman" w:hAnsi="Times New Roman" w:cs="Times New Roman"/>
          <w:color w:val="000000" w:themeColor="text1"/>
          <w:spacing w:val="0"/>
          <w:sz w:val="22"/>
          <w:szCs w:val="22"/>
        </w:rPr>
        <w:t xml:space="preserve"> veya 0.3 mikrogram/kg </w:t>
      </w:r>
      <w:proofErr w:type="spellStart"/>
      <w:r w:rsidRPr="007C4A55">
        <w:rPr>
          <w:rFonts w:ascii="Times New Roman" w:hAnsi="Times New Roman" w:cs="Times New Roman"/>
          <w:color w:val="000000" w:themeColor="text1"/>
          <w:spacing w:val="0"/>
          <w:sz w:val="22"/>
          <w:szCs w:val="22"/>
        </w:rPr>
        <w:t>subkütan</w:t>
      </w:r>
      <w:proofErr w:type="spellEnd"/>
      <w:r w:rsidRPr="007C4A55">
        <w:rPr>
          <w:rFonts w:ascii="Times New Roman" w:hAnsi="Times New Roman" w:cs="Times New Roman"/>
          <w:color w:val="000000" w:themeColor="text1"/>
          <w:spacing w:val="0"/>
          <w:sz w:val="22"/>
          <w:szCs w:val="22"/>
        </w:rPr>
        <w:t xml:space="preserve"> olarak kullanılabilir. Ancak her hastada ilk tanıda </w:t>
      </w:r>
      <w:proofErr w:type="spellStart"/>
      <w:r w:rsidRPr="007C4A55">
        <w:rPr>
          <w:rFonts w:ascii="Times New Roman" w:hAnsi="Times New Roman" w:cs="Times New Roman"/>
          <w:color w:val="000000" w:themeColor="text1"/>
          <w:spacing w:val="0"/>
          <w:sz w:val="22"/>
          <w:szCs w:val="22"/>
        </w:rPr>
        <w:t>desmopressin</w:t>
      </w:r>
      <w:proofErr w:type="spellEnd"/>
      <w:r w:rsidRPr="007C4A55">
        <w:rPr>
          <w:rFonts w:ascii="Times New Roman" w:hAnsi="Times New Roman" w:cs="Times New Roman"/>
          <w:color w:val="000000" w:themeColor="text1"/>
          <w:spacing w:val="0"/>
          <w:sz w:val="22"/>
          <w:szCs w:val="22"/>
        </w:rPr>
        <w:t xml:space="preserve"> testi ile etkinliği denenmelidir. Ağır kanamalarda plazma kaynaklı ya da </w:t>
      </w:r>
      <w:proofErr w:type="spellStart"/>
      <w:r w:rsidRPr="007C4A55">
        <w:rPr>
          <w:rFonts w:ascii="Times New Roman" w:hAnsi="Times New Roman" w:cs="Times New Roman"/>
          <w:color w:val="000000" w:themeColor="text1"/>
          <w:spacing w:val="0"/>
          <w:sz w:val="22"/>
          <w:szCs w:val="22"/>
        </w:rPr>
        <w:t>rekombinant</w:t>
      </w:r>
      <w:proofErr w:type="spellEnd"/>
      <w:r w:rsidRPr="007C4A55">
        <w:rPr>
          <w:rFonts w:ascii="Times New Roman" w:hAnsi="Times New Roman" w:cs="Times New Roman"/>
          <w:color w:val="000000" w:themeColor="text1"/>
          <w:spacing w:val="0"/>
          <w:sz w:val="22"/>
          <w:szCs w:val="22"/>
        </w:rPr>
        <w:t xml:space="preserve"> FVIII konsantreleri kullanılır. </w:t>
      </w:r>
      <w:proofErr w:type="spellStart"/>
      <w:r w:rsidRPr="007C4A55">
        <w:rPr>
          <w:rFonts w:ascii="Times New Roman" w:hAnsi="Times New Roman" w:cs="Times New Roman"/>
          <w:color w:val="000000" w:themeColor="text1"/>
          <w:spacing w:val="0"/>
          <w:sz w:val="22"/>
          <w:szCs w:val="22"/>
        </w:rPr>
        <w:t>Traneksamik</w:t>
      </w:r>
      <w:proofErr w:type="spellEnd"/>
      <w:r w:rsidRPr="007C4A55">
        <w:rPr>
          <w:rFonts w:ascii="Times New Roman" w:hAnsi="Times New Roman" w:cs="Times New Roman"/>
          <w:color w:val="000000" w:themeColor="text1"/>
          <w:spacing w:val="0"/>
          <w:sz w:val="22"/>
          <w:szCs w:val="22"/>
        </w:rPr>
        <w:t xml:space="preserve"> asit uygulaması hafif kanama veya minör</w:t>
      </w:r>
      <w:r w:rsidR="0072542B" w:rsidRPr="007C4A55">
        <w:rPr>
          <w:rFonts w:ascii="Times New Roman" w:hAnsi="Times New Roman" w:cs="Times New Roman"/>
          <w:color w:val="000000" w:themeColor="text1"/>
          <w:spacing w:val="0"/>
          <w:sz w:val="22"/>
          <w:szCs w:val="22"/>
        </w:rPr>
        <w:t>/majör</w:t>
      </w:r>
      <w:r w:rsidRPr="007C4A55">
        <w:rPr>
          <w:rFonts w:ascii="Times New Roman" w:hAnsi="Times New Roman" w:cs="Times New Roman"/>
          <w:color w:val="000000" w:themeColor="text1"/>
          <w:spacing w:val="0"/>
          <w:sz w:val="22"/>
          <w:szCs w:val="22"/>
        </w:rPr>
        <w:t xml:space="preserve"> cerrahilerde tedaviye eklenebilir. Cerrahi işlemlerden önce, FVIII düzeyi %50’nin üzerinde olacak şekilde işlemden 30 dakika önce ve takiben her 12 saatte bir FVIII uygulanmalıdır. Taze donmuş plazma ve FVIII ile durdurulamayan kanamalarda, </w:t>
      </w:r>
      <w:proofErr w:type="spellStart"/>
      <w:r w:rsidRPr="007C4A55">
        <w:rPr>
          <w:rFonts w:ascii="Times New Roman" w:hAnsi="Times New Roman" w:cs="Times New Roman"/>
          <w:color w:val="000000" w:themeColor="text1"/>
          <w:spacing w:val="0"/>
          <w:sz w:val="22"/>
          <w:szCs w:val="22"/>
        </w:rPr>
        <w:t>endikasyon</w:t>
      </w:r>
      <w:proofErr w:type="spellEnd"/>
      <w:r w:rsidRPr="007C4A55">
        <w:rPr>
          <w:rFonts w:ascii="Times New Roman" w:hAnsi="Times New Roman" w:cs="Times New Roman"/>
          <w:color w:val="000000" w:themeColor="text1"/>
          <w:spacing w:val="0"/>
          <w:sz w:val="22"/>
          <w:szCs w:val="22"/>
        </w:rPr>
        <w:t xml:space="preserve"> dışı olarak </w:t>
      </w:r>
      <w:proofErr w:type="spellStart"/>
      <w:r w:rsidRPr="007C4A55">
        <w:rPr>
          <w:rFonts w:ascii="Times New Roman" w:hAnsi="Times New Roman" w:cs="Times New Roman"/>
          <w:color w:val="000000" w:themeColor="text1"/>
          <w:spacing w:val="0"/>
          <w:sz w:val="22"/>
          <w:szCs w:val="22"/>
        </w:rPr>
        <w:t>rFVIIa</w:t>
      </w:r>
      <w:proofErr w:type="spellEnd"/>
      <w:r w:rsidRPr="007C4A55">
        <w:rPr>
          <w:rFonts w:ascii="Times New Roman" w:hAnsi="Times New Roman" w:cs="Times New Roman"/>
          <w:color w:val="000000" w:themeColor="text1"/>
          <w:spacing w:val="0"/>
          <w:sz w:val="22"/>
          <w:szCs w:val="22"/>
        </w:rPr>
        <w:t xml:space="preserve"> kullanılabilir ancak, bu hasta grubunda kullanımının güvenliliği net değildir.</w:t>
      </w:r>
      <w:bookmarkStart w:id="9" w:name="bookmark49"/>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bCs/>
          <w:i/>
          <w:iCs/>
          <w:color w:val="000000" w:themeColor="text1"/>
          <w:spacing w:val="0"/>
          <w:sz w:val="22"/>
          <w:szCs w:val="22"/>
        </w:rPr>
      </w:pPr>
      <w:r w:rsidRPr="007C4A55">
        <w:rPr>
          <w:rFonts w:ascii="Times New Roman" w:hAnsi="Times New Roman" w:cs="Times New Roman"/>
          <w:bCs/>
          <w:i/>
          <w:iCs/>
          <w:color w:val="000000" w:themeColor="text1"/>
          <w:sz w:val="22"/>
          <w:szCs w:val="22"/>
        </w:rPr>
        <w:t xml:space="preserve">B) </w:t>
      </w:r>
      <w:r w:rsidRPr="007C4A55">
        <w:rPr>
          <w:rFonts w:ascii="Times New Roman" w:hAnsi="Times New Roman" w:cs="Times New Roman"/>
          <w:bCs/>
          <w:i/>
          <w:iCs/>
          <w:color w:val="000000" w:themeColor="text1"/>
          <w:spacing w:val="0"/>
          <w:sz w:val="22"/>
          <w:szCs w:val="22"/>
        </w:rPr>
        <w:t>FV yerine koyma tedavisi</w:t>
      </w:r>
      <w:bookmarkEnd w:id="9"/>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Klinik kanama</w:t>
      </w:r>
      <w:r w:rsidR="0072542B" w:rsidRPr="007C4A55">
        <w:rPr>
          <w:rFonts w:ascii="Times New Roman" w:hAnsi="Times New Roman" w:cs="Times New Roman"/>
          <w:color w:val="000000" w:themeColor="text1"/>
          <w:spacing w:val="0"/>
          <w:sz w:val="22"/>
          <w:szCs w:val="22"/>
        </w:rPr>
        <w:t>,</w:t>
      </w:r>
      <w:r w:rsidRPr="007C4A55">
        <w:rPr>
          <w:rFonts w:ascii="Times New Roman" w:hAnsi="Times New Roman" w:cs="Times New Roman"/>
          <w:color w:val="000000" w:themeColor="text1"/>
          <w:spacing w:val="0"/>
          <w:sz w:val="22"/>
          <w:szCs w:val="22"/>
        </w:rPr>
        <w:t xml:space="preserve"> günümüzde Faktör </w:t>
      </w:r>
      <w:proofErr w:type="spellStart"/>
      <w:r w:rsidRPr="007C4A55">
        <w:rPr>
          <w:rFonts w:ascii="Times New Roman" w:hAnsi="Times New Roman" w:cs="Times New Roman"/>
          <w:color w:val="000000" w:themeColor="text1"/>
          <w:spacing w:val="0"/>
          <w:sz w:val="22"/>
          <w:szCs w:val="22"/>
        </w:rPr>
        <w:t>V'in</w:t>
      </w:r>
      <w:proofErr w:type="spellEnd"/>
      <w:r w:rsidRPr="007C4A55">
        <w:rPr>
          <w:rFonts w:ascii="Times New Roman" w:hAnsi="Times New Roman" w:cs="Times New Roman"/>
          <w:color w:val="000000" w:themeColor="text1"/>
          <w:spacing w:val="0"/>
          <w:sz w:val="22"/>
          <w:szCs w:val="22"/>
        </w:rPr>
        <w:t xml:space="preserve"> tek kaynağı olan taze donmuş plazma ile kontrol edilir. </w:t>
      </w:r>
      <w:proofErr w:type="spellStart"/>
      <w:r w:rsidRPr="007C4A55">
        <w:rPr>
          <w:rFonts w:ascii="Times New Roman" w:hAnsi="Times New Roman" w:cs="Times New Roman"/>
          <w:color w:val="000000" w:themeColor="text1"/>
          <w:spacing w:val="0"/>
          <w:sz w:val="22"/>
          <w:szCs w:val="22"/>
        </w:rPr>
        <w:t>Menegatti</w:t>
      </w:r>
      <w:proofErr w:type="spellEnd"/>
      <w:r w:rsidRPr="007C4A55">
        <w:rPr>
          <w:rFonts w:ascii="Times New Roman" w:hAnsi="Times New Roman" w:cs="Times New Roman"/>
          <w:color w:val="000000" w:themeColor="text1"/>
          <w:spacing w:val="0"/>
          <w:sz w:val="22"/>
          <w:szCs w:val="22"/>
        </w:rPr>
        <w:t xml:space="preserve"> ve </w:t>
      </w:r>
      <w:proofErr w:type="spellStart"/>
      <w:r w:rsidRPr="007C4A55">
        <w:rPr>
          <w:rFonts w:ascii="Times New Roman" w:hAnsi="Times New Roman" w:cs="Times New Roman"/>
          <w:color w:val="000000" w:themeColor="text1"/>
          <w:spacing w:val="0"/>
          <w:sz w:val="22"/>
          <w:szCs w:val="22"/>
        </w:rPr>
        <w:t>Peyvandi’nin</w:t>
      </w:r>
      <w:proofErr w:type="spellEnd"/>
      <w:r w:rsidRPr="007C4A55">
        <w:rPr>
          <w:rFonts w:ascii="Times New Roman" w:hAnsi="Times New Roman" w:cs="Times New Roman"/>
          <w:color w:val="000000" w:themeColor="text1"/>
          <w:spacing w:val="0"/>
          <w:sz w:val="22"/>
          <w:szCs w:val="22"/>
        </w:rPr>
        <w:t xml:space="preserve"> 2019’da </w:t>
      </w:r>
      <w:proofErr w:type="spellStart"/>
      <w:r w:rsidRPr="007C4A55">
        <w:rPr>
          <w:rFonts w:ascii="Times New Roman" w:hAnsi="Times New Roman" w:cs="Times New Roman"/>
          <w:color w:val="000000" w:themeColor="text1"/>
          <w:spacing w:val="0"/>
          <w:sz w:val="22"/>
          <w:szCs w:val="22"/>
        </w:rPr>
        <w:t>Blood’da</w:t>
      </w:r>
      <w:proofErr w:type="spellEnd"/>
      <w:r w:rsidRPr="007C4A55">
        <w:rPr>
          <w:rFonts w:ascii="Times New Roman" w:hAnsi="Times New Roman" w:cs="Times New Roman"/>
          <w:color w:val="000000" w:themeColor="text1"/>
          <w:spacing w:val="0"/>
          <w:sz w:val="22"/>
          <w:szCs w:val="22"/>
        </w:rPr>
        <w:t xml:space="preserve"> yayınlamış oldukları ve Avrupa Nadir Kanama Hastalıkları Ağı </w:t>
      </w:r>
      <w:proofErr w:type="spellStart"/>
      <w:r w:rsidRPr="007C4A55">
        <w:rPr>
          <w:rFonts w:ascii="Times New Roman" w:hAnsi="Times New Roman" w:cs="Times New Roman"/>
          <w:color w:val="000000" w:themeColor="text1"/>
          <w:spacing w:val="0"/>
          <w:sz w:val="22"/>
          <w:szCs w:val="22"/>
        </w:rPr>
        <w:t>Çalışması</w:t>
      </w:r>
      <w:r w:rsidR="0072542B" w:rsidRPr="007C4A55">
        <w:rPr>
          <w:rFonts w:ascii="Times New Roman" w:hAnsi="Times New Roman" w:cs="Times New Roman"/>
          <w:color w:val="000000" w:themeColor="text1"/>
          <w:spacing w:val="0"/>
          <w:sz w:val="22"/>
          <w:szCs w:val="22"/>
        </w:rPr>
        <w:t>’</w:t>
      </w:r>
      <w:r w:rsidRPr="007C4A55">
        <w:rPr>
          <w:rFonts w:ascii="Times New Roman" w:hAnsi="Times New Roman" w:cs="Times New Roman"/>
          <w:color w:val="000000" w:themeColor="text1"/>
          <w:spacing w:val="0"/>
          <w:sz w:val="22"/>
          <w:szCs w:val="22"/>
        </w:rPr>
        <w:t>nın</w:t>
      </w:r>
      <w:proofErr w:type="spellEnd"/>
      <w:r w:rsidRPr="007C4A55">
        <w:rPr>
          <w:rFonts w:ascii="Times New Roman" w:hAnsi="Times New Roman" w:cs="Times New Roman"/>
          <w:color w:val="000000" w:themeColor="text1"/>
          <w:spacing w:val="0"/>
          <w:sz w:val="22"/>
          <w:szCs w:val="22"/>
        </w:rPr>
        <w:t xml:space="preserve"> sonuçlarını esas alan derlemelerinde</w:t>
      </w:r>
      <w:r w:rsidR="0072542B" w:rsidRPr="007C4A55">
        <w:rPr>
          <w:rFonts w:ascii="Times New Roman" w:hAnsi="Times New Roman" w:cs="Times New Roman"/>
          <w:color w:val="000000" w:themeColor="text1"/>
          <w:spacing w:val="0"/>
          <w:sz w:val="22"/>
          <w:szCs w:val="22"/>
        </w:rPr>
        <w:t>;</w:t>
      </w:r>
      <w:r w:rsidRPr="007C4A55">
        <w:rPr>
          <w:rFonts w:ascii="Times New Roman" w:hAnsi="Times New Roman" w:cs="Times New Roman"/>
          <w:color w:val="000000" w:themeColor="text1"/>
          <w:spacing w:val="0"/>
          <w:sz w:val="22"/>
          <w:szCs w:val="22"/>
        </w:rPr>
        <w:t xml:space="preserve"> kanama ve </w:t>
      </w:r>
      <w:proofErr w:type="spellStart"/>
      <w:r w:rsidRPr="007C4A55">
        <w:rPr>
          <w:rFonts w:ascii="Times New Roman" w:hAnsi="Times New Roman" w:cs="Times New Roman"/>
          <w:color w:val="000000" w:themeColor="text1"/>
          <w:spacing w:val="0"/>
          <w:sz w:val="22"/>
          <w:szCs w:val="22"/>
        </w:rPr>
        <w:t>profilaksi</w:t>
      </w:r>
      <w:proofErr w:type="spellEnd"/>
      <w:r w:rsidRPr="007C4A55">
        <w:rPr>
          <w:rFonts w:ascii="Times New Roman" w:hAnsi="Times New Roman" w:cs="Times New Roman"/>
          <w:color w:val="000000" w:themeColor="text1"/>
          <w:spacing w:val="0"/>
          <w:sz w:val="22"/>
          <w:szCs w:val="22"/>
        </w:rPr>
        <w:t xml:space="preserve"> için önerilen hedef </w:t>
      </w:r>
      <w:r w:rsidR="0072542B" w:rsidRPr="007C4A55">
        <w:rPr>
          <w:rFonts w:ascii="Times New Roman" w:hAnsi="Times New Roman" w:cs="Times New Roman"/>
          <w:color w:val="000000" w:themeColor="text1"/>
          <w:spacing w:val="0"/>
          <w:sz w:val="22"/>
          <w:szCs w:val="22"/>
        </w:rPr>
        <w:t xml:space="preserve">çukur </w:t>
      </w:r>
      <w:r w:rsidRPr="007C4A55">
        <w:rPr>
          <w:rFonts w:ascii="Times New Roman" w:hAnsi="Times New Roman" w:cs="Times New Roman"/>
          <w:color w:val="000000" w:themeColor="text1"/>
          <w:spacing w:val="0"/>
          <w:sz w:val="22"/>
          <w:szCs w:val="22"/>
        </w:rPr>
        <w:t xml:space="preserve">FV </w:t>
      </w:r>
      <w:r w:rsidR="0072542B" w:rsidRPr="007C4A55">
        <w:rPr>
          <w:rFonts w:ascii="Times New Roman" w:hAnsi="Times New Roman" w:cs="Times New Roman"/>
          <w:color w:val="000000" w:themeColor="text1"/>
          <w:spacing w:val="0"/>
          <w:sz w:val="22"/>
          <w:szCs w:val="22"/>
        </w:rPr>
        <w:t xml:space="preserve">düzeyi </w:t>
      </w:r>
      <w:r w:rsidRPr="007C4A55">
        <w:rPr>
          <w:rFonts w:ascii="Times New Roman" w:hAnsi="Times New Roman" w:cs="Times New Roman"/>
          <w:color w:val="000000" w:themeColor="text1"/>
          <w:spacing w:val="0"/>
          <w:sz w:val="22"/>
          <w:szCs w:val="22"/>
        </w:rPr>
        <w:t xml:space="preserve">%10, FVIII için %40 olarak belirlenmiştir. Ağır FV eksikliği olan hastalarda </w:t>
      </w:r>
      <w:proofErr w:type="spellStart"/>
      <w:r w:rsidRPr="007C4A55">
        <w:rPr>
          <w:rFonts w:ascii="Times New Roman" w:hAnsi="Times New Roman" w:cs="Times New Roman"/>
          <w:color w:val="000000" w:themeColor="text1"/>
          <w:spacing w:val="0"/>
          <w:sz w:val="22"/>
          <w:szCs w:val="22"/>
        </w:rPr>
        <w:t>hemostaz</w:t>
      </w:r>
      <w:proofErr w:type="spellEnd"/>
      <w:r w:rsidRPr="007C4A55">
        <w:rPr>
          <w:rFonts w:ascii="Times New Roman" w:hAnsi="Times New Roman" w:cs="Times New Roman"/>
          <w:color w:val="000000" w:themeColor="text1"/>
          <w:spacing w:val="0"/>
          <w:sz w:val="22"/>
          <w:szCs w:val="22"/>
        </w:rPr>
        <w:t xml:space="preserve"> 15-20 </w:t>
      </w:r>
      <w:proofErr w:type="spellStart"/>
      <w:r w:rsidRPr="007C4A55">
        <w:rPr>
          <w:rFonts w:ascii="Times New Roman" w:hAnsi="Times New Roman" w:cs="Times New Roman"/>
          <w:color w:val="000000" w:themeColor="text1"/>
          <w:spacing w:val="0"/>
          <w:sz w:val="22"/>
          <w:szCs w:val="22"/>
        </w:rPr>
        <w:t>m</w:t>
      </w:r>
      <w:r w:rsidR="0072542B" w:rsidRPr="007C4A55">
        <w:rPr>
          <w:rFonts w:ascii="Times New Roman" w:hAnsi="Times New Roman" w:cs="Times New Roman"/>
          <w:color w:val="000000" w:themeColor="text1"/>
          <w:spacing w:val="0"/>
          <w:sz w:val="22"/>
          <w:szCs w:val="22"/>
        </w:rPr>
        <w:t>L</w:t>
      </w:r>
      <w:proofErr w:type="spellEnd"/>
      <w:r w:rsidRPr="007C4A55">
        <w:rPr>
          <w:rFonts w:ascii="Times New Roman" w:hAnsi="Times New Roman" w:cs="Times New Roman"/>
          <w:color w:val="000000" w:themeColor="text1"/>
          <w:spacing w:val="0"/>
          <w:sz w:val="22"/>
          <w:szCs w:val="22"/>
        </w:rPr>
        <w:t>/kg yükleme dozunu takiben her 12 saatte bir takip eden 10</w:t>
      </w:r>
      <w:r w:rsidR="0072542B"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m</w:t>
      </w:r>
      <w:r w:rsidR="0072542B" w:rsidRPr="007C4A55">
        <w:rPr>
          <w:rFonts w:ascii="Times New Roman" w:hAnsi="Times New Roman" w:cs="Times New Roman"/>
          <w:color w:val="000000" w:themeColor="text1"/>
          <w:spacing w:val="0"/>
          <w:sz w:val="22"/>
          <w:szCs w:val="22"/>
        </w:rPr>
        <w:t>L</w:t>
      </w:r>
      <w:proofErr w:type="spellEnd"/>
      <w:r w:rsidRPr="007C4A55">
        <w:rPr>
          <w:rFonts w:ascii="Times New Roman" w:hAnsi="Times New Roman" w:cs="Times New Roman"/>
          <w:color w:val="000000" w:themeColor="text1"/>
          <w:spacing w:val="0"/>
          <w:sz w:val="22"/>
          <w:szCs w:val="22"/>
        </w:rPr>
        <w:t xml:space="preserve">/kg/dozlar ile sağlanabilir (11). Cerrahi tedaviler için FV düzeyinin &gt;%20, FVIII düzeyinin ise &gt;%50 tutulması önerilmektedir. Faktör V donmuş plazmada diğer faktörlere göre daha </w:t>
      </w:r>
      <w:proofErr w:type="spellStart"/>
      <w:r w:rsidRPr="007C4A55">
        <w:rPr>
          <w:rFonts w:ascii="Times New Roman" w:hAnsi="Times New Roman" w:cs="Times New Roman"/>
          <w:color w:val="000000" w:themeColor="text1"/>
          <w:spacing w:val="0"/>
          <w:sz w:val="22"/>
          <w:szCs w:val="22"/>
        </w:rPr>
        <w:t>labil</w:t>
      </w:r>
      <w:proofErr w:type="spellEnd"/>
      <w:r w:rsidRPr="007C4A55">
        <w:rPr>
          <w:rFonts w:ascii="Times New Roman" w:hAnsi="Times New Roman" w:cs="Times New Roman"/>
          <w:color w:val="000000" w:themeColor="text1"/>
          <w:spacing w:val="0"/>
          <w:sz w:val="22"/>
          <w:szCs w:val="22"/>
        </w:rPr>
        <w:t xml:space="preserve"> olduğu için 1-2 aydan daha kısa süre beklemiş taze donmuş plazma kullanılmalıdır. TDP </w:t>
      </w:r>
      <w:proofErr w:type="spellStart"/>
      <w:r w:rsidRPr="007C4A55">
        <w:rPr>
          <w:rFonts w:ascii="Times New Roman" w:hAnsi="Times New Roman" w:cs="Times New Roman"/>
          <w:color w:val="000000" w:themeColor="text1"/>
          <w:spacing w:val="0"/>
          <w:sz w:val="22"/>
          <w:szCs w:val="22"/>
        </w:rPr>
        <w:t>hemostazı</w:t>
      </w:r>
      <w:proofErr w:type="spellEnd"/>
      <w:r w:rsidRPr="007C4A55">
        <w:rPr>
          <w:rFonts w:ascii="Times New Roman" w:hAnsi="Times New Roman" w:cs="Times New Roman"/>
          <w:color w:val="000000" w:themeColor="text1"/>
          <w:spacing w:val="0"/>
          <w:sz w:val="22"/>
          <w:szCs w:val="22"/>
        </w:rPr>
        <w:t xml:space="preserve"> sağlamada yeterli olmazsa ek olarak </w:t>
      </w:r>
      <w:proofErr w:type="spellStart"/>
      <w:r w:rsidRPr="007C4A55">
        <w:rPr>
          <w:rFonts w:ascii="Times New Roman" w:hAnsi="Times New Roman" w:cs="Times New Roman"/>
          <w:color w:val="000000" w:themeColor="text1"/>
          <w:spacing w:val="0"/>
          <w:sz w:val="22"/>
          <w:szCs w:val="22"/>
        </w:rPr>
        <w:t>trombosit</w:t>
      </w:r>
      <w:proofErr w:type="spellEnd"/>
      <w:r w:rsidRPr="007C4A55">
        <w:rPr>
          <w:rFonts w:ascii="Times New Roman" w:hAnsi="Times New Roman" w:cs="Times New Roman"/>
          <w:color w:val="000000" w:themeColor="text1"/>
          <w:spacing w:val="0"/>
          <w:sz w:val="22"/>
          <w:szCs w:val="22"/>
        </w:rPr>
        <w:t xml:space="preserve"> transfüzyonu da (</w:t>
      </w:r>
      <w:proofErr w:type="spellStart"/>
      <w:r w:rsidRPr="007C4A55">
        <w:rPr>
          <w:rFonts w:ascii="Times New Roman" w:hAnsi="Times New Roman" w:cs="Times New Roman"/>
          <w:color w:val="000000" w:themeColor="text1"/>
          <w:spacing w:val="0"/>
          <w:sz w:val="22"/>
          <w:szCs w:val="22"/>
        </w:rPr>
        <w:t>platelet</w:t>
      </w:r>
      <w:proofErr w:type="spellEnd"/>
      <w:r w:rsidRPr="007C4A55">
        <w:rPr>
          <w:rFonts w:ascii="Times New Roman" w:hAnsi="Times New Roman" w:cs="Times New Roman"/>
          <w:color w:val="000000" w:themeColor="text1"/>
          <w:spacing w:val="0"/>
          <w:sz w:val="22"/>
          <w:szCs w:val="22"/>
        </w:rPr>
        <w:t xml:space="preserve"> faktör </w:t>
      </w:r>
      <w:proofErr w:type="spellStart"/>
      <w:r w:rsidRPr="007C4A55">
        <w:rPr>
          <w:rFonts w:ascii="Times New Roman" w:hAnsi="Times New Roman" w:cs="Times New Roman"/>
          <w:color w:val="000000" w:themeColor="text1"/>
          <w:spacing w:val="0"/>
          <w:sz w:val="22"/>
          <w:szCs w:val="22"/>
        </w:rPr>
        <w:t>V’ten</w:t>
      </w:r>
      <w:proofErr w:type="spellEnd"/>
      <w:r w:rsidRPr="007C4A55">
        <w:rPr>
          <w:rFonts w:ascii="Times New Roman" w:hAnsi="Times New Roman" w:cs="Times New Roman"/>
          <w:color w:val="000000" w:themeColor="text1"/>
          <w:spacing w:val="0"/>
          <w:sz w:val="22"/>
          <w:szCs w:val="22"/>
        </w:rPr>
        <w:t xml:space="preserve"> faydalanmak için) düşünülebilir. </w:t>
      </w:r>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bCs/>
          <w:i/>
          <w:iCs/>
          <w:color w:val="000000" w:themeColor="text1"/>
          <w:sz w:val="22"/>
          <w:szCs w:val="22"/>
        </w:rPr>
      </w:pPr>
      <w:bookmarkStart w:id="10" w:name="bookmark50"/>
      <w:r w:rsidRPr="007C4A55">
        <w:rPr>
          <w:rFonts w:ascii="Times New Roman" w:hAnsi="Times New Roman" w:cs="Times New Roman"/>
          <w:bCs/>
          <w:i/>
          <w:iCs/>
          <w:color w:val="000000" w:themeColor="text1"/>
          <w:sz w:val="22"/>
          <w:szCs w:val="22"/>
        </w:rPr>
        <w:t>C) Tedavi komplikasyonları</w:t>
      </w:r>
      <w:bookmarkEnd w:id="10"/>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FV ve </w:t>
      </w:r>
      <w:proofErr w:type="spellStart"/>
      <w:r w:rsidRPr="007C4A55">
        <w:rPr>
          <w:rFonts w:ascii="Times New Roman" w:hAnsi="Times New Roman" w:cs="Times New Roman"/>
          <w:color w:val="000000" w:themeColor="text1"/>
          <w:spacing w:val="0"/>
          <w:sz w:val="22"/>
          <w:szCs w:val="22"/>
        </w:rPr>
        <w:t>VIII'in</w:t>
      </w:r>
      <w:proofErr w:type="spellEnd"/>
      <w:r w:rsidRPr="007C4A55">
        <w:rPr>
          <w:rFonts w:ascii="Times New Roman" w:hAnsi="Times New Roman" w:cs="Times New Roman"/>
          <w:color w:val="000000" w:themeColor="text1"/>
          <w:spacing w:val="0"/>
          <w:sz w:val="22"/>
          <w:szCs w:val="22"/>
        </w:rPr>
        <w:t xml:space="preserve"> birlikte eksikliği olan hastalarda taze donmuş plazma kullanımına bağlı olarak FV </w:t>
      </w:r>
      <w:proofErr w:type="spellStart"/>
      <w:r w:rsidRPr="007C4A55">
        <w:rPr>
          <w:rFonts w:ascii="Times New Roman" w:hAnsi="Times New Roman" w:cs="Times New Roman"/>
          <w:color w:val="000000" w:themeColor="text1"/>
          <w:spacing w:val="0"/>
          <w:sz w:val="22"/>
          <w:szCs w:val="22"/>
        </w:rPr>
        <w:t>alloantikorları</w:t>
      </w:r>
      <w:proofErr w:type="spellEnd"/>
      <w:r w:rsidRPr="007C4A55">
        <w:rPr>
          <w:rFonts w:ascii="Times New Roman" w:hAnsi="Times New Roman" w:cs="Times New Roman"/>
          <w:color w:val="000000" w:themeColor="text1"/>
          <w:spacing w:val="0"/>
          <w:sz w:val="22"/>
          <w:szCs w:val="22"/>
        </w:rPr>
        <w:t xml:space="preserve"> gelişebilir. Çocuklarda ve kalp damar hastalığı olan yaşlılarda fazla hacimde plazma verilmesi sıvı yüklenmesine neden olabilir ve </w:t>
      </w:r>
      <w:proofErr w:type="spellStart"/>
      <w:r w:rsidRPr="007C4A55">
        <w:rPr>
          <w:rFonts w:ascii="Times New Roman" w:hAnsi="Times New Roman" w:cs="Times New Roman"/>
          <w:color w:val="000000" w:themeColor="text1"/>
          <w:spacing w:val="0"/>
          <w:sz w:val="22"/>
          <w:szCs w:val="22"/>
        </w:rPr>
        <w:t>diüretik</w:t>
      </w:r>
      <w:proofErr w:type="spellEnd"/>
      <w:r w:rsidRPr="007C4A55">
        <w:rPr>
          <w:rFonts w:ascii="Times New Roman" w:hAnsi="Times New Roman" w:cs="Times New Roman"/>
          <w:color w:val="000000" w:themeColor="text1"/>
          <w:spacing w:val="0"/>
          <w:sz w:val="22"/>
          <w:szCs w:val="22"/>
        </w:rPr>
        <w:t xml:space="preserve"> kullanımını gerektirebilir.</w:t>
      </w:r>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b/>
          <w:color w:val="000000" w:themeColor="text1"/>
          <w:sz w:val="22"/>
          <w:szCs w:val="22"/>
        </w:rPr>
      </w:pPr>
      <w:bookmarkStart w:id="11" w:name="bookmark51"/>
      <w:r w:rsidRPr="007C4A55">
        <w:rPr>
          <w:rFonts w:ascii="Times New Roman" w:hAnsi="Times New Roman" w:cs="Times New Roman"/>
          <w:b/>
          <w:color w:val="000000" w:themeColor="text1"/>
          <w:sz w:val="22"/>
          <w:szCs w:val="22"/>
        </w:rPr>
        <w:lastRenderedPageBreak/>
        <w:t>Özel Durumlar</w:t>
      </w:r>
      <w:bookmarkEnd w:id="11"/>
    </w:p>
    <w:p w:rsidR="00215108" w:rsidRPr="007C4A55" w:rsidRDefault="00215108" w:rsidP="003F42C2">
      <w:pPr>
        <w:keepNext/>
        <w:keepLines/>
        <w:tabs>
          <w:tab w:val="left" w:pos="579"/>
        </w:tabs>
        <w:spacing w:line="276" w:lineRule="auto"/>
        <w:jc w:val="both"/>
        <w:outlineLvl w:val="3"/>
        <w:rPr>
          <w:rFonts w:ascii="Times New Roman" w:hAnsi="Times New Roman" w:cs="Times New Roman"/>
          <w:bCs/>
          <w:i/>
          <w:iCs/>
          <w:color w:val="000000" w:themeColor="text1"/>
        </w:rPr>
      </w:pPr>
      <w:bookmarkStart w:id="12" w:name="bookmark52"/>
      <w:r w:rsidRPr="007C4A55">
        <w:rPr>
          <w:rFonts w:ascii="Times New Roman" w:hAnsi="Times New Roman" w:cs="Times New Roman"/>
          <w:bCs/>
          <w:i/>
          <w:iCs/>
          <w:color w:val="000000" w:themeColor="text1"/>
        </w:rPr>
        <w:t xml:space="preserve">A) Gebelik, </w:t>
      </w:r>
      <w:r w:rsidR="0072542B" w:rsidRPr="007C4A55">
        <w:rPr>
          <w:rFonts w:ascii="Times New Roman" w:hAnsi="Times New Roman" w:cs="Times New Roman"/>
          <w:bCs/>
          <w:i/>
          <w:iCs/>
          <w:color w:val="000000" w:themeColor="text1"/>
        </w:rPr>
        <w:t>d</w:t>
      </w:r>
      <w:r w:rsidRPr="007C4A55">
        <w:rPr>
          <w:rFonts w:ascii="Times New Roman" w:hAnsi="Times New Roman" w:cs="Times New Roman"/>
          <w:bCs/>
          <w:i/>
          <w:iCs/>
          <w:color w:val="000000" w:themeColor="text1"/>
        </w:rPr>
        <w:t xml:space="preserve">oğum ve </w:t>
      </w:r>
      <w:proofErr w:type="spellStart"/>
      <w:r w:rsidR="0072542B" w:rsidRPr="007C4A55">
        <w:rPr>
          <w:rFonts w:ascii="Times New Roman" w:hAnsi="Times New Roman" w:cs="Times New Roman"/>
          <w:bCs/>
          <w:i/>
          <w:iCs/>
          <w:color w:val="000000" w:themeColor="text1"/>
        </w:rPr>
        <w:t>m</w:t>
      </w:r>
      <w:r w:rsidRPr="007C4A55">
        <w:rPr>
          <w:rFonts w:ascii="Times New Roman" w:hAnsi="Times New Roman" w:cs="Times New Roman"/>
          <w:bCs/>
          <w:i/>
          <w:iCs/>
          <w:color w:val="000000" w:themeColor="text1"/>
        </w:rPr>
        <w:t>enoraji</w:t>
      </w:r>
      <w:bookmarkEnd w:id="12"/>
      <w:proofErr w:type="spellEnd"/>
    </w:p>
    <w:p w:rsidR="00215108" w:rsidRPr="007C4A55" w:rsidRDefault="00215108" w:rsidP="003F42C2">
      <w:pPr>
        <w:framePr w:h="355" w:wrap="around" w:vAnchor="text" w:hAnchor="margin" w:x="-568" w:y="2382"/>
        <w:spacing w:line="276" w:lineRule="auto"/>
        <w:jc w:val="both"/>
        <w:rPr>
          <w:rFonts w:ascii="Times New Roman" w:hAnsi="Times New Roman" w:cs="Times New Roman"/>
          <w:color w:val="000000" w:themeColor="text1"/>
        </w:rPr>
      </w:pPr>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proofErr w:type="spellStart"/>
      <w:r w:rsidRPr="007C4A55">
        <w:rPr>
          <w:rFonts w:ascii="Times New Roman" w:hAnsi="Times New Roman" w:cs="Times New Roman"/>
          <w:color w:val="000000" w:themeColor="text1"/>
          <w:spacing w:val="0"/>
          <w:sz w:val="22"/>
          <w:szCs w:val="22"/>
        </w:rPr>
        <w:t>Menoraji</w:t>
      </w:r>
      <w:proofErr w:type="spellEnd"/>
      <w:r w:rsidRPr="007C4A55">
        <w:rPr>
          <w:rFonts w:ascii="Times New Roman" w:hAnsi="Times New Roman" w:cs="Times New Roman"/>
          <w:color w:val="000000" w:themeColor="text1"/>
          <w:spacing w:val="0"/>
          <w:sz w:val="22"/>
          <w:szCs w:val="22"/>
        </w:rPr>
        <w:t xml:space="preserve"> nadir kanama bozukluğu olan, özellikle de FV ve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birlikte eksikliği olan kadınlarda sık görülen bir kanama bulgusudur. </w:t>
      </w:r>
      <w:proofErr w:type="spellStart"/>
      <w:r w:rsidRPr="007C4A55">
        <w:rPr>
          <w:rFonts w:ascii="Times New Roman" w:hAnsi="Times New Roman" w:cs="Times New Roman"/>
          <w:color w:val="000000" w:themeColor="text1"/>
          <w:spacing w:val="0"/>
          <w:sz w:val="22"/>
          <w:szCs w:val="22"/>
        </w:rPr>
        <w:t>Menorajinin</w:t>
      </w:r>
      <w:proofErr w:type="spellEnd"/>
      <w:r w:rsidRPr="007C4A55">
        <w:rPr>
          <w:rFonts w:ascii="Times New Roman" w:hAnsi="Times New Roman" w:cs="Times New Roman"/>
          <w:color w:val="000000" w:themeColor="text1"/>
          <w:spacing w:val="0"/>
          <w:sz w:val="22"/>
          <w:szCs w:val="22"/>
        </w:rPr>
        <w:t xml:space="preserve"> kontrolünde </w:t>
      </w:r>
      <w:proofErr w:type="spellStart"/>
      <w:r w:rsidRPr="007C4A55">
        <w:rPr>
          <w:rFonts w:ascii="Times New Roman" w:hAnsi="Times New Roman" w:cs="Times New Roman"/>
          <w:color w:val="000000" w:themeColor="text1"/>
          <w:spacing w:val="0"/>
          <w:sz w:val="22"/>
          <w:szCs w:val="22"/>
        </w:rPr>
        <w:t>antifibrinolitikler</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traneksamik</w:t>
      </w:r>
      <w:proofErr w:type="spellEnd"/>
      <w:r w:rsidRPr="007C4A55">
        <w:rPr>
          <w:rFonts w:ascii="Times New Roman" w:hAnsi="Times New Roman" w:cs="Times New Roman"/>
          <w:color w:val="000000" w:themeColor="text1"/>
          <w:spacing w:val="0"/>
          <w:sz w:val="22"/>
          <w:szCs w:val="22"/>
        </w:rPr>
        <w:t xml:space="preserve"> asit), </w:t>
      </w:r>
      <w:proofErr w:type="spellStart"/>
      <w:r w:rsidRPr="007C4A55">
        <w:rPr>
          <w:rFonts w:ascii="Times New Roman" w:hAnsi="Times New Roman" w:cs="Times New Roman"/>
          <w:color w:val="000000" w:themeColor="text1"/>
          <w:spacing w:val="0"/>
          <w:sz w:val="22"/>
          <w:szCs w:val="22"/>
        </w:rPr>
        <w:t>intranazal</w:t>
      </w:r>
      <w:proofErr w:type="spellEnd"/>
      <w:r w:rsidRPr="007C4A55">
        <w:rPr>
          <w:rFonts w:ascii="Times New Roman" w:hAnsi="Times New Roman" w:cs="Times New Roman"/>
          <w:color w:val="000000" w:themeColor="text1"/>
          <w:spacing w:val="0"/>
          <w:sz w:val="22"/>
          <w:szCs w:val="22"/>
        </w:rPr>
        <w:t xml:space="preserve"> veya </w:t>
      </w:r>
      <w:proofErr w:type="spellStart"/>
      <w:r w:rsidRPr="007C4A55">
        <w:rPr>
          <w:rFonts w:ascii="Times New Roman" w:hAnsi="Times New Roman" w:cs="Times New Roman"/>
          <w:color w:val="000000" w:themeColor="text1"/>
          <w:spacing w:val="0"/>
          <w:sz w:val="22"/>
          <w:szCs w:val="22"/>
        </w:rPr>
        <w:t>subkütan</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desmopressin</w:t>
      </w:r>
      <w:proofErr w:type="spellEnd"/>
      <w:r w:rsidRPr="007C4A55">
        <w:rPr>
          <w:rFonts w:ascii="Times New Roman" w:hAnsi="Times New Roman" w:cs="Times New Roman"/>
          <w:color w:val="000000" w:themeColor="text1"/>
          <w:spacing w:val="0"/>
          <w:sz w:val="22"/>
          <w:szCs w:val="22"/>
        </w:rPr>
        <w:t xml:space="preserve">, oral </w:t>
      </w:r>
      <w:proofErr w:type="spellStart"/>
      <w:r w:rsidRPr="007C4A55">
        <w:rPr>
          <w:rFonts w:ascii="Times New Roman" w:hAnsi="Times New Roman" w:cs="Times New Roman"/>
          <w:color w:val="000000" w:themeColor="text1"/>
          <w:spacing w:val="0"/>
          <w:sz w:val="22"/>
          <w:szCs w:val="22"/>
        </w:rPr>
        <w:t>kontraseptifler</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levonorgestrelli</w:t>
      </w:r>
      <w:proofErr w:type="spellEnd"/>
      <w:r w:rsidRPr="007C4A55">
        <w:rPr>
          <w:rFonts w:ascii="Times New Roman" w:hAnsi="Times New Roman" w:cs="Times New Roman"/>
          <w:color w:val="000000" w:themeColor="text1"/>
          <w:spacing w:val="0"/>
          <w:sz w:val="22"/>
          <w:szCs w:val="22"/>
        </w:rPr>
        <w:t xml:space="preserve"> rahim içi araç, faktör yerine koyma tedavisi ile </w:t>
      </w:r>
      <w:proofErr w:type="spellStart"/>
      <w:r w:rsidRPr="007C4A55">
        <w:rPr>
          <w:rFonts w:ascii="Times New Roman" w:hAnsi="Times New Roman" w:cs="Times New Roman"/>
          <w:color w:val="000000" w:themeColor="text1"/>
          <w:spacing w:val="0"/>
          <w:sz w:val="22"/>
          <w:szCs w:val="22"/>
        </w:rPr>
        <w:t>endometri</w:t>
      </w:r>
      <w:r w:rsidR="0072542B" w:rsidRPr="007C4A55">
        <w:rPr>
          <w:rFonts w:ascii="Times New Roman" w:hAnsi="Times New Roman" w:cs="Times New Roman"/>
          <w:color w:val="000000" w:themeColor="text1"/>
          <w:spacing w:val="0"/>
          <w:sz w:val="22"/>
          <w:szCs w:val="22"/>
        </w:rPr>
        <w:t>y</w:t>
      </w:r>
      <w:r w:rsidRPr="007C4A55">
        <w:rPr>
          <w:rFonts w:ascii="Times New Roman" w:hAnsi="Times New Roman" w:cs="Times New Roman"/>
          <w:color w:val="000000" w:themeColor="text1"/>
          <w:spacing w:val="0"/>
          <w:sz w:val="22"/>
          <w:szCs w:val="22"/>
        </w:rPr>
        <w:t>al</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ablasyon</w:t>
      </w:r>
      <w:proofErr w:type="spellEnd"/>
      <w:r w:rsidRPr="007C4A55">
        <w:rPr>
          <w:rFonts w:ascii="Times New Roman" w:hAnsi="Times New Roman" w:cs="Times New Roman"/>
          <w:color w:val="000000" w:themeColor="text1"/>
          <w:spacing w:val="0"/>
          <w:sz w:val="22"/>
          <w:szCs w:val="22"/>
        </w:rPr>
        <w:t xml:space="preserve"> ve </w:t>
      </w:r>
      <w:proofErr w:type="spellStart"/>
      <w:r w:rsidRPr="007C4A55">
        <w:rPr>
          <w:rFonts w:ascii="Times New Roman" w:hAnsi="Times New Roman" w:cs="Times New Roman"/>
          <w:color w:val="000000" w:themeColor="text1"/>
          <w:spacing w:val="0"/>
          <w:sz w:val="22"/>
          <w:szCs w:val="22"/>
        </w:rPr>
        <w:t>histerektomi</w:t>
      </w:r>
      <w:proofErr w:type="spellEnd"/>
      <w:r w:rsidRPr="007C4A55">
        <w:rPr>
          <w:rFonts w:ascii="Times New Roman" w:hAnsi="Times New Roman" w:cs="Times New Roman"/>
          <w:color w:val="000000" w:themeColor="text1"/>
          <w:spacing w:val="0"/>
          <w:sz w:val="22"/>
          <w:szCs w:val="22"/>
        </w:rPr>
        <w:t xml:space="preserve"> gibi </w:t>
      </w:r>
      <w:proofErr w:type="spellStart"/>
      <w:r w:rsidRPr="007C4A55">
        <w:rPr>
          <w:rFonts w:ascii="Times New Roman" w:hAnsi="Times New Roman" w:cs="Times New Roman"/>
          <w:color w:val="000000" w:themeColor="text1"/>
          <w:spacing w:val="0"/>
          <w:sz w:val="22"/>
          <w:szCs w:val="22"/>
        </w:rPr>
        <w:t>cerrrahi</w:t>
      </w:r>
      <w:proofErr w:type="spellEnd"/>
      <w:r w:rsidRPr="007C4A55">
        <w:rPr>
          <w:rFonts w:ascii="Times New Roman" w:hAnsi="Times New Roman" w:cs="Times New Roman"/>
          <w:color w:val="000000" w:themeColor="text1"/>
          <w:spacing w:val="0"/>
          <w:sz w:val="22"/>
          <w:szCs w:val="22"/>
        </w:rPr>
        <w:t xml:space="preserve"> tedavi seçenekleri mevcuttur. Bununla birlikte cerrahi işlemler sırasında artmış kanama riskinin farkında olunmalı ve </w:t>
      </w:r>
      <w:proofErr w:type="spellStart"/>
      <w:r w:rsidRPr="007C4A55">
        <w:rPr>
          <w:rFonts w:ascii="Times New Roman" w:hAnsi="Times New Roman" w:cs="Times New Roman"/>
          <w:color w:val="000000" w:themeColor="text1"/>
          <w:spacing w:val="0"/>
          <w:sz w:val="22"/>
          <w:szCs w:val="22"/>
        </w:rPr>
        <w:t>hemostatik</w:t>
      </w:r>
      <w:proofErr w:type="spellEnd"/>
      <w:r w:rsidRPr="007C4A55">
        <w:rPr>
          <w:rFonts w:ascii="Times New Roman" w:hAnsi="Times New Roman" w:cs="Times New Roman"/>
          <w:color w:val="000000" w:themeColor="text1"/>
          <w:spacing w:val="0"/>
          <w:sz w:val="22"/>
          <w:szCs w:val="22"/>
        </w:rPr>
        <w:t xml:space="preserve"> parametrelerin takibi çok iyi yapılmalıdır.</w:t>
      </w:r>
    </w:p>
    <w:p w:rsidR="00215108" w:rsidRPr="007C4A55" w:rsidRDefault="00215108" w:rsidP="0072542B">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FV ve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birlikte eksikliği olan gebelerle ilgili yayınlanmış yeterli veri yoktur. Gebelik sırasında FV düzeylerinde artış ya da azalma olmaz</w:t>
      </w:r>
      <w:r w:rsidR="0072542B" w:rsidRPr="007C4A55">
        <w:rPr>
          <w:rFonts w:ascii="Times New Roman" w:hAnsi="Times New Roman" w:cs="Times New Roman"/>
          <w:color w:val="000000" w:themeColor="text1"/>
          <w:spacing w:val="0"/>
          <w:sz w:val="22"/>
          <w:szCs w:val="22"/>
        </w:rPr>
        <w:t xml:space="preserve"> i</w:t>
      </w:r>
      <w:r w:rsidRPr="007C4A55">
        <w:rPr>
          <w:rFonts w:ascii="Times New Roman" w:hAnsi="Times New Roman" w:cs="Times New Roman"/>
          <w:color w:val="000000" w:themeColor="text1"/>
          <w:spacing w:val="0"/>
          <w:sz w:val="22"/>
          <w:szCs w:val="22"/>
        </w:rPr>
        <w:t>ken, FVIII düzeyleri yükselir. Bu nedenle doğum sırasında ve sonrasında ortaya çıkacak bir kanamanın FV düzeyiyle ilişkili olacağı düşünülebilir.</w:t>
      </w:r>
      <w:r w:rsidR="00FD4D03" w:rsidRPr="007C4A55">
        <w:rPr>
          <w:rFonts w:ascii="Times New Roman" w:hAnsi="Times New Roman" w:cs="Times New Roman"/>
          <w:color w:val="000000" w:themeColor="text1"/>
          <w:spacing w:val="0"/>
          <w:sz w:val="22"/>
          <w:szCs w:val="22"/>
        </w:rPr>
        <w:t xml:space="preserve">, gebeliğin üçüncü </w:t>
      </w:r>
      <w:proofErr w:type="spellStart"/>
      <w:r w:rsidR="00FD4D03" w:rsidRPr="007C4A55">
        <w:rPr>
          <w:rFonts w:ascii="Times New Roman" w:hAnsi="Times New Roman" w:cs="Times New Roman"/>
          <w:color w:val="000000" w:themeColor="text1"/>
          <w:spacing w:val="0"/>
          <w:sz w:val="22"/>
          <w:szCs w:val="22"/>
        </w:rPr>
        <w:t>trimesterinde</w:t>
      </w:r>
      <w:proofErr w:type="spellEnd"/>
      <w:r w:rsidR="00FD4D03" w:rsidRPr="007C4A55">
        <w:rPr>
          <w:rFonts w:ascii="Times New Roman" w:hAnsi="Times New Roman" w:cs="Times New Roman"/>
          <w:color w:val="000000" w:themeColor="text1"/>
          <w:spacing w:val="0"/>
          <w:sz w:val="22"/>
          <w:szCs w:val="22"/>
        </w:rPr>
        <w:t xml:space="preserve"> FV ve FVIII düzeylerine bakılması önerilir.</w:t>
      </w:r>
      <w:r w:rsidRPr="007C4A55">
        <w:rPr>
          <w:rFonts w:ascii="Times New Roman" w:hAnsi="Times New Roman" w:cs="Times New Roman"/>
          <w:color w:val="000000" w:themeColor="text1"/>
          <w:spacing w:val="0"/>
          <w:sz w:val="22"/>
          <w:szCs w:val="22"/>
        </w:rPr>
        <w:t xml:space="preserve"> Bu gebelerin hemofili konusunda deneyimi olan bir hematoloji kliniği ve Kadın Hastalıkları ve Doğum kliniği ile birlikte takibi gerekir. Üçüncü </w:t>
      </w:r>
      <w:proofErr w:type="spellStart"/>
      <w:r w:rsidRPr="007C4A55">
        <w:rPr>
          <w:rFonts w:ascii="Times New Roman" w:hAnsi="Times New Roman" w:cs="Times New Roman"/>
          <w:color w:val="000000" w:themeColor="text1"/>
          <w:spacing w:val="0"/>
          <w:sz w:val="22"/>
          <w:szCs w:val="22"/>
        </w:rPr>
        <w:t>trimesterde</w:t>
      </w:r>
      <w:proofErr w:type="spellEnd"/>
      <w:r w:rsidRPr="007C4A55">
        <w:rPr>
          <w:rFonts w:ascii="Times New Roman" w:hAnsi="Times New Roman" w:cs="Times New Roman"/>
          <w:color w:val="000000" w:themeColor="text1"/>
          <w:spacing w:val="0"/>
          <w:sz w:val="22"/>
          <w:szCs w:val="22"/>
        </w:rPr>
        <w:t xml:space="preserve"> FV ve FVIII düzeyleri belirlenerek doğum planı yapılmalıdır. İngiltere Hemofili Merkezi Doktorları Organizasyonu’nun 2014 </w:t>
      </w:r>
      <w:r w:rsidR="008F4444" w:rsidRPr="007C4A55">
        <w:rPr>
          <w:rFonts w:ascii="Times New Roman" w:hAnsi="Times New Roman" w:cs="Times New Roman"/>
          <w:color w:val="000000" w:themeColor="text1"/>
          <w:spacing w:val="0"/>
          <w:sz w:val="22"/>
          <w:szCs w:val="22"/>
        </w:rPr>
        <w:t>Kılavuzu’na göre</w:t>
      </w:r>
      <w:r w:rsidRPr="007C4A55">
        <w:rPr>
          <w:rFonts w:ascii="Times New Roman" w:hAnsi="Times New Roman" w:cs="Times New Roman"/>
          <w:color w:val="000000" w:themeColor="text1"/>
          <w:spacing w:val="0"/>
          <w:sz w:val="22"/>
          <w:szCs w:val="22"/>
        </w:rPr>
        <w:t xml:space="preserve"> sezaryen ile doğum öncesinde FV aktivitesinin %20-40 olmasının sağlanması ve sonrasındaki 3 gün boyunca da en az %20 düzeyinde tut</w:t>
      </w:r>
      <w:r w:rsidR="0072542B" w:rsidRPr="007C4A55">
        <w:rPr>
          <w:rFonts w:ascii="Times New Roman" w:hAnsi="Times New Roman" w:cs="Times New Roman"/>
          <w:color w:val="000000" w:themeColor="text1"/>
          <w:spacing w:val="0"/>
          <w:sz w:val="22"/>
          <w:szCs w:val="22"/>
        </w:rPr>
        <w:t>ul</w:t>
      </w:r>
      <w:r w:rsidRPr="007C4A55">
        <w:rPr>
          <w:rFonts w:ascii="Times New Roman" w:hAnsi="Times New Roman" w:cs="Times New Roman"/>
          <w:color w:val="000000" w:themeColor="text1"/>
          <w:spacing w:val="0"/>
          <w:sz w:val="22"/>
          <w:szCs w:val="22"/>
        </w:rPr>
        <w:t xml:space="preserve">acak şekilde 12 saatlik aralıklarla TDP verilmesi önerilmektedir. </w:t>
      </w:r>
      <w:proofErr w:type="spellStart"/>
      <w:r w:rsidRPr="007C4A55">
        <w:rPr>
          <w:rFonts w:ascii="Times New Roman" w:hAnsi="Times New Roman" w:cs="Times New Roman"/>
          <w:color w:val="000000" w:themeColor="text1"/>
          <w:spacing w:val="0"/>
          <w:sz w:val="22"/>
          <w:szCs w:val="22"/>
        </w:rPr>
        <w:t>Menegatti</w:t>
      </w:r>
      <w:proofErr w:type="spellEnd"/>
      <w:r w:rsidRPr="007C4A55">
        <w:rPr>
          <w:rFonts w:ascii="Times New Roman" w:hAnsi="Times New Roman" w:cs="Times New Roman"/>
          <w:color w:val="000000" w:themeColor="text1"/>
          <w:spacing w:val="0"/>
          <w:sz w:val="22"/>
          <w:szCs w:val="22"/>
        </w:rPr>
        <w:t xml:space="preserve"> ve </w:t>
      </w:r>
      <w:proofErr w:type="spellStart"/>
      <w:r w:rsidRPr="007C4A55">
        <w:rPr>
          <w:rFonts w:ascii="Times New Roman" w:hAnsi="Times New Roman" w:cs="Times New Roman"/>
          <w:color w:val="000000" w:themeColor="text1"/>
          <w:spacing w:val="0"/>
          <w:sz w:val="22"/>
          <w:szCs w:val="22"/>
        </w:rPr>
        <w:t>Peyvandi’nin</w:t>
      </w:r>
      <w:proofErr w:type="spellEnd"/>
      <w:r w:rsidRPr="007C4A55">
        <w:rPr>
          <w:rFonts w:ascii="Times New Roman" w:hAnsi="Times New Roman" w:cs="Times New Roman"/>
          <w:color w:val="000000" w:themeColor="text1"/>
          <w:spacing w:val="0"/>
          <w:sz w:val="22"/>
          <w:szCs w:val="22"/>
        </w:rPr>
        <w:t xml:space="preserve"> </w:t>
      </w:r>
      <w:r w:rsidR="0072542B" w:rsidRPr="007C4A55">
        <w:rPr>
          <w:rFonts w:ascii="Times New Roman" w:hAnsi="Times New Roman" w:cs="Times New Roman"/>
          <w:color w:val="000000" w:themeColor="text1"/>
          <w:spacing w:val="0"/>
          <w:sz w:val="22"/>
          <w:szCs w:val="22"/>
        </w:rPr>
        <w:t xml:space="preserve">2019 yılındaki </w:t>
      </w:r>
      <w:r w:rsidRPr="007C4A55">
        <w:rPr>
          <w:rFonts w:ascii="Times New Roman" w:hAnsi="Times New Roman" w:cs="Times New Roman"/>
          <w:color w:val="000000" w:themeColor="text1"/>
          <w:spacing w:val="0"/>
          <w:sz w:val="22"/>
          <w:szCs w:val="22"/>
        </w:rPr>
        <w:t>derlemesinde de yine doğum döneminde FVIII düzeyi</w:t>
      </w:r>
      <w:r w:rsidR="0072542B" w:rsidRPr="007C4A55">
        <w:rPr>
          <w:rFonts w:ascii="Times New Roman" w:hAnsi="Times New Roman" w:cs="Times New Roman"/>
          <w:color w:val="000000" w:themeColor="text1"/>
          <w:spacing w:val="0"/>
          <w:sz w:val="22"/>
          <w:szCs w:val="22"/>
        </w:rPr>
        <w:t>nin</w:t>
      </w:r>
      <w:r w:rsidRPr="007C4A55">
        <w:rPr>
          <w:rFonts w:ascii="Times New Roman" w:hAnsi="Times New Roman" w:cs="Times New Roman"/>
          <w:color w:val="000000" w:themeColor="text1"/>
          <w:spacing w:val="0"/>
          <w:sz w:val="22"/>
          <w:szCs w:val="22"/>
        </w:rPr>
        <w:t xml:space="preserve"> %50’nin; FV düzeyinin ise %15’in üzerinde tutulması önerilmektedir. Eğer doğum sezaryen ile gerçekleşmişse, FV düzeyi %15'in altında olan kadınlarda yara iyileşmesi gerçekleşene kadar PZ ve </w:t>
      </w:r>
      <w:proofErr w:type="spellStart"/>
      <w:r w:rsidRPr="007C4A55">
        <w:rPr>
          <w:rFonts w:ascii="Times New Roman" w:hAnsi="Times New Roman" w:cs="Times New Roman"/>
          <w:color w:val="000000" w:themeColor="text1"/>
          <w:spacing w:val="0"/>
          <w:sz w:val="22"/>
          <w:szCs w:val="22"/>
        </w:rPr>
        <w:t>aPTZ'yi</w:t>
      </w:r>
      <w:proofErr w:type="spellEnd"/>
      <w:r w:rsidRPr="007C4A55">
        <w:rPr>
          <w:rFonts w:ascii="Times New Roman" w:hAnsi="Times New Roman" w:cs="Times New Roman"/>
          <w:color w:val="000000" w:themeColor="text1"/>
          <w:spacing w:val="0"/>
          <w:sz w:val="22"/>
          <w:szCs w:val="22"/>
        </w:rPr>
        <w:t xml:space="preserve"> normal sınırlarda tutacak şekilde FV yerine koyma tedavisine devam edilmelidir.</w:t>
      </w:r>
    </w:p>
    <w:p w:rsidR="00215108" w:rsidRPr="007C4A55" w:rsidRDefault="00215108" w:rsidP="003F42C2">
      <w:pPr>
        <w:keepNext/>
        <w:keepLines/>
        <w:tabs>
          <w:tab w:val="left" w:pos="570"/>
        </w:tabs>
        <w:spacing w:line="276" w:lineRule="auto"/>
        <w:jc w:val="both"/>
        <w:outlineLvl w:val="3"/>
        <w:rPr>
          <w:rFonts w:ascii="Times New Roman" w:hAnsi="Times New Roman" w:cs="Times New Roman"/>
          <w:bCs/>
          <w:i/>
          <w:iCs/>
          <w:color w:val="000000" w:themeColor="text1"/>
        </w:rPr>
      </w:pPr>
      <w:bookmarkStart w:id="13" w:name="bookmark53"/>
      <w:r w:rsidRPr="007C4A55">
        <w:rPr>
          <w:rFonts w:ascii="Times New Roman" w:hAnsi="Times New Roman" w:cs="Times New Roman"/>
          <w:bCs/>
          <w:i/>
          <w:iCs/>
          <w:color w:val="000000" w:themeColor="text1"/>
        </w:rPr>
        <w:t xml:space="preserve">B) </w:t>
      </w:r>
      <w:proofErr w:type="spellStart"/>
      <w:r w:rsidRPr="007C4A55">
        <w:rPr>
          <w:rFonts w:ascii="Times New Roman" w:hAnsi="Times New Roman" w:cs="Times New Roman"/>
          <w:bCs/>
          <w:i/>
          <w:iCs/>
          <w:color w:val="000000" w:themeColor="text1"/>
        </w:rPr>
        <w:t>Yenidoğan</w:t>
      </w:r>
      <w:proofErr w:type="spellEnd"/>
      <w:r w:rsidRPr="007C4A55">
        <w:rPr>
          <w:rFonts w:ascii="Times New Roman" w:hAnsi="Times New Roman" w:cs="Times New Roman"/>
          <w:bCs/>
          <w:i/>
          <w:iCs/>
          <w:color w:val="000000" w:themeColor="text1"/>
        </w:rPr>
        <w:t xml:space="preserve"> dönemi</w:t>
      </w:r>
      <w:bookmarkEnd w:id="13"/>
    </w:p>
    <w:p w:rsidR="00215108" w:rsidRPr="007C4A55" w:rsidRDefault="00215108" w:rsidP="003F42C2">
      <w:pPr>
        <w:pStyle w:val="Gvdemetni0"/>
        <w:shd w:val="clear" w:color="auto" w:fill="auto"/>
        <w:spacing w:before="0" w:line="276" w:lineRule="auto"/>
        <w:ind w:firstLine="0"/>
        <w:jc w:val="both"/>
        <w:rPr>
          <w:rFonts w:ascii="Times New Roman" w:hAnsi="Times New Roman" w:cs="Times New Roman"/>
          <w:color w:val="000000" w:themeColor="text1"/>
          <w:spacing w:val="0"/>
          <w:sz w:val="22"/>
          <w:szCs w:val="22"/>
        </w:rPr>
      </w:pPr>
      <w:r w:rsidRPr="007C4A55">
        <w:rPr>
          <w:rFonts w:ascii="Times New Roman" w:hAnsi="Times New Roman" w:cs="Times New Roman"/>
          <w:color w:val="000000" w:themeColor="text1"/>
          <w:spacing w:val="0"/>
          <w:sz w:val="22"/>
          <w:szCs w:val="22"/>
        </w:rPr>
        <w:t xml:space="preserve">FV ve </w:t>
      </w:r>
      <w:proofErr w:type="spellStart"/>
      <w:r w:rsidRPr="007C4A55">
        <w:rPr>
          <w:rFonts w:ascii="Times New Roman" w:hAnsi="Times New Roman" w:cs="Times New Roman"/>
          <w:color w:val="000000" w:themeColor="text1"/>
          <w:spacing w:val="0"/>
          <w:sz w:val="22"/>
          <w:szCs w:val="22"/>
        </w:rPr>
        <w:t>FVIII'in</w:t>
      </w:r>
      <w:proofErr w:type="spellEnd"/>
      <w:r w:rsidRPr="007C4A55">
        <w:rPr>
          <w:rFonts w:ascii="Times New Roman" w:hAnsi="Times New Roman" w:cs="Times New Roman"/>
          <w:color w:val="000000" w:themeColor="text1"/>
          <w:spacing w:val="0"/>
          <w:sz w:val="22"/>
          <w:szCs w:val="22"/>
        </w:rPr>
        <w:t xml:space="preserve"> birlikte eksikliği, </w:t>
      </w:r>
      <w:proofErr w:type="spellStart"/>
      <w:r w:rsidRPr="007C4A55">
        <w:rPr>
          <w:rFonts w:ascii="Times New Roman" w:hAnsi="Times New Roman" w:cs="Times New Roman"/>
          <w:color w:val="000000" w:themeColor="text1"/>
          <w:spacing w:val="0"/>
          <w:sz w:val="22"/>
          <w:szCs w:val="22"/>
        </w:rPr>
        <w:t>yenidoğanın</w:t>
      </w:r>
      <w:proofErr w:type="spellEnd"/>
      <w:r w:rsidRPr="007C4A55">
        <w:rPr>
          <w:rFonts w:ascii="Times New Roman" w:hAnsi="Times New Roman" w:cs="Times New Roman"/>
          <w:color w:val="000000" w:themeColor="text1"/>
          <w:spacing w:val="0"/>
          <w:sz w:val="22"/>
          <w:szCs w:val="22"/>
        </w:rPr>
        <w:t xml:space="preserve"> kordon kanı veya çevresel kanı kullanılarak tanınabilir.</w:t>
      </w:r>
      <w:r w:rsidR="008F4444" w:rsidRPr="007C4A55">
        <w:rPr>
          <w:rFonts w:ascii="Times New Roman" w:hAnsi="Times New Roman" w:cs="Times New Roman"/>
          <w:color w:val="000000" w:themeColor="text1"/>
          <w:spacing w:val="0"/>
          <w:sz w:val="22"/>
          <w:szCs w:val="22"/>
        </w:rPr>
        <w:t xml:space="preserve"> </w:t>
      </w:r>
      <w:r w:rsidRPr="007C4A55">
        <w:rPr>
          <w:rFonts w:ascii="Times New Roman" w:hAnsi="Times New Roman" w:cs="Times New Roman"/>
          <w:color w:val="000000" w:themeColor="text1"/>
          <w:spacing w:val="0"/>
          <w:sz w:val="22"/>
          <w:szCs w:val="22"/>
        </w:rPr>
        <w:t xml:space="preserve">Literatürde 2 yaşında bir bebekte </w:t>
      </w:r>
      <w:proofErr w:type="spellStart"/>
      <w:r w:rsidRPr="007C4A55">
        <w:rPr>
          <w:rFonts w:ascii="Times New Roman" w:hAnsi="Times New Roman" w:cs="Times New Roman"/>
          <w:color w:val="000000" w:themeColor="text1"/>
          <w:spacing w:val="0"/>
          <w:sz w:val="22"/>
          <w:szCs w:val="22"/>
        </w:rPr>
        <w:t>spontan</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sefal</w:t>
      </w:r>
      <w:proofErr w:type="spellEnd"/>
      <w:r w:rsidRPr="007C4A55">
        <w:rPr>
          <w:rFonts w:ascii="Times New Roman" w:hAnsi="Times New Roman" w:cs="Times New Roman"/>
          <w:color w:val="000000" w:themeColor="text1"/>
          <w:spacing w:val="0"/>
          <w:sz w:val="22"/>
          <w:szCs w:val="22"/>
        </w:rPr>
        <w:t xml:space="preserve"> </w:t>
      </w:r>
      <w:proofErr w:type="spellStart"/>
      <w:r w:rsidRPr="007C4A55">
        <w:rPr>
          <w:rFonts w:ascii="Times New Roman" w:hAnsi="Times New Roman" w:cs="Times New Roman"/>
          <w:color w:val="000000" w:themeColor="text1"/>
          <w:spacing w:val="0"/>
          <w:sz w:val="22"/>
          <w:szCs w:val="22"/>
        </w:rPr>
        <w:t>hematom</w:t>
      </w:r>
      <w:proofErr w:type="spellEnd"/>
      <w:r w:rsidRPr="007C4A55">
        <w:rPr>
          <w:rFonts w:ascii="Times New Roman" w:hAnsi="Times New Roman" w:cs="Times New Roman"/>
          <w:color w:val="000000" w:themeColor="text1"/>
          <w:spacing w:val="0"/>
          <w:sz w:val="22"/>
          <w:szCs w:val="22"/>
        </w:rPr>
        <w:t xml:space="preserve"> bildirilmiştir, ancak </w:t>
      </w:r>
      <w:proofErr w:type="spellStart"/>
      <w:r w:rsidRPr="007C4A55">
        <w:rPr>
          <w:rFonts w:ascii="Times New Roman" w:hAnsi="Times New Roman" w:cs="Times New Roman"/>
          <w:color w:val="000000" w:themeColor="text1"/>
          <w:spacing w:val="0"/>
          <w:sz w:val="22"/>
          <w:szCs w:val="22"/>
        </w:rPr>
        <w:t>intrakraniyal</w:t>
      </w:r>
      <w:proofErr w:type="spellEnd"/>
      <w:r w:rsidRPr="007C4A55">
        <w:rPr>
          <w:rFonts w:ascii="Times New Roman" w:hAnsi="Times New Roman" w:cs="Times New Roman"/>
          <w:color w:val="000000" w:themeColor="text1"/>
          <w:spacing w:val="0"/>
          <w:sz w:val="22"/>
          <w:szCs w:val="22"/>
        </w:rPr>
        <w:t xml:space="preserve"> kanama nadirdir ve </w:t>
      </w:r>
      <w:proofErr w:type="spellStart"/>
      <w:r w:rsidRPr="007C4A55">
        <w:rPr>
          <w:rFonts w:ascii="Times New Roman" w:hAnsi="Times New Roman" w:cs="Times New Roman"/>
          <w:color w:val="000000" w:themeColor="text1"/>
          <w:spacing w:val="0"/>
          <w:sz w:val="22"/>
          <w:szCs w:val="22"/>
        </w:rPr>
        <w:t>profilaktik</w:t>
      </w:r>
      <w:proofErr w:type="spellEnd"/>
      <w:r w:rsidRPr="007C4A55">
        <w:rPr>
          <w:rFonts w:ascii="Times New Roman" w:hAnsi="Times New Roman" w:cs="Times New Roman"/>
          <w:color w:val="000000" w:themeColor="text1"/>
          <w:spacing w:val="0"/>
          <w:sz w:val="22"/>
          <w:szCs w:val="22"/>
        </w:rPr>
        <w:t xml:space="preserve"> FVIII veya taze donmuş plazma uygulanması önerilmemektedir.</w:t>
      </w:r>
      <w:bookmarkStart w:id="14" w:name="bookmark54"/>
    </w:p>
    <w:p w:rsidR="00FD4D03" w:rsidRPr="007C4A55" w:rsidRDefault="00FD4D03" w:rsidP="003F42C2">
      <w:pPr>
        <w:pStyle w:val="Gvdemetni0"/>
        <w:shd w:val="clear" w:color="auto" w:fill="auto"/>
        <w:spacing w:before="0" w:line="276" w:lineRule="auto"/>
        <w:ind w:firstLine="0"/>
        <w:jc w:val="both"/>
        <w:rPr>
          <w:rFonts w:ascii="Times New Roman" w:hAnsi="Times New Roman" w:cs="Times New Roman"/>
          <w:i/>
          <w:iCs/>
          <w:color w:val="000000" w:themeColor="text1"/>
          <w:spacing w:val="0"/>
          <w:sz w:val="22"/>
          <w:szCs w:val="22"/>
        </w:rPr>
      </w:pPr>
      <w:r w:rsidRPr="007C4A55">
        <w:rPr>
          <w:rFonts w:ascii="Times New Roman" w:hAnsi="Times New Roman" w:cs="Times New Roman"/>
          <w:i/>
          <w:iCs/>
          <w:color w:val="000000" w:themeColor="text1"/>
          <w:spacing w:val="0"/>
          <w:sz w:val="22"/>
          <w:szCs w:val="22"/>
        </w:rPr>
        <w:t xml:space="preserve">C) </w:t>
      </w:r>
      <w:proofErr w:type="spellStart"/>
      <w:r w:rsidRPr="007C4A55">
        <w:rPr>
          <w:rFonts w:ascii="Times New Roman" w:hAnsi="Times New Roman" w:cs="Times New Roman"/>
          <w:i/>
          <w:iCs/>
          <w:color w:val="000000" w:themeColor="text1"/>
          <w:spacing w:val="0"/>
          <w:sz w:val="22"/>
          <w:szCs w:val="22"/>
        </w:rPr>
        <w:t>Profilaksi</w:t>
      </w:r>
      <w:proofErr w:type="spellEnd"/>
    </w:p>
    <w:p w:rsidR="00FD4D03" w:rsidRPr="007C4A55" w:rsidRDefault="00FD4D03" w:rsidP="003F42C2">
      <w:pPr>
        <w:pStyle w:val="Gvdemetni0"/>
        <w:shd w:val="clear" w:color="auto" w:fill="auto"/>
        <w:spacing w:before="0" w:line="276" w:lineRule="auto"/>
        <w:ind w:firstLine="0"/>
        <w:jc w:val="both"/>
        <w:rPr>
          <w:rFonts w:ascii="Times New Roman" w:hAnsi="Times New Roman" w:cs="Times New Roman"/>
          <w:strike/>
          <w:color w:val="000000" w:themeColor="text1"/>
          <w:spacing w:val="0"/>
          <w:sz w:val="22"/>
          <w:szCs w:val="22"/>
        </w:rPr>
      </w:pPr>
      <w:r w:rsidRPr="007C4A55">
        <w:rPr>
          <w:rFonts w:ascii="Times New Roman" w:hAnsi="Times New Roman" w:cs="Times New Roman"/>
          <w:color w:val="000000" w:themeColor="text1"/>
          <w:spacing w:val="0"/>
          <w:sz w:val="22"/>
          <w:szCs w:val="22"/>
        </w:rPr>
        <w:t xml:space="preserve">Çok nadir olarak, ağır faktör eksikliği ve tekrarlayan </w:t>
      </w:r>
      <w:proofErr w:type="spellStart"/>
      <w:r w:rsidRPr="007C4A55">
        <w:rPr>
          <w:rFonts w:ascii="Times New Roman" w:hAnsi="Times New Roman" w:cs="Times New Roman"/>
          <w:color w:val="000000" w:themeColor="text1"/>
          <w:spacing w:val="0"/>
          <w:sz w:val="22"/>
          <w:szCs w:val="22"/>
        </w:rPr>
        <w:t>spontan</w:t>
      </w:r>
      <w:proofErr w:type="spellEnd"/>
      <w:r w:rsidRPr="007C4A55">
        <w:rPr>
          <w:rFonts w:ascii="Times New Roman" w:hAnsi="Times New Roman" w:cs="Times New Roman"/>
          <w:color w:val="000000" w:themeColor="text1"/>
          <w:spacing w:val="0"/>
          <w:sz w:val="22"/>
          <w:szCs w:val="22"/>
        </w:rPr>
        <w:t xml:space="preserve"> kanaması olan hastalara önerilir (12).</w:t>
      </w:r>
    </w:p>
    <w:p w:rsidR="00FD4D03" w:rsidRDefault="00FD4D03" w:rsidP="008F4444">
      <w:pPr>
        <w:spacing w:line="276" w:lineRule="auto"/>
        <w:jc w:val="both"/>
        <w:rPr>
          <w:rFonts w:ascii="Times New Roman" w:hAnsi="Times New Roman" w:cs="Times New Roman"/>
          <w:b/>
          <w:bCs/>
          <w:sz w:val="20"/>
          <w:szCs w:val="20"/>
        </w:rPr>
      </w:pPr>
    </w:p>
    <w:p w:rsidR="00215108" w:rsidRPr="00FD4D03" w:rsidRDefault="00215108" w:rsidP="008F4444">
      <w:pPr>
        <w:spacing w:line="276" w:lineRule="auto"/>
        <w:jc w:val="both"/>
        <w:rPr>
          <w:rFonts w:ascii="Times New Roman" w:hAnsi="Times New Roman" w:cs="Times New Roman"/>
          <w:b/>
          <w:bCs/>
          <w:color w:val="FF0000"/>
          <w:sz w:val="20"/>
          <w:szCs w:val="20"/>
        </w:rPr>
      </w:pPr>
      <w:r w:rsidRPr="008F4444">
        <w:rPr>
          <w:rFonts w:ascii="Times New Roman" w:hAnsi="Times New Roman" w:cs="Times New Roman"/>
          <w:b/>
          <w:bCs/>
          <w:sz w:val="20"/>
          <w:szCs w:val="20"/>
        </w:rPr>
        <w:t>Kaynaklar</w:t>
      </w:r>
      <w:bookmarkEnd w:id="14"/>
    </w:p>
    <w:p w:rsidR="00215108" w:rsidRPr="008F4444" w:rsidRDefault="00215108"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000000" w:themeColor="text1"/>
          <w:sz w:val="20"/>
          <w:szCs w:val="20"/>
          <w:shd w:val="clear" w:color="auto" w:fill="FFFFFF"/>
        </w:rPr>
        <w:t>Spreafico</w:t>
      </w:r>
      <w:proofErr w:type="spellEnd"/>
      <w:r w:rsidRPr="008F4444">
        <w:rPr>
          <w:rFonts w:ascii="Times New Roman" w:hAnsi="Times New Roman" w:cs="Times New Roman"/>
          <w:color w:val="000000" w:themeColor="text1"/>
          <w:sz w:val="20"/>
          <w:szCs w:val="20"/>
          <w:shd w:val="clear" w:color="auto" w:fill="FFFFFF"/>
        </w:rPr>
        <w:t xml:space="preserve"> M, </w:t>
      </w:r>
      <w:proofErr w:type="spellStart"/>
      <w:r w:rsidRPr="008F4444">
        <w:rPr>
          <w:rFonts w:ascii="Times New Roman" w:hAnsi="Times New Roman" w:cs="Times New Roman"/>
          <w:color w:val="000000" w:themeColor="text1"/>
          <w:sz w:val="20"/>
          <w:szCs w:val="20"/>
          <w:shd w:val="clear" w:color="auto" w:fill="FFFFFF"/>
        </w:rPr>
        <w:t>Peyvandi</w:t>
      </w:r>
      <w:proofErr w:type="spellEnd"/>
      <w:r w:rsidRPr="008F4444">
        <w:rPr>
          <w:rFonts w:ascii="Times New Roman" w:hAnsi="Times New Roman" w:cs="Times New Roman"/>
          <w:color w:val="000000" w:themeColor="text1"/>
          <w:sz w:val="20"/>
          <w:szCs w:val="20"/>
          <w:shd w:val="clear" w:color="auto" w:fill="FFFFFF"/>
        </w:rPr>
        <w:t xml:space="preserve"> F. </w:t>
      </w:r>
      <w:proofErr w:type="spellStart"/>
      <w:r w:rsidRPr="008F4444">
        <w:rPr>
          <w:rFonts w:ascii="Times New Roman" w:hAnsi="Times New Roman" w:cs="Times New Roman"/>
          <w:color w:val="000000" w:themeColor="text1"/>
          <w:sz w:val="20"/>
          <w:szCs w:val="20"/>
          <w:shd w:val="clear" w:color="auto" w:fill="FFFFFF"/>
        </w:rPr>
        <w:t>Combined</w:t>
      </w:r>
      <w:proofErr w:type="spellEnd"/>
      <w:r w:rsidRPr="008F4444">
        <w:rPr>
          <w:rFonts w:ascii="Times New Roman" w:hAnsi="Times New Roman" w:cs="Times New Roman"/>
          <w:color w:val="000000" w:themeColor="text1"/>
          <w:sz w:val="20"/>
          <w:szCs w:val="20"/>
          <w:shd w:val="clear" w:color="auto" w:fill="FFFFFF"/>
        </w:rPr>
        <w:t xml:space="preserve"> FV </w:t>
      </w:r>
      <w:proofErr w:type="spellStart"/>
      <w:r w:rsidRPr="008F4444">
        <w:rPr>
          <w:rFonts w:ascii="Times New Roman" w:hAnsi="Times New Roman" w:cs="Times New Roman"/>
          <w:color w:val="000000" w:themeColor="text1"/>
          <w:sz w:val="20"/>
          <w:szCs w:val="20"/>
          <w:shd w:val="clear" w:color="auto" w:fill="FFFFFF"/>
        </w:rPr>
        <w:t>and</w:t>
      </w:r>
      <w:proofErr w:type="spellEnd"/>
      <w:r w:rsidRPr="008F4444">
        <w:rPr>
          <w:rFonts w:ascii="Times New Roman" w:hAnsi="Times New Roman" w:cs="Times New Roman"/>
          <w:color w:val="000000" w:themeColor="text1"/>
          <w:sz w:val="20"/>
          <w:szCs w:val="20"/>
          <w:shd w:val="clear" w:color="auto" w:fill="FFFFFF"/>
        </w:rPr>
        <w:t xml:space="preserve"> FVIII </w:t>
      </w:r>
      <w:proofErr w:type="spellStart"/>
      <w:r w:rsidRPr="008F4444">
        <w:rPr>
          <w:rFonts w:ascii="Times New Roman" w:hAnsi="Times New Roman" w:cs="Times New Roman"/>
          <w:color w:val="000000" w:themeColor="text1"/>
          <w:sz w:val="20"/>
          <w:szCs w:val="20"/>
          <w:shd w:val="clear" w:color="auto" w:fill="FFFFFF"/>
        </w:rPr>
        <w:t>deficiency</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Haemophilia</w:t>
      </w:r>
      <w:proofErr w:type="spellEnd"/>
      <w:r w:rsidRPr="008F4444">
        <w:rPr>
          <w:rFonts w:ascii="Times New Roman" w:hAnsi="Times New Roman" w:cs="Times New Roman"/>
          <w:color w:val="000000" w:themeColor="text1"/>
          <w:sz w:val="20"/>
          <w:szCs w:val="20"/>
          <w:shd w:val="clear" w:color="auto" w:fill="FFFFFF"/>
        </w:rPr>
        <w:t>. 2008;14(6):1201-</w:t>
      </w:r>
      <w:r w:rsidR="00524B34">
        <w:rPr>
          <w:rFonts w:ascii="Times New Roman" w:hAnsi="Times New Roman" w:cs="Times New Roman"/>
          <w:color w:val="000000" w:themeColor="text1"/>
          <w:sz w:val="20"/>
          <w:szCs w:val="20"/>
          <w:shd w:val="clear" w:color="auto" w:fill="FFFFFF"/>
        </w:rPr>
        <w:t>120</w:t>
      </w:r>
      <w:r w:rsidRPr="008F4444">
        <w:rPr>
          <w:rFonts w:ascii="Times New Roman" w:hAnsi="Times New Roman" w:cs="Times New Roman"/>
          <w:color w:val="000000" w:themeColor="text1"/>
          <w:sz w:val="20"/>
          <w:szCs w:val="20"/>
          <w:shd w:val="clear" w:color="auto" w:fill="FFFFFF"/>
        </w:rPr>
        <w:t xml:space="preserve">8. </w:t>
      </w:r>
    </w:p>
    <w:p w:rsidR="008F4444" w:rsidRPr="00524B34" w:rsidRDefault="00215108"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000000" w:themeColor="text1"/>
          <w:sz w:val="20"/>
          <w:szCs w:val="20"/>
        </w:rPr>
        <w:t>Bolton-Maggs</w:t>
      </w:r>
      <w:proofErr w:type="spellEnd"/>
      <w:r w:rsidRPr="008F4444">
        <w:rPr>
          <w:rFonts w:ascii="Times New Roman" w:hAnsi="Times New Roman" w:cs="Times New Roman"/>
          <w:color w:val="000000" w:themeColor="text1"/>
          <w:sz w:val="20"/>
          <w:szCs w:val="20"/>
        </w:rPr>
        <w:t xml:space="preserve"> PHB, Perry DJ, </w:t>
      </w:r>
      <w:proofErr w:type="spellStart"/>
      <w:r w:rsidRPr="008F4444">
        <w:rPr>
          <w:rFonts w:ascii="Times New Roman" w:hAnsi="Times New Roman" w:cs="Times New Roman"/>
          <w:color w:val="000000" w:themeColor="text1"/>
          <w:sz w:val="20"/>
          <w:szCs w:val="20"/>
        </w:rPr>
        <w:t>Chalmers</w:t>
      </w:r>
      <w:proofErr w:type="spellEnd"/>
      <w:r w:rsidRPr="008F4444">
        <w:rPr>
          <w:rFonts w:ascii="Times New Roman" w:hAnsi="Times New Roman" w:cs="Times New Roman"/>
          <w:color w:val="000000" w:themeColor="text1"/>
          <w:sz w:val="20"/>
          <w:szCs w:val="20"/>
        </w:rPr>
        <w:t xml:space="preserve"> EA, </w:t>
      </w:r>
      <w:proofErr w:type="spellStart"/>
      <w:r w:rsidRPr="008F4444">
        <w:rPr>
          <w:rFonts w:ascii="Times New Roman" w:hAnsi="Times New Roman" w:cs="Times New Roman"/>
          <w:color w:val="000000" w:themeColor="text1"/>
          <w:sz w:val="20"/>
          <w:szCs w:val="20"/>
        </w:rPr>
        <w:t>Parapia</w:t>
      </w:r>
      <w:proofErr w:type="spellEnd"/>
      <w:r w:rsidRPr="008F4444">
        <w:rPr>
          <w:rFonts w:ascii="Times New Roman" w:hAnsi="Times New Roman" w:cs="Times New Roman"/>
          <w:color w:val="000000" w:themeColor="text1"/>
          <w:sz w:val="20"/>
          <w:szCs w:val="20"/>
        </w:rPr>
        <w:t xml:space="preserve"> LA, </w:t>
      </w:r>
      <w:proofErr w:type="spellStart"/>
      <w:r w:rsidRPr="008F4444">
        <w:rPr>
          <w:rFonts w:ascii="Times New Roman" w:hAnsi="Times New Roman" w:cs="Times New Roman"/>
          <w:color w:val="000000" w:themeColor="text1"/>
          <w:sz w:val="20"/>
          <w:szCs w:val="20"/>
        </w:rPr>
        <w:t>Wilde</w:t>
      </w:r>
      <w:proofErr w:type="spellEnd"/>
      <w:r w:rsidRPr="008F4444">
        <w:rPr>
          <w:rFonts w:ascii="Times New Roman" w:hAnsi="Times New Roman" w:cs="Times New Roman"/>
          <w:color w:val="000000" w:themeColor="text1"/>
          <w:sz w:val="20"/>
          <w:szCs w:val="20"/>
        </w:rPr>
        <w:t xml:space="preserve"> JT, Williams MD, et al.</w:t>
      </w:r>
      <w:r w:rsid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The</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rare</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caogulation</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disorders-review</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with</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guidelines</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for</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management</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from</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the</w:t>
      </w:r>
      <w:proofErr w:type="spellEnd"/>
      <w:r w:rsidRPr="00524B34">
        <w:rPr>
          <w:rFonts w:ascii="Times New Roman" w:hAnsi="Times New Roman" w:cs="Times New Roman"/>
          <w:color w:val="000000" w:themeColor="text1"/>
          <w:sz w:val="20"/>
          <w:szCs w:val="20"/>
        </w:rPr>
        <w:t xml:space="preserve"> United</w:t>
      </w:r>
      <w:r w:rsid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Kingdom</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Haemophilia</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Centre</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Doctors</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Organisation</w:t>
      </w:r>
      <w:proofErr w:type="spellEnd"/>
      <w:r w:rsidRPr="00524B34">
        <w:rPr>
          <w:rFonts w:ascii="Times New Roman" w:hAnsi="Times New Roman" w:cs="Times New Roman"/>
          <w:color w:val="000000" w:themeColor="text1"/>
          <w:sz w:val="20"/>
          <w:szCs w:val="20"/>
        </w:rPr>
        <w:t xml:space="preserve">. </w:t>
      </w:r>
      <w:proofErr w:type="spellStart"/>
      <w:r w:rsidRPr="00524B34">
        <w:rPr>
          <w:rFonts w:ascii="Times New Roman" w:hAnsi="Times New Roman" w:cs="Times New Roman"/>
          <w:color w:val="000000" w:themeColor="text1"/>
          <w:sz w:val="20"/>
          <w:szCs w:val="20"/>
        </w:rPr>
        <w:t>Haemophilia</w:t>
      </w:r>
      <w:proofErr w:type="spellEnd"/>
      <w:r w:rsidRPr="00524B34">
        <w:rPr>
          <w:rFonts w:ascii="Times New Roman" w:hAnsi="Times New Roman" w:cs="Times New Roman"/>
          <w:color w:val="FF0000"/>
          <w:sz w:val="20"/>
          <w:szCs w:val="20"/>
        </w:rPr>
        <w:t>.</w:t>
      </w:r>
      <w:r w:rsidRPr="00524B34">
        <w:rPr>
          <w:rFonts w:ascii="Times New Roman" w:hAnsi="Times New Roman" w:cs="Times New Roman"/>
          <w:color w:val="000000" w:themeColor="text1"/>
          <w:sz w:val="20"/>
          <w:szCs w:val="20"/>
        </w:rPr>
        <w:t xml:space="preserve"> 2004;10:593-628.</w:t>
      </w:r>
    </w:p>
    <w:p w:rsidR="008F4444" w:rsidRDefault="00215108"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000000" w:themeColor="text1"/>
          <w:sz w:val="20"/>
          <w:szCs w:val="20"/>
        </w:rPr>
        <w:t>Bauer</w:t>
      </w:r>
      <w:proofErr w:type="spellEnd"/>
      <w:r w:rsidRPr="008F4444">
        <w:rPr>
          <w:rFonts w:ascii="Times New Roman" w:hAnsi="Times New Roman" w:cs="Times New Roman"/>
          <w:color w:val="000000" w:themeColor="text1"/>
          <w:sz w:val="20"/>
          <w:szCs w:val="20"/>
        </w:rPr>
        <w:t xml:space="preserve"> KA. </w:t>
      </w:r>
      <w:proofErr w:type="spellStart"/>
      <w:r w:rsidRPr="008F4444">
        <w:rPr>
          <w:rFonts w:ascii="Times New Roman" w:hAnsi="Times New Roman" w:cs="Times New Roman"/>
          <w:color w:val="000000" w:themeColor="text1"/>
          <w:sz w:val="20"/>
          <w:szCs w:val="20"/>
        </w:rPr>
        <w:t>Rare</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hereditary</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coagulation</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factor</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abnormalities</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In</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Orkin</w:t>
      </w:r>
      <w:proofErr w:type="spellEnd"/>
      <w:r w:rsidRPr="008F4444">
        <w:rPr>
          <w:rFonts w:ascii="Times New Roman" w:hAnsi="Times New Roman" w:cs="Times New Roman"/>
          <w:color w:val="000000" w:themeColor="text1"/>
          <w:sz w:val="20"/>
          <w:szCs w:val="20"/>
        </w:rPr>
        <w:t xml:space="preserve"> SH, </w:t>
      </w:r>
      <w:proofErr w:type="spellStart"/>
      <w:r w:rsidRPr="008F4444">
        <w:rPr>
          <w:rFonts w:ascii="Times New Roman" w:hAnsi="Times New Roman" w:cs="Times New Roman"/>
          <w:color w:val="000000" w:themeColor="text1"/>
          <w:sz w:val="20"/>
          <w:szCs w:val="20"/>
        </w:rPr>
        <w:t>Nathan</w:t>
      </w:r>
      <w:proofErr w:type="spellEnd"/>
      <w:r w:rsidRPr="008F4444">
        <w:rPr>
          <w:rFonts w:ascii="Times New Roman" w:hAnsi="Times New Roman" w:cs="Times New Roman"/>
          <w:color w:val="000000" w:themeColor="text1"/>
          <w:sz w:val="20"/>
          <w:szCs w:val="20"/>
        </w:rPr>
        <w:t xml:space="preserve"> DG,  </w:t>
      </w:r>
      <w:proofErr w:type="spellStart"/>
      <w:r w:rsidRPr="008F4444">
        <w:rPr>
          <w:rFonts w:ascii="Times New Roman" w:hAnsi="Times New Roman" w:cs="Times New Roman"/>
          <w:color w:val="000000" w:themeColor="text1"/>
          <w:sz w:val="20"/>
          <w:szCs w:val="20"/>
        </w:rPr>
        <w:t>Ginsburg</w:t>
      </w:r>
      <w:proofErr w:type="spellEnd"/>
      <w:r w:rsidRPr="008F4444">
        <w:rPr>
          <w:rFonts w:ascii="Times New Roman" w:hAnsi="Times New Roman" w:cs="Times New Roman"/>
          <w:color w:val="000000" w:themeColor="text1"/>
          <w:sz w:val="20"/>
          <w:szCs w:val="20"/>
        </w:rPr>
        <w:t xml:space="preserve"> D, </w:t>
      </w:r>
      <w:proofErr w:type="spellStart"/>
      <w:r w:rsidRPr="008F4444">
        <w:rPr>
          <w:rFonts w:ascii="Times New Roman" w:hAnsi="Times New Roman" w:cs="Times New Roman"/>
          <w:color w:val="000000" w:themeColor="text1"/>
          <w:sz w:val="20"/>
          <w:szCs w:val="20"/>
        </w:rPr>
        <w:t>Look</w:t>
      </w:r>
      <w:proofErr w:type="spellEnd"/>
      <w:r w:rsidRPr="008F4444">
        <w:rPr>
          <w:rFonts w:ascii="Times New Roman" w:hAnsi="Times New Roman" w:cs="Times New Roman"/>
          <w:color w:val="000000" w:themeColor="text1"/>
          <w:sz w:val="20"/>
          <w:szCs w:val="20"/>
        </w:rPr>
        <w:t xml:space="preserve"> AT, </w:t>
      </w:r>
      <w:proofErr w:type="spellStart"/>
      <w:r w:rsidRPr="008F4444">
        <w:rPr>
          <w:rFonts w:ascii="Times New Roman" w:hAnsi="Times New Roman" w:cs="Times New Roman"/>
          <w:color w:val="000000" w:themeColor="text1"/>
          <w:sz w:val="20"/>
          <w:szCs w:val="20"/>
        </w:rPr>
        <w:t>Fisher</w:t>
      </w:r>
      <w:proofErr w:type="spellEnd"/>
      <w:r w:rsidRPr="008F4444">
        <w:rPr>
          <w:rFonts w:ascii="Times New Roman" w:hAnsi="Times New Roman" w:cs="Times New Roman"/>
          <w:color w:val="000000" w:themeColor="text1"/>
          <w:sz w:val="20"/>
          <w:szCs w:val="20"/>
        </w:rPr>
        <w:t xml:space="preserve"> DE, </w:t>
      </w:r>
      <w:proofErr w:type="spellStart"/>
      <w:r w:rsidRPr="008F4444">
        <w:rPr>
          <w:rFonts w:ascii="Times New Roman" w:hAnsi="Times New Roman" w:cs="Times New Roman"/>
          <w:color w:val="000000" w:themeColor="text1"/>
          <w:sz w:val="20"/>
          <w:szCs w:val="20"/>
        </w:rPr>
        <w:t>Lux</w:t>
      </w:r>
      <w:proofErr w:type="spellEnd"/>
      <w:r w:rsidRPr="008F4444">
        <w:rPr>
          <w:rFonts w:ascii="Times New Roman" w:hAnsi="Times New Roman" w:cs="Times New Roman"/>
          <w:color w:val="000000" w:themeColor="text1"/>
          <w:sz w:val="20"/>
          <w:szCs w:val="20"/>
        </w:rPr>
        <w:t xml:space="preserve"> SE. </w:t>
      </w:r>
      <w:proofErr w:type="spellStart"/>
      <w:r w:rsidRPr="008F4444">
        <w:rPr>
          <w:rFonts w:ascii="Times New Roman" w:hAnsi="Times New Roman" w:cs="Times New Roman"/>
          <w:color w:val="000000" w:themeColor="text1"/>
          <w:sz w:val="20"/>
          <w:szCs w:val="20"/>
        </w:rPr>
        <w:t>Nathan</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and</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Oski's</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Hematology</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and</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Oncology</w:t>
      </w:r>
      <w:proofErr w:type="spellEnd"/>
      <w:r w:rsidRPr="008F4444">
        <w:rPr>
          <w:rFonts w:ascii="Times New Roman" w:hAnsi="Times New Roman" w:cs="Times New Roman"/>
          <w:color w:val="000000" w:themeColor="text1"/>
          <w:sz w:val="20"/>
          <w:szCs w:val="20"/>
        </w:rPr>
        <w:t xml:space="preserve"> of </w:t>
      </w:r>
      <w:proofErr w:type="spellStart"/>
      <w:r w:rsidRPr="008F4444">
        <w:rPr>
          <w:rFonts w:ascii="Times New Roman" w:hAnsi="Times New Roman" w:cs="Times New Roman"/>
          <w:color w:val="000000" w:themeColor="text1"/>
          <w:sz w:val="20"/>
          <w:szCs w:val="20"/>
        </w:rPr>
        <w:t>Infancy</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and</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Childhood</w:t>
      </w:r>
      <w:proofErr w:type="spellEnd"/>
      <w:r w:rsidRPr="008F4444">
        <w:rPr>
          <w:rFonts w:ascii="Times New Roman" w:hAnsi="Times New Roman" w:cs="Times New Roman"/>
          <w:color w:val="000000" w:themeColor="text1"/>
          <w:sz w:val="20"/>
          <w:szCs w:val="20"/>
        </w:rPr>
        <w:t xml:space="preserve">. 7th ed. </w:t>
      </w:r>
      <w:proofErr w:type="spellStart"/>
      <w:r w:rsidRPr="008F4444">
        <w:rPr>
          <w:rFonts w:ascii="Times New Roman" w:hAnsi="Times New Roman" w:cs="Times New Roman"/>
          <w:color w:val="000000" w:themeColor="text1"/>
          <w:sz w:val="20"/>
          <w:szCs w:val="20"/>
        </w:rPr>
        <w:t>Philadelphia</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Saunders</w:t>
      </w:r>
      <w:proofErr w:type="spellEnd"/>
      <w:r w:rsidRPr="008F4444">
        <w:rPr>
          <w:rFonts w:ascii="Times New Roman" w:hAnsi="Times New Roman" w:cs="Times New Roman"/>
          <w:color w:val="000000" w:themeColor="text1"/>
          <w:sz w:val="20"/>
          <w:szCs w:val="20"/>
        </w:rPr>
        <w:t xml:space="preserve">; 2009, </w:t>
      </w:r>
      <w:proofErr w:type="spellStart"/>
      <w:r w:rsidRPr="008F4444">
        <w:rPr>
          <w:rFonts w:ascii="Times New Roman" w:hAnsi="Times New Roman" w:cs="Times New Roman"/>
          <w:color w:val="000000" w:themeColor="text1"/>
          <w:sz w:val="20"/>
          <w:szCs w:val="20"/>
        </w:rPr>
        <w:t>pp</w:t>
      </w:r>
      <w:proofErr w:type="spellEnd"/>
      <w:r w:rsidRPr="008F4444">
        <w:rPr>
          <w:rFonts w:ascii="Times New Roman" w:hAnsi="Times New Roman" w:cs="Times New Roman"/>
          <w:color w:val="000000" w:themeColor="text1"/>
          <w:sz w:val="20"/>
          <w:szCs w:val="20"/>
        </w:rPr>
        <w:t xml:space="preserve"> 1527</w:t>
      </w:r>
    </w:p>
    <w:p w:rsidR="008F4444" w:rsidRDefault="00215108"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000000" w:themeColor="text1"/>
          <w:sz w:val="20"/>
          <w:szCs w:val="20"/>
        </w:rPr>
        <w:t>Fisgin</w:t>
      </w:r>
      <w:proofErr w:type="spellEnd"/>
      <w:r w:rsidRPr="008F4444">
        <w:rPr>
          <w:rFonts w:ascii="Times New Roman" w:hAnsi="Times New Roman" w:cs="Times New Roman"/>
          <w:color w:val="000000" w:themeColor="text1"/>
          <w:sz w:val="20"/>
          <w:szCs w:val="20"/>
        </w:rPr>
        <w:t xml:space="preserve"> T, Balkan C, </w:t>
      </w:r>
      <w:proofErr w:type="spellStart"/>
      <w:r w:rsidRPr="008F4444">
        <w:rPr>
          <w:rFonts w:ascii="Times New Roman" w:hAnsi="Times New Roman" w:cs="Times New Roman"/>
          <w:color w:val="000000" w:themeColor="text1"/>
          <w:sz w:val="20"/>
          <w:szCs w:val="20"/>
        </w:rPr>
        <w:t>Celkan</w:t>
      </w:r>
      <w:proofErr w:type="spellEnd"/>
      <w:r w:rsidRPr="008F4444">
        <w:rPr>
          <w:rFonts w:ascii="Times New Roman" w:hAnsi="Times New Roman" w:cs="Times New Roman"/>
          <w:color w:val="000000" w:themeColor="text1"/>
          <w:sz w:val="20"/>
          <w:szCs w:val="20"/>
        </w:rPr>
        <w:t xml:space="preserve"> T, </w:t>
      </w:r>
      <w:proofErr w:type="spellStart"/>
      <w:r w:rsidRPr="008F4444">
        <w:rPr>
          <w:rFonts w:ascii="Times New Roman" w:hAnsi="Times New Roman" w:cs="Times New Roman"/>
          <w:color w:val="000000" w:themeColor="text1"/>
          <w:sz w:val="20"/>
          <w:szCs w:val="20"/>
        </w:rPr>
        <w:t>Kilinc</w:t>
      </w:r>
      <w:proofErr w:type="spellEnd"/>
      <w:r w:rsidRPr="008F4444">
        <w:rPr>
          <w:rFonts w:ascii="Times New Roman" w:hAnsi="Times New Roman" w:cs="Times New Roman"/>
          <w:color w:val="000000" w:themeColor="text1"/>
          <w:sz w:val="20"/>
          <w:szCs w:val="20"/>
        </w:rPr>
        <w:t xml:space="preserve"> Y, </w:t>
      </w:r>
      <w:proofErr w:type="spellStart"/>
      <w:r w:rsidRPr="008F4444">
        <w:rPr>
          <w:rFonts w:ascii="Times New Roman" w:hAnsi="Times New Roman" w:cs="Times New Roman"/>
          <w:color w:val="000000" w:themeColor="text1"/>
          <w:sz w:val="20"/>
          <w:szCs w:val="20"/>
        </w:rPr>
        <w:t>Turker</w:t>
      </w:r>
      <w:proofErr w:type="spellEnd"/>
      <w:r w:rsidRPr="008F4444">
        <w:rPr>
          <w:rFonts w:ascii="Times New Roman" w:hAnsi="Times New Roman" w:cs="Times New Roman"/>
          <w:color w:val="000000" w:themeColor="text1"/>
          <w:sz w:val="20"/>
          <w:szCs w:val="20"/>
        </w:rPr>
        <w:t xml:space="preserve"> M, Timur C, et al. </w:t>
      </w:r>
      <w:proofErr w:type="spellStart"/>
      <w:r w:rsidRPr="008F4444">
        <w:rPr>
          <w:rFonts w:ascii="Times New Roman" w:hAnsi="Times New Roman" w:cs="Times New Roman"/>
          <w:color w:val="000000" w:themeColor="text1"/>
          <w:sz w:val="20"/>
          <w:szCs w:val="20"/>
        </w:rPr>
        <w:t>Rare</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coagulation</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disorders</w:t>
      </w:r>
      <w:proofErr w:type="spellEnd"/>
      <w:r w:rsidRPr="008F4444">
        <w:rPr>
          <w:rFonts w:ascii="Times New Roman" w:hAnsi="Times New Roman" w:cs="Times New Roman"/>
          <w:color w:val="000000" w:themeColor="text1"/>
          <w:sz w:val="20"/>
          <w:szCs w:val="20"/>
        </w:rPr>
        <w:t xml:space="preserve">: A </w:t>
      </w:r>
      <w:proofErr w:type="spellStart"/>
      <w:r w:rsidRPr="008F4444">
        <w:rPr>
          <w:rFonts w:ascii="Times New Roman" w:hAnsi="Times New Roman" w:cs="Times New Roman"/>
          <w:color w:val="000000" w:themeColor="text1"/>
          <w:sz w:val="20"/>
          <w:szCs w:val="20"/>
        </w:rPr>
        <w:t>retrospective</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analysis</w:t>
      </w:r>
      <w:proofErr w:type="spellEnd"/>
      <w:r w:rsidRPr="008F4444">
        <w:rPr>
          <w:rFonts w:ascii="Times New Roman" w:hAnsi="Times New Roman" w:cs="Times New Roman"/>
          <w:color w:val="000000" w:themeColor="text1"/>
          <w:sz w:val="20"/>
          <w:szCs w:val="20"/>
        </w:rPr>
        <w:t xml:space="preserve"> of 156 </w:t>
      </w:r>
      <w:proofErr w:type="spellStart"/>
      <w:r w:rsidRPr="008F4444">
        <w:rPr>
          <w:rFonts w:ascii="Times New Roman" w:hAnsi="Times New Roman" w:cs="Times New Roman"/>
          <w:color w:val="000000" w:themeColor="text1"/>
          <w:sz w:val="20"/>
          <w:szCs w:val="20"/>
        </w:rPr>
        <w:t>patients</w:t>
      </w:r>
      <w:proofErr w:type="spellEnd"/>
      <w:r w:rsidRPr="008F4444">
        <w:rPr>
          <w:rFonts w:ascii="Times New Roman" w:hAnsi="Times New Roman" w:cs="Times New Roman"/>
          <w:color w:val="000000" w:themeColor="text1"/>
          <w:sz w:val="20"/>
          <w:szCs w:val="20"/>
        </w:rPr>
        <w:t xml:space="preserve"> in </w:t>
      </w:r>
      <w:proofErr w:type="spellStart"/>
      <w:r w:rsidRPr="008F4444">
        <w:rPr>
          <w:rFonts w:ascii="Times New Roman" w:hAnsi="Times New Roman" w:cs="Times New Roman"/>
          <w:color w:val="000000" w:themeColor="text1"/>
          <w:sz w:val="20"/>
          <w:szCs w:val="20"/>
        </w:rPr>
        <w:t>Turkey</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Turk</w:t>
      </w:r>
      <w:proofErr w:type="spellEnd"/>
      <w:r w:rsidRPr="008F4444">
        <w:rPr>
          <w:rFonts w:ascii="Times New Roman" w:hAnsi="Times New Roman" w:cs="Times New Roman"/>
          <w:color w:val="000000" w:themeColor="text1"/>
          <w:sz w:val="20"/>
          <w:szCs w:val="20"/>
        </w:rPr>
        <w:t xml:space="preserve"> J </w:t>
      </w:r>
      <w:proofErr w:type="spellStart"/>
      <w:r w:rsidRPr="008F4444">
        <w:rPr>
          <w:rFonts w:ascii="Times New Roman" w:hAnsi="Times New Roman" w:cs="Times New Roman"/>
          <w:color w:val="000000" w:themeColor="text1"/>
          <w:sz w:val="20"/>
          <w:szCs w:val="20"/>
        </w:rPr>
        <w:t>Hematol</w:t>
      </w:r>
      <w:proofErr w:type="spellEnd"/>
      <w:r w:rsidRPr="008F4444">
        <w:rPr>
          <w:rFonts w:ascii="Times New Roman" w:hAnsi="Times New Roman" w:cs="Times New Roman"/>
          <w:color w:val="000000" w:themeColor="text1"/>
          <w:sz w:val="20"/>
          <w:szCs w:val="20"/>
        </w:rPr>
        <w:t>. 2012:29:48-54.</w:t>
      </w:r>
    </w:p>
    <w:p w:rsidR="008F4444" w:rsidRDefault="00215108" w:rsidP="006724D5">
      <w:pPr>
        <w:pStyle w:val="ListeParagraf"/>
        <w:numPr>
          <w:ilvl w:val="0"/>
          <w:numId w:val="19"/>
        </w:numPr>
        <w:spacing w:line="276" w:lineRule="auto"/>
        <w:jc w:val="both"/>
        <w:rPr>
          <w:rFonts w:ascii="Times New Roman" w:hAnsi="Times New Roman" w:cs="Times New Roman"/>
          <w:color w:val="000000" w:themeColor="text1"/>
          <w:sz w:val="20"/>
          <w:szCs w:val="20"/>
        </w:rPr>
      </w:pPr>
      <w:r w:rsidRPr="008F4444">
        <w:rPr>
          <w:rFonts w:ascii="Times New Roman" w:hAnsi="Times New Roman" w:cs="Times New Roman"/>
          <w:color w:val="000000" w:themeColor="text1"/>
          <w:sz w:val="20"/>
          <w:szCs w:val="20"/>
        </w:rPr>
        <w:t xml:space="preserve">Torun D, </w:t>
      </w:r>
      <w:proofErr w:type="spellStart"/>
      <w:r w:rsidRPr="008F4444">
        <w:rPr>
          <w:rFonts w:ascii="Times New Roman" w:hAnsi="Times New Roman" w:cs="Times New Roman"/>
          <w:color w:val="000000" w:themeColor="text1"/>
          <w:sz w:val="20"/>
          <w:szCs w:val="20"/>
        </w:rPr>
        <w:t>Yilmaz</w:t>
      </w:r>
      <w:proofErr w:type="spellEnd"/>
      <w:r w:rsidRPr="008F4444">
        <w:rPr>
          <w:rFonts w:ascii="Times New Roman" w:hAnsi="Times New Roman" w:cs="Times New Roman"/>
          <w:color w:val="000000" w:themeColor="text1"/>
          <w:sz w:val="20"/>
          <w:szCs w:val="20"/>
        </w:rPr>
        <w:t xml:space="preserve"> E, Atay A, </w:t>
      </w:r>
      <w:proofErr w:type="spellStart"/>
      <w:r w:rsidRPr="008F4444">
        <w:rPr>
          <w:rFonts w:ascii="Times New Roman" w:hAnsi="Times New Roman" w:cs="Times New Roman"/>
          <w:color w:val="000000" w:themeColor="text1"/>
          <w:sz w:val="20"/>
          <w:szCs w:val="20"/>
        </w:rPr>
        <w:t>Kurekci</w:t>
      </w:r>
      <w:proofErr w:type="spellEnd"/>
      <w:r w:rsidRPr="008F4444">
        <w:rPr>
          <w:rFonts w:ascii="Times New Roman" w:hAnsi="Times New Roman" w:cs="Times New Roman"/>
          <w:color w:val="000000" w:themeColor="text1"/>
          <w:sz w:val="20"/>
          <w:szCs w:val="20"/>
        </w:rPr>
        <w:t xml:space="preserve"> E, Akar N. </w:t>
      </w:r>
      <w:proofErr w:type="spellStart"/>
      <w:r w:rsidRPr="008F4444">
        <w:rPr>
          <w:rFonts w:ascii="Times New Roman" w:hAnsi="Times New Roman" w:cs="Times New Roman"/>
          <w:color w:val="000000" w:themeColor="text1"/>
          <w:sz w:val="20"/>
          <w:szCs w:val="20"/>
        </w:rPr>
        <w:t>Two</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new</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mutations</w:t>
      </w:r>
      <w:proofErr w:type="spellEnd"/>
      <w:r w:rsidRPr="008F4444">
        <w:rPr>
          <w:rFonts w:ascii="Times New Roman" w:hAnsi="Times New Roman" w:cs="Times New Roman"/>
          <w:color w:val="000000" w:themeColor="text1"/>
          <w:sz w:val="20"/>
          <w:szCs w:val="20"/>
        </w:rPr>
        <w:t xml:space="preserve"> at ERGIC-53 gene in a </w:t>
      </w:r>
      <w:proofErr w:type="spellStart"/>
      <w:r w:rsidRPr="008F4444">
        <w:rPr>
          <w:rFonts w:ascii="Times New Roman" w:hAnsi="Times New Roman" w:cs="Times New Roman"/>
          <w:color w:val="000000" w:themeColor="text1"/>
          <w:sz w:val="20"/>
          <w:szCs w:val="20"/>
        </w:rPr>
        <w:t>Turkish</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family</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Clin</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Appl</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Thromb</w:t>
      </w:r>
      <w:proofErr w:type="spellEnd"/>
      <w:r w:rsidRPr="008F4444">
        <w:rPr>
          <w:rFonts w:ascii="Times New Roman" w:hAnsi="Times New Roman" w:cs="Times New Roman"/>
          <w:color w:val="000000" w:themeColor="text1"/>
          <w:sz w:val="20"/>
          <w:szCs w:val="20"/>
        </w:rPr>
        <w:t xml:space="preserve"> </w:t>
      </w:r>
      <w:proofErr w:type="spellStart"/>
      <w:r w:rsidRPr="008F4444">
        <w:rPr>
          <w:rFonts w:ascii="Times New Roman" w:hAnsi="Times New Roman" w:cs="Times New Roman"/>
          <w:color w:val="000000" w:themeColor="text1"/>
          <w:sz w:val="20"/>
          <w:szCs w:val="20"/>
        </w:rPr>
        <w:t>Hemost</w:t>
      </w:r>
      <w:proofErr w:type="spellEnd"/>
      <w:r w:rsidRPr="008F4444">
        <w:rPr>
          <w:rFonts w:ascii="Times New Roman" w:hAnsi="Times New Roman" w:cs="Times New Roman"/>
          <w:color w:val="000000" w:themeColor="text1"/>
          <w:sz w:val="20"/>
          <w:szCs w:val="20"/>
        </w:rPr>
        <w:t>. 2011;17:248-</w:t>
      </w:r>
      <w:r w:rsidR="00524B34">
        <w:rPr>
          <w:rFonts w:ascii="Times New Roman" w:hAnsi="Times New Roman" w:cs="Times New Roman"/>
          <w:color w:val="000000" w:themeColor="text1"/>
          <w:sz w:val="20"/>
          <w:szCs w:val="20"/>
        </w:rPr>
        <w:t>2</w:t>
      </w:r>
      <w:r w:rsidRPr="008F4444">
        <w:rPr>
          <w:rFonts w:ascii="Times New Roman" w:hAnsi="Times New Roman" w:cs="Times New Roman"/>
          <w:color w:val="000000" w:themeColor="text1"/>
          <w:sz w:val="20"/>
          <w:szCs w:val="20"/>
        </w:rPr>
        <w:t>50</w:t>
      </w:r>
      <w:r w:rsidR="008F4444">
        <w:rPr>
          <w:rFonts w:ascii="Times New Roman" w:hAnsi="Times New Roman" w:cs="Times New Roman"/>
          <w:color w:val="000000" w:themeColor="text1"/>
          <w:sz w:val="20"/>
          <w:szCs w:val="20"/>
        </w:rPr>
        <w:t>.</w:t>
      </w:r>
    </w:p>
    <w:p w:rsidR="008F4444" w:rsidRPr="008F4444" w:rsidRDefault="008F4444"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000000" w:themeColor="text1"/>
          <w:sz w:val="20"/>
          <w:szCs w:val="20"/>
          <w:shd w:val="clear" w:color="auto" w:fill="FFFFFF"/>
        </w:rPr>
        <w:t>Zheng</w:t>
      </w:r>
      <w:proofErr w:type="spellEnd"/>
      <w:r w:rsidRPr="008F4444">
        <w:rPr>
          <w:rFonts w:ascii="Times New Roman" w:hAnsi="Times New Roman" w:cs="Times New Roman"/>
          <w:color w:val="000000" w:themeColor="text1"/>
          <w:sz w:val="20"/>
          <w:szCs w:val="20"/>
          <w:shd w:val="clear" w:color="auto" w:fill="FFFFFF"/>
        </w:rPr>
        <w:t xml:space="preserve"> C, </w:t>
      </w:r>
      <w:proofErr w:type="spellStart"/>
      <w:r w:rsidRPr="008F4444">
        <w:rPr>
          <w:rFonts w:ascii="Times New Roman" w:hAnsi="Times New Roman" w:cs="Times New Roman"/>
          <w:color w:val="000000" w:themeColor="text1"/>
          <w:sz w:val="20"/>
          <w:szCs w:val="20"/>
          <w:shd w:val="clear" w:color="auto" w:fill="FFFFFF"/>
        </w:rPr>
        <w:t>Zhang</w:t>
      </w:r>
      <w:proofErr w:type="spellEnd"/>
      <w:r w:rsidRPr="008F4444">
        <w:rPr>
          <w:rFonts w:ascii="Times New Roman" w:hAnsi="Times New Roman" w:cs="Times New Roman"/>
          <w:color w:val="000000" w:themeColor="text1"/>
          <w:sz w:val="20"/>
          <w:szCs w:val="20"/>
          <w:shd w:val="clear" w:color="auto" w:fill="FFFFFF"/>
        </w:rPr>
        <w:t xml:space="preserve"> B. </w:t>
      </w:r>
      <w:proofErr w:type="spellStart"/>
      <w:r w:rsidRPr="008F4444">
        <w:rPr>
          <w:rFonts w:ascii="Times New Roman" w:hAnsi="Times New Roman" w:cs="Times New Roman"/>
          <w:color w:val="000000" w:themeColor="text1"/>
          <w:sz w:val="20"/>
          <w:szCs w:val="20"/>
          <w:shd w:val="clear" w:color="auto" w:fill="FFFFFF"/>
        </w:rPr>
        <w:t>Combined</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deficiency</w:t>
      </w:r>
      <w:proofErr w:type="spellEnd"/>
      <w:r w:rsidRPr="008F4444">
        <w:rPr>
          <w:rFonts w:ascii="Times New Roman" w:hAnsi="Times New Roman" w:cs="Times New Roman"/>
          <w:color w:val="000000" w:themeColor="text1"/>
          <w:sz w:val="20"/>
          <w:szCs w:val="20"/>
          <w:shd w:val="clear" w:color="auto" w:fill="FFFFFF"/>
        </w:rPr>
        <w:t xml:space="preserve"> of </w:t>
      </w:r>
      <w:proofErr w:type="spellStart"/>
      <w:r w:rsidRPr="008F4444">
        <w:rPr>
          <w:rFonts w:ascii="Times New Roman" w:hAnsi="Times New Roman" w:cs="Times New Roman"/>
          <w:color w:val="000000" w:themeColor="text1"/>
          <w:sz w:val="20"/>
          <w:szCs w:val="20"/>
          <w:shd w:val="clear" w:color="auto" w:fill="FFFFFF"/>
        </w:rPr>
        <w:t>coagulation</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factors</w:t>
      </w:r>
      <w:proofErr w:type="spellEnd"/>
      <w:r w:rsidRPr="008F4444">
        <w:rPr>
          <w:rFonts w:ascii="Times New Roman" w:hAnsi="Times New Roman" w:cs="Times New Roman"/>
          <w:color w:val="000000" w:themeColor="text1"/>
          <w:sz w:val="20"/>
          <w:szCs w:val="20"/>
          <w:shd w:val="clear" w:color="auto" w:fill="FFFFFF"/>
        </w:rPr>
        <w:t xml:space="preserve"> V </w:t>
      </w:r>
      <w:proofErr w:type="spellStart"/>
      <w:r w:rsidRPr="008F4444">
        <w:rPr>
          <w:rFonts w:ascii="Times New Roman" w:hAnsi="Times New Roman" w:cs="Times New Roman"/>
          <w:color w:val="000000" w:themeColor="text1"/>
          <w:sz w:val="20"/>
          <w:szCs w:val="20"/>
          <w:shd w:val="clear" w:color="auto" w:fill="FFFFFF"/>
        </w:rPr>
        <w:t>and</w:t>
      </w:r>
      <w:proofErr w:type="spellEnd"/>
      <w:r w:rsidRPr="008F4444">
        <w:rPr>
          <w:rFonts w:ascii="Times New Roman" w:hAnsi="Times New Roman" w:cs="Times New Roman"/>
          <w:color w:val="000000" w:themeColor="text1"/>
          <w:sz w:val="20"/>
          <w:szCs w:val="20"/>
          <w:shd w:val="clear" w:color="auto" w:fill="FFFFFF"/>
        </w:rPr>
        <w:t xml:space="preserve"> VIII: an </w:t>
      </w:r>
      <w:proofErr w:type="spellStart"/>
      <w:r w:rsidRPr="008F4444">
        <w:rPr>
          <w:rFonts w:ascii="Times New Roman" w:hAnsi="Times New Roman" w:cs="Times New Roman"/>
          <w:color w:val="000000" w:themeColor="text1"/>
          <w:sz w:val="20"/>
          <w:szCs w:val="20"/>
          <w:shd w:val="clear" w:color="auto" w:fill="FFFFFF"/>
        </w:rPr>
        <w:t>update</w:t>
      </w:r>
      <w:proofErr w:type="spellEnd"/>
      <w:r w:rsidRPr="008F4444">
        <w:rPr>
          <w:rFonts w:ascii="Times New Roman" w:hAnsi="Times New Roman" w:cs="Times New Roman"/>
          <w:color w:val="000000" w:themeColor="text1"/>
          <w:sz w:val="20"/>
          <w:szCs w:val="20"/>
          <w:shd w:val="clear" w:color="auto" w:fill="FFFFFF"/>
        </w:rPr>
        <w:t xml:space="preserve">. Semin </w:t>
      </w:r>
      <w:proofErr w:type="spellStart"/>
      <w:r w:rsidRPr="008F4444">
        <w:rPr>
          <w:rFonts w:ascii="Times New Roman" w:hAnsi="Times New Roman" w:cs="Times New Roman"/>
          <w:color w:val="000000" w:themeColor="text1"/>
          <w:sz w:val="20"/>
          <w:szCs w:val="20"/>
          <w:shd w:val="clear" w:color="auto" w:fill="FFFFFF"/>
        </w:rPr>
        <w:t>Thromb</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Hemost</w:t>
      </w:r>
      <w:proofErr w:type="spellEnd"/>
      <w:r w:rsidRPr="008F4444">
        <w:rPr>
          <w:rFonts w:ascii="Times New Roman" w:hAnsi="Times New Roman" w:cs="Times New Roman"/>
          <w:color w:val="000000" w:themeColor="text1"/>
          <w:sz w:val="20"/>
          <w:szCs w:val="20"/>
          <w:shd w:val="clear" w:color="auto" w:fill="FFFFFF"/>
        </w:rPr>
        <w:t>. 2013;</w:t>
      </w:r>
      <w:r w:rsidRPr="00524B34">
        <w:rPr>
          <w:rFonts w:ascii="Times New Roman" w:hAnsi="Times New Roman" w:cs="Times New Roman"/>
          <w:color w:val="000000" w:themeColor="text1"/>
          <w:sz w:val="20"/>
          <w:szCs w:val="20"/>
          <w:shd w:val="clear" w:color="auto" w:fill="FFFFFF"/>
        </w:rPr>
        <w:t>39:613</w:t>
      </w:r>
      <w:r w:rsidRPr="008F4444">
        <w:rPr>
          <w:rFonts w:ascii="Times New Roman" w:hAnsi="Times New Roman" w:cs="Times New Roman"/>
          <w:color w:val="000000" w:themeColor="text1"/>
          <w:sz w:val="20"/>
          <w:szCs w:val="20"/>
          <w:shd w:val="clear" w:color="auto" w:fill="FFFFFF"/>
        </w:rPr>
        <w:t>-620</w:t>
      </w:r>
      <w:r>
        <w:rPr>
          <w:rFonts w:ascii="Times New Roman" w:hAnsi="Times New Roman" w:cs="Times New Roman"/>
          <w:color w:val="000000" w:themeColor="text1"/>
          <w:sz w:val="20"/>
          <w:szCs w:val="20"/>
          <w:shd w:val="clear" w:color="auto" w:fill="FFFFFF"/>
        </w:rPr>
        <w:t>.</w:t>
      </w:r>
    </w:p>
    <w:p w:rsidR="008F4444" w:rsidRPr="008F4444" w:rsidRDefault="008F4444"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212121"/>
          <w:sz w:val="20"/>
          <w:szCs w:val="20"/>
          <w:shd w:val="clear" w:color="auto" w:fill="FFFFFF"/>
        </w:rPr>
        <w:t>Mansouritorghabeh</w:t>
      </w:r>
      <w:proofErr w:type="spellEnd"/>
      <w:r w:rsidRPr="008F4444">
        <w:rPr>
          <w:rFonts w:ascii="Times New Roman" w:hAnsi="Times New Roman" w:cs="Times New Roman"/>
          <w:color w:val="212121"/>
          <w:sz w:val="20"/>
          <w:szCs w:val="20"/>
          <w:shd w:val="clear" w:color="auto" w:fill="FFFFFF"/>
        </w:rPr>
        <w:t xml:space="preserve"> H, </w:t>
      </w:r>
      <w:proofErr w:type="spellStart"/>
      <w:r w:rsidRPr="008F4444">
        <w:rPr>
          <w:rFonts w:ascii="Times New Roman" w:hAnsi="Times New Roman" w:cs="Times New Roman"/>
          <w:color w:val="212121"/>
          <w:sz w:val="20"/>
          <w:szCs w:val="20"/>
          <w:shd w:val="clear" w:color="auto" w:fill="FFFFFF"/>
        </w:rPr>
        <w:t>Shirdel</w:t>
      </w:r>
      <w:proofErr w:type="spellEnd"/>
      <w:r w:rsidRPr="008F4444">
        <w:rPr>
          <w:rFonts w:ascii="Times New Roman" w:hAnsi="Times New Roman" w:cs="Times New Roman"/>
          <w:color w:val="212121"/>
          <w:sz w:val="20"/>
          <w:szCs w:val="20"/>
          <w:shd w:val="clear" w:color="auto" w:fill="FFFFFF"/>
        </w:rPr>
        <w:t xml:space="preserve"> A. </w:t>
      </w:r>
      <w:proofErr w:type="spellStart"/>
      <w:r w:rsidRPr="008F4444">
        <w:rPr>
          <w:rFonts w:ascii="Times New Roman" w:hAnsi="Times New Roman" w:cs="Times New Roman"/>
          <w:color w:val="212121"/>
          <w:sz w:val="20"/>
          <w:szCs w:val="20"/>
          <w:shd w:val="clear" w:color="auto" w:fill="FFFFFF"/>
        </w:rPr>
        <w:t>Desmopressin</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acetate</w:t>
      </w:r>
      <w:proofErr w:type="spellEnd"/>
      <w:r w:rsidRPr="008F4444">
        <w:rPr>
          <w:rFonts w:ascii="Times New Roman" w:hAnsi="Times New Roman" w:cs="Times New Roman"/>
          <w:color w:val="212121"/>
          <w:sz w:val="20"/>
          <w:szCs w:val="20"/>
          <w:shd w:val="clear" w:color="auto" w:fill="FFFFFF"/>
        </w:rPr>
        <w:t xml:space="preserve"> as a </w:t>
      </w:r>
      <w:proofErr w:type="spellStart"/>
      <w:r w:rsidRPr="008F4444">
        <w:rPr>
          <w:rFonts w:ascii="Times New Roman" w:hAnsi="Times New Roman" w:cs="Times New Roman"/>
          <w:color w:val="212121"/>
          <w:sz w:val="20"/>
          <w:szCs w:val="20"/>
          <w:shd w:val="clear" w:color="auto" w:fill="FFFFFF"/>
        </w:rPr>
        <w:t>haemostatic</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elevator</w:t>
      </w:r>
      <w:proofErr w:type="spellEnd"/>
      <w:r w:rsidRPr="008F4444">
        <w:rPr>
          <w:rFonts w:ascii="Times New Roman" w:hAnsi="Times New Roman" w:cs="Times New Roman"/>
          <w:color w:val="212121"/>
          <w:sz w:val="20"/>
          <w:szCs w:val="20"/>
          <w:shd w:val="clear" w:color="auto" w:fill="FFFFFF"/>
        </w:rPr>
        <w:t xml:space="preserve"> in </w:t>
      </w:r>
      <w:proofErr w:type="spellStart"/>
      <w:r w:rsidRPr="008F4444">
        <w:rPr>
          <w:rFonts w:ascii="Times New Roman" w:hAnsi="Times New Roman" w:cs="Times New Roman"/>
          <w:color w:val="212121"/>
          <w:sz w:val="20"/>
          <w:szCs w:val="20"/>
          <w:shd w:val="clear" w:color="auto" w:fill="FFFFFF"/>
        </w:rPr>
        <w:t>individuals</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with</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combined</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deficiency</w:t>
      </w:r>
      <w:proofErr w:type="spellEnd"/>
      <w:r w:rsidRPr="008F4444">
        <w:rPr>
          <w:rFonts w:ascii="Times New Roman" w:hAnsi="Times New Roman" w:cs="Times New Roman"/>
          <w:color w:val="212121"/>
          <w:sz w:val="20"/>
          <w:szCs w:val="20"/>
          <w:shd w:val="clear" w:color="auto" w:fill="FFFFFF"/>
        </w:rPr>
        <w:t xml:space="preserve"> of </w:t>
      </w:r>
      <w:proofErr w:type="spellStart"/>
      <w:r w:rsidRPr="008F4444">
        <w:rPr>
          <w:rFonts w:ascii="Times New Roman" w:hAnsi="Times New Roman" w:cs="Times New Roman"/>
          <w:color w:val="212121"/>
          <w:sz w:val="20"/>
          <w:szCs w:val="20"/>
          <w:shd w:val="clear" w:color="auto" w:fill="FFFFFF"/>
        </w:rPr>
        <w:t>factors</w:t>
      </w:r>
      <w:proofErr w:type="spellEnd"/>
      <w:r w:rsidRPr="008F4444">
        <w:rPr>
          <w:rFonts w:ascii="Times New Roman" w:hAnsi="Times New Roman" w:cs="Times New Roman"/>
          <w:color w:val="212121"/>
          <w:sz w:val="20"/>
          <w:szCs w:val="20"/>
          <w:shd w:val="clear" w:color="auto" w:fill="FFFFFF"/>
        </w:rPr>
        <w:t xml:space="preserve"> V </w:t>
      </w:r>
      <w:proofErr w:type="spellStart"/>
      <w:r w:rsidRPr="008F4444">
        <w:rPr>
          <w:rFonts w:ascii="Times New Roman" w:hAnsi="Times New Roman" w:cs="Times New Roman"/>
          <w:color w:val="212121"/>
          <w:sz w:val="20"/>
          <w:szCs w:val="20"/>
          <w:shd w:val="clear" w:color="auto" w:fill="FFFFFF"/>
        </w:rPr>
        <w:t>and</w:t>
      </w:r>
      <w:proofErr w:type="spellEnd"/>
      <w:r w:rsidRPr="008F4444">
        <w:rPr>
          <w:rFonts w:ascii="Times New Roman" w:hAnsi="Times New Roman" w:cs="Times New Roman"/>
          <w:color w:val="212121"/>
          <w:sz w:val="20"/>
          <w:szCs w:val="20"/>
          <w:shd w:val="clear" w:color="auto" w:fill="FFFFFF"/>
        </w:rPr>
        <w:t xml:space="preserve"> VIII: a </w:t>
      </w:r>
      <w:proofErr w:type="spellStart"/>
      <w:r w:rsidRPr="008F4444">
        <w:rPr>
          <w:rFonts w:ascii="Times New Roman" w:hAnsi="Times New Roman" w:cs="Times New Roman"/>
          <w:color w:val="212121"/>
          <w:sz w:val="20"/>
          <w:szCs w:val="20"/>
          <w:shd w:val="clear" w:color="auto" w:fill="FFFFFF"/>
        </w:rPr>
        <w:t>clinical</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trial</w:t>
      </w:r>
      <w:proofErr w:type="spellEnd"/>
      <w:r w:rsidRPr="008F4444">
        <w:rPr>
          <w:rFonts w:ascii="Times New Roman" w:hAnsi="Times New Roman" w:cs="Times New Roman"/>
          <w:color w:val="212121"/>
          <w:sz w:val="20"/>
          <w:szCs w:val="20"/>
          <w:shd w:val="clear" w:color="auto" w:fill="FFFFFF"/>
        </w:rPr>
        <w:t xml:space="preserve">. J </w:t>
      </w:r>
      <w:proofErr w:type="spellStart"/>
      <w:r w:rsidRPr="008F4444">
        <w:rPr>
          <w:rFonts w:ascii="Times New Roman" w:hAnsi="Times New Roman" w:cs="Times New Roman"/>
          <w:color w:val="212121"/>
          <w:sz w:val="20"/>
          <w:szCs w:val="20"/>
          <w:shd w:val="clear" w:color="auto" w:fill="FFFFFF"/>
        </w:rPr>
        <w:t>Thromb</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Haemost</w:t>
      </w:r>
      <w:proofErr w:type="spellEnd"/>
      <w:r w:rsidRPr="008F4444">
        <w:rPr>
          <w:rFonts w:ascii="Times New Roman" w:hAnsi="Times New Roman" w:cs="Times New Roman"/>
          <w:color w:val="212121"/>
          <w:sz w:val="20"/>
          <w:szCs w:val="20"/>
          <w:shd w:val="clear" w:color="auto" w:fill="FFFFFF"/>
        </w:rPr>
        <w:t xml:space="preserve">. </w:t>
      </w:r>
      <w:r w:rsidRPr="008F4444">
        <w:rPr>
          <w:rFonts w:ascii="Times New Roman" w:hAnsi="Times New Roman" w:cs="Times New Roman"/>
          <w:color w:val="000000" w:themeColor="text1"/>
          <w:sz w:val="20"/>
          <w:szCs w:val="20"/>
          <w:shd w:val="clear" w:color="auto" w:fill="FFFFFF"/>
        </w:rPr>
        <w:t>2016;</w:t>
      </w:r>
      <w:r w:rsidRPr="00524B34">
        <w:rPr>
          <w:rFonts w:ascii="Times New Roman" w:hAnsi="Times New Roman" w:cs="Times New Roman"/>
          <w:color w:val="000000" w:themeColor="text1"/>
          <w:sz w:val="20"/>
          <w:szCs w:val="20"/>
          <w:shd w:val="clear" w:color="auto" w:fill="FFFFFF"/>
        </w:rPr>
        <w:t>14:336</w:t>
      </w:r>
      <w:r w:rsidRPr="008F4444">
        <w:rPr>
          <w:rFonts w:ascii="Times New Roman" w:hAnsi="Times New Roman" w:cs="Times New Roman"/>
          <w:color w:val="000000" w:themeColor="text1"/>
          <w:sz w:val="20"/>
          <w:szCs w:val="20"/>
          <w:shd w:val="clear" w:color="auto" w:fill="FFFFFF"/>
        </w:rPr>
        <w:t>-339</w:t>
      </w:r>
      <w:r>
        <w:rPr>
          <w:rFonts w:ascii="Times New Roman" w:hAnsi="Times New Roman" w:cs="Times New Roman"/>
          <w:color w:val="000000" w:themeColor="text1"/>
          <w:sz w:val="20"/>
          <w:szCs w:val="20"/>
          <w:shd w:val="clear" w:color="auto" w:fill="FFFFFF"/>
        </w:rPr>
        <w:t>.</w:t>
      </w:r>
    </w:p>
    <w:p w:rsidR="008F4444" w:rsidRPr="008F4444" w:rsidRDefault="008F4444" w:rsidP="006724D5">
      <w:pPr>
        <w:pStyle w:val="ListeParagraf"/>
        <w:numPr>
          <w:ilvl w:val="0"/>
          <w:numId w:val="19"/>
        </w:numPr>
        <w:spacing w:line="276" w:lineRule="auto"/>
        <w:jc w:val="both"/>
        <w:rPr>
          <w:rFonts w:ascii="Times New Roman" w:hAnsi="Times New Roman" w:cs="Times New Roman"/>
          <w:color w:val="000000" w:themeColor="text1"/>
          <w:sz w:val="20"/>
          <w:szCs w:val="20"/>
        </w:rPr>
      </w:pPr>
      <w:r w:rsidRPr="008F4444">
        <w:rPr>
          <w:rFonts w:ascii="Times New Roman" w:hAnsi="Times New Roman" w:cs="Times New Roman"/>
          <w:color w:val="212121"/>
          <w:sz w:val="20"/>
          <w:szCs w:val="20"/>
          <w:shd w:val="clear" w:color="auto" w:fill="FFFFFF"/>
        </w:rPr>
        <w:t xml:space="preserve">Abdullah WZ, </w:t>
      </w:r>
      <w:proofErr w:type="spellStart"/>
      <w:r w:rsidRPr="008F4444">
        <w:rPr>
          <w:rFonts w:ascii="Times New Roman" w:hAnsi="Times New Roman" w:cs="Times New Roman"/>
          <w:color w:val="212121"/>
          <w:sz w:val="20"/>
          <w:szCs w:val="20"/>
          <w:shd w:val="clear" w:color="auto" w:fill="FFFFFF"/>
        </w:rPr>
        <w:t>Ismail</w:t>
      </w:r>
      <w:proofErr w:type="spellEnd"/>
      <w:r w:rsidRPr="008F4444">
        <w:rPr>
          <w:rFonts w:ascii="Times New Roman" w:hAnsi="Times New Roman" w:cs="Times New Roman"/>
          <w:color w:val="212121"/>
          <w:sz w:val="20"/>
          <w:szCs w:val="20"/>
          <w:shd w:val="clear" w:color="auto" w:fill="FFFFFF"/>
        </w:rPr>
        <w:t xml:space="preserve"> R, Nasir A, </w:t>
      </w:r>
      <w:proofErr w:type="spellStart"/>
      <w:r w:rsidRPr="008F4444">
        <w:rPr>
          <w:rFonts w:ascii="Times New Roman" w:hAnsi="Times New Roman" w:cs="Times New Roman"/>
          <w:color w:val="212121"/>
          <w:sz w:val="20"/>
          <w:szCs w:val="20"/>
          <w:shd w:val="clear" w:color="auto" w:fill="FFFFFF"/>
        </w:rPr>
        <w:t>Mohamad</w:t>
      </w:r>
      <w:proofErr w:type="spellEnd"/>
      <w:r w:rsidRPr="008F4444">
        <w:rPr>
          <w:rFonts w:ascii="Times New Roman" w:hAnsi="Times New Roman" w:cs="Times New Roman"/>
          <w:color w:val="212121"/>
          <w:sz w:val="20"/>
          <w:szCs w:val="20"/>
          <w:shd w:val="clear" w:color="auto" w:fill="FFFFFF"/>
        </w:rPr>
        <w:t xml:space="preserve"> N, Hassan R. </w:t>
      </w:r>
      <w:proofErr w:type="spellStart"/>
      <w:r w:rsidRPr="008F4444">
        <w:rPr>
          <w:rFonts w:ascii="Times New Roman" w:hAnsi="Times New Roman" w:cs="Times New Roman"/>
          <w:color w:val="212121"/>
          <w:sz w:val="20"/>
          <w:szCs w:val="20"/>
          <w:shd w:val="clear" w:color="auto" w:fill="FFFFFF"/>
        </w:rPr>
        <w:t>Developmental</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haemostasis</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for</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factor</w:t>
      </w:r>
      <w:proofErr w:type="spellEnd"/>
      <w:r w:rsidRPr="008F4444">
        <w:rPr>
          <w:rFonts w:ascii="Times New Roman" w:hAnsi="Times New Roman" w:cs="Times New Roman"/>
          <w:color w:val="212121"/>
          <w:sz w:val="20"/>
          <w:szCs w:val="20"/>
          <w:shd w:val="clear" w:color="auto" w:fill="FFFFFF"/>
        </w:rPr>
        <w:t xml:space="preserve"> V </w:t>
      </w:r>
      <w:proofErr w:type="spellStart"/>
      <w:r w:rsidRPr="008F4444">
        <w:rPr>
          <w:rFonts w:ascii="Times New Roman" w:hAnsi="Times New Roman" w:cs="Times New Roman"/>
          <w:color w:val="212121"/>
          <w:sz w:val="20"/>
          <w:szCs w:val="20"/>
          <w:shd w:val="clear" w:color="auto" w:fill="FFFFFF"/>
        </w:rPr>
        <w:t>and</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factor</w:t>
      </w:r>
      <w:proofErr w:type="spellEnd"/>
      <w:r w:rsidRPr="008F4444">
        <w:rPr>
          <w:rFonts w:ascii="Times New Roman" w:hAnsi="Times New Roman" w:cs="Times New Roman"/>
          <w:color w:val="212121"/>
          <w:sz w:val="20"/>
          <w:szCs w:val="20"/>
          <w:shd w:val="clear" w:color="auto" w:fill="FFFFFF"/>
        </w:rPr>
        <w:t xml:space="preserve"> </w:t>
      </w:r>
      <w:r w:rsidRPr="008F4444">
        <w:rPr>
          <w:rFonts w:ascii="Times New Roman" w:hAnsi="Times New Roman" w:cs="Times New Roman"/>
          <w:color w:val="000000" w:themeColor="text1"/>
          <w:sz w:val="20"/>
          <w:szCs w:val="20"/>
          <w:shd w:val="clear" w:color="auto" w:fill="FFFFFF"/>
        </w:rPr>
        <w:t xml:space="preserve">VIII </w:t>
      </w:r>
      <w:proofErr w:type="spellStart"/>
      <w:r w:rsidRPr="008F4444">
        <w:rPr>
          <w:rFonts w:ascii="Times New Roman" w:hAnsi="Times New Roman" w:cs="Times New Roman"/>
          <w:color w:val="000000" w:themeColor="text1"/>
          <w:sz w:val="20"/>
          <w:szCs w:val="20"/>
          <w:shd w:val="clear" w:color="auto" w:fill="FFFFFF"/>
        </w:rPr>
        <w:t>levels</w:t>
      </w:r>
      <w:proofErr w:type="spellEnd"/>
      <w:r w:rsidRPr="008F4444">
        <w:rPr>
          <w:rFonts w:ascii="Times New Roman" w:hAnsi="Times New Roman" w:cs="Times New Roman"/>
          <w:color w:val="000000" w:themeColor="text1"/>
          <w:sz w:val="20"/>
          <w:szCs w:val="20"/>
          <w:shd w:val="clear" w:color="auto" w:fill="FFFFFF"/>
        </w:rPr>
        <w:t xml:space="preserve"> in </w:t>
      </w:r>
      <w:proofErr w:type="spellStart"/>
      <w:r w:rsidRPr="008F4444">
        <w:rPr>
          <w:rFonts w:ascii="Times New Roman" w:hAnsi="Times New Roman" w:cs="Times New Roman"/>
          <w:color w:val="000000" w:themeColor="text1"/>
          <w:sz w:val="20"/>
          <w:szCs w:val="20"/>
          <w:shd w:val="clear" w:color="auto" w:fill="FFFFFF"/>
        </w:rPr>
        <w:t>neonates</w:t>
      </w:r>
      <w:proofErr w:type="spellEnd"/>
      <w:r w:rsidRPr="008F4444">
        <w:rPr>
          <w:rFonts w:ascii="Times New Roman" w:hAnsi="Times New Roman" w:cs="Times New Roman"/>
          <w:color w:val="000000" w:themeColor="text1"/>
          <w:sz w:val="20"/>
          <w:szCs w:val="20"/>
          <w:shd w:val="clear" w:color="auto" w:fill="FFFFFF"/>
        </w:rPr>
        <w:t xml:space="preserve">: a </w:t>
      </w:r>
      <w:proofErr w:type="spellStart"/>
      <w:r w:rsidRPr="008F4444">
        <w:rPr>
          <w:rFonts w:ascii="Times New Roman" w:hAnsi="Times New Roman" w:cs="Times New Roman"/>
          <w:color w:val="000000" w:themeColor="text1"/>
          <w:sz w:val="20"/>
          <w:szCs w:val="20"/>
          <w:shd w:val="clear" w:color="auto" w:fill="FFFFFF"/>
        </w:rPr>
        <w:t>case</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report</w:t>
      </w:r>
      <w:proofErr w:type="spellEnd"/>
      <w:r w:rsidRPr="008F4444">
        <w:rPr>
          <w:rFonts w:ascii="Times New Roman" w:hAnsi="Times New Roman" w:cs="Times New Roman"/>
          <w:color w:val="000000" w:themeColor="text1"/>
          <w:sz w:val="20"/>
          <w:szCs w:val="20"/>
          <w:shd w:val="clear" w:color="auto" w:fill="FFFFFF"/>
        </w:rPr>
        <w:t xml:space="preserve"> of </w:t>
      </w:r>
      <w:proofErr w:type="spellStart"/>
      <w:r w:rsidRPr="008F4444">
        <w:rPr>
          <w:rFonts w:ascii="Times New Roman" w:hAnsi="Times New Roman" w:cs="Times New Roman"/>
          <w:color w:val="000000" w:themeColor="text1"/>
          <w:sz w:val="20"/>
          <w:szCs w:val="20"/>
          <w:shd w:val="clear" w:color="auto" w:fill="FFFFFF"/>
        </w:rPr>
        <w:t>spontaneous</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cephal</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haematoma</w:t>
      </w:r>
      <w:proofErr w:type="spellEnd"/>
      <w:r w:rsidRPr="008F4444">
        <w:rPr>
          <w:rFonts w:ascii="Times New Roman" w:hAnsi="Times New Roman" w:cs="Times New Roman"/>
          <w:color w:val="000000" w:themeColor="text1"/>
          <w:sz w:val="20"/>
          <w:szCs w:val="20"/>
          <w:shd w:val="clear" w:color="auto" w:fill="FFFFFF"/>
        </w:rPr>
        <w:t xml:space="preserve">. </w:t>
      </w:r>
      <w:proofErr w:type="spellStart"/>
      <w:r w:rsidRPr="008F4444">
        <w:rPr>
          <w:rFonts w:ascii="Times New Roman" w:hAnsi="Times New Roman" w:cs="Times New Roman"/>
          <w:color w:val="000000" w:themeColor="text1"/>
          <w:sz w:val="20"/>
          <w:szCs w:val="20"/>
          <w:shd w:val="clear" w:color="auto" w:fill="FFFFFF"/>
        </w:rPr>
        <w:t>Fetal</w:t>
      </w:r>
      <w:proofErr w:type="spellEnd"/>
      <w:r w:rsidRPr="008F4444">
        <w:rPr>
          <w:rFonts w:ascii="Times New Roman" w:hAnsi="Times New Roman" w:cs="Times New Roman"/>
          <w:color w:val="000000" w:themeColor="text1"/>
          <w:sz w:val="20"/>
          <w:szCs w:val="20"/>
          <w:shd w:val="clear" w:color="auto" w:fill="FFFFFF"/>
        </w:rPr>
        <w:t xml:space="preserve"> Pediatr </w:t>
      </w:r>
      <w:proofErr w:type="spellStart"/>
      <w:r w:rsidRPr="008F4444">
        <w:rPr>
          <w:rFonts w:ascii="Times New Roman" w:hAnsi="Times New Roman" w:cs="Times New Roman"/>
          <w:color w:val="000000" w:themeColor="text1"/>
          <w:sz w:val="20"/>
          <w:szCs w:val="20"/>
          <w:shd w:val="clear" w:color="auto" w:fill="FFFFFF"/>
        </w:rPr>
        <w:t>Pathol</w:t>
      </w:r>
      <w:proofErr w:type="spellEnd"/>
      <w:r w:rsidRPr="008F4444">
        <w:rPr>
          <w:rFonts w:ascii="Times New Roman" w:hAnsi="Times New Roman" w:cs="Times New Roman"/>
          <w:color w:val="000000" w:themeColor="text1"/>
          <w:sz w:val="20"/>
          <w:szCs w:val="20"/>
          <w:shd w:val="clear" w:color="auto" w:fill="FFFFFF"/>
        </w:rPr>
        <w:t>. 2013;</w:t>
      </w:r>
      <w:r w:rsidRPr="00524B34">
        <w:rPr>
          <w:rFonts w:ascii="Times New Roman" w:hAnsi="Times New Roman" w:cs="Times New Roman"/>
          <w:color w:val="000000" w:themeColor="text1"/>
          <w:sz w:val="20"/>
          <w:szCs w:val="20"/>
          <w:shd w:val="clear" w:color="auto" w:fill="FFFFFF"/>
        </w:rPr>
        <w:t>32:77</w:t>
      </w:r>
      <w:r w:rsidRPr="008F4444">
        <w:rPr>
          <w:rFonts w:ascii="Times New Roman" w:hAnsi="Times New Roman" w:cs="Times New Roman"/>
          <w:color w:val="000000" w:themeColor="text1"/>
          <w:sz w:val="20"/>
          <w:szCs w:val="20"/>
          <w:shd w:val="clear" w:color="auto" w:fill="FFFFFF"/>
        </w:rPr>
        <w:t>-81</w:t>
      </w:r>
      <w:r>
        <w:rPr>
          <w:rFonts w:ascii="Times New Roman" w:hAnsi="Times New Roman" w:cs="Times New Roman"/>
          <w:color w:val="000000" w:themeColor="text1"/>
          <w:sz w:val="20"/>
          <w:szCs w:val="20"/>
          <w:shd w:val="clear" w:color="auto" w:fill="FFFFFF"/>
        </w:rPr>
        <w:t>.</w:t>
      </w:r>
    </w:p>
    <w:p w:rsidR="008F4444" w:rsidRPr="008F4444" w:rsidRDefault="008F4444"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212121"/>
          <w:sz w:val="20"/>
          <w:szCs w:val="20"/>
          <w:shd w:val="clear" w:color="auto" w:fill="FFFFFF"/>
        </w:rPr>
        <w:lastRenderedPageBreak/>
        <w:t>Viswabandya</w:t>
      </w:r>
      <w:proofErr w:type="spellEnd"/>
      <w:r w:rsidRPr="008F4444">
        <w:rPr>
          <w:rFonts w:ascii="Times New Roman" w:hAnsi="Times New Roman" w:cs="Times New Roman"/>
          <w:color w:val="212121"/>
          <w:sz w:val="20"/>
          <w:szCs w:val="20"/>
          <w:shd w:val="clear" w:color="auto" w:fill="FFFFFF"/>
        </w:rPr>
        <w:t xml:space="preserve"> A, </w:t>
      </w:r>
      <w:proofErr w:type="spellStart"/>
      <w:r w:rsidRPr="008F4444">
        <w:rPr>
          <w:rFonts w:ascii="Times New Roman" w:hAnsi="Times New Roman" w:cs="Times New Roman"/>
          <w:color w:val="212121"/>
          <w:sz w:val="20"/>
          <w:szCs w:val="20"/>
          <w:shd w:val="clear" w:color="auto" w:fill="FFFFFF"/>
        </w:rPr>
        <w:t>Baidya</w:t>
      </w:r>
      <w:proofErr w:type="spellEnd"/>
      <w:r w:rsidRPr="008F4444">
        <w:rPr>
          <w:rFonts w:ascii="Times New Roman" w:hAnsi="Times New Roman" w:cs="Times New Roman"/>
          <w:color w:val="212121"/>
          <w:sz w:val="20"/>
          <w:szCs w:val="20"/>
          <w:shd w:val="clear" w:color="auto" w:fill="FFFFFF"/>
        </w:rPr>
        <w:t xml:space="preserve"> S, </w:t>
      </w:r>
      <w:proofErr w:type="spellStart"/>
      <w:r w:rsidRPr="008F4444">
        <w:rPr>
          <w:rFonts w:ascii="Times New Roman" w:hAnsi="Times New Roman" w:cs="Times New Roman"/>
          <w:color w:val="212121"/>
          <w:sz w:val="20"/>
          <w:szCs w:val="20"/>
          <w:shd w:val="clear" w:color="auto" w:fill="FFFFFF"/>
        </w:rPr>
        <w:t>Nair</w:t>
      </w:r>
      <w:proofErr w:type="spellEnd"/>
      <w:r w:rsidRPr="008F4444">
        <w:rPr>
          <w:rFonts w:ascii="Times New Roman" w:hAnsi="Times New Roman" w:cs="Times New Roman"/>
          <w:color w:val="212121"/>
          <w:sz w:val="20"/>
          <w:szCs w:val="20"/>
          <w:shd w:val="clear" w:color="auto" w:fill="FFFFFF"/>
        </w:rPr>
        <w:t xml:space="preserve"> SC, </w:t>
      </w:r>
      <w:proofErr w:type="spellStart"/>
      <w:r w:rsidRPr="008F4444">
        <w:rPr>
          <w:rFonts w:ascii="Times New Roman" w:hAnsi="Times New Roman" w:cs="Times New Roman"/>
          <w:color w:val="212121"/>
          <w:sz w:val="20"/>
          <w:szCs w:val="20"/>
          <w:shd w:val="clear" w:color="auto" w:fill="FFFFFF"/>
        </w:rPr>
        <w:t>Lakshmi</w:t>
      </w:r>
      <w:proofErr w:type="spellEnd"/>
      <w:r w:rsidRPr="008F4444">
        <w:rPr>
          <w:rFonts w:ascii="Times New Roman" w:hAnsi="Times New Roman" w:cs="Times New Roman"/>
          <w:color w:val="212121"/>
          <w:sz w:val="20"/>
          <w:szCs w:val="20"/>
          <w:shd w:val="clear" w:color="auto" w:fill="FFFFFF"/>
        </w:rPr>
        <w:t xml:space="preserve"> KM, </w:t>
      </w:r>
      <w:proofErr w:type="spellStart"/>
      <w:r w:rsidRPr="008F4444">
        <w:rPr>
          <w:rFonts w:ascii="Times New Roman" w:hAnsi="Times New Roman" w:cs="Times New Roman"/>
          <w:color w:val="212121"/>
          <w:sz w:val="20"/>
          <w:szCs w:val="20"/>
          <w:shd w:val="clear" w:color="auto" w:fill="FFFFFF"/>
        </w:rPr>
        <w:t>Mathews</w:t>
      </w:r>
      <w:proofErr w:type="spellEnd"/>
      <w:r w:rsidRPr="008F4444">
        <w:rPr>
          <w:rFonts w:ascii="Times New Roman" w:hAnsi="Times New Roman" w:cs="Times New Roman"/>
          <w:color w:val="212121"/>
          <w:sz w:val="20"/>
          <w:szCs w:val="20"/>
          <w:shd w:val="clear" w:color="auto" w:fill="FFFFFF"/>
        </w:rPr>
        <w:t xml:space="preserve"> V, George B et al. </w:t>
      </w:r>
      <w:proofErr w:type="spellStart"/>
      <w:r w:rsidRPr="008F4444">
        <w:rPr>
          <w:rFonts w:ascii="Times New Roman" w:hAnsi="Times New Roman" w:cs="Times New Roman"/>
          <w:color w:val="212121"/>
          <w:sz w:val="20"/>
          <w:szCs w:val="20"/>
          <w:shd w:val="clear" w:color="auto" w:fill="FFFFFF"/>
        </w:rPr>
        <w:t>Clinical</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manifestations</w:t>
      </w:r>
      <w:proofErr w:type="spellEnd"/>
      <w:r w:rsidRPr="008F4444">
        <w:rPr>
          <w:rFonts w:ascii="Times New Roman" w:hAnsi="Times New Roman" w:cs="Times New Roman"/>
          <w:color w:val="212121"/>
          <w:sz w:val="20"/>
          <w:szCs w:val="20"/>
          <w:shd w:val="clear" w:color="auto" w:fill="FFFFFF"/>
        </w:rPr>
        <w:t xml:space="preserve"> of </w:t>
      </w:r>
      <w:proofErr w:type="spellStart"/>
      <w:r w:rsidRPr="008F4444">
        <w:rPr>
          <w:rFonts w:ascii="Times New Roman" w:hAnsi="Times New Roman" w:cs="Times New Roman"/>
          <w:color w:val="212121"/>
          <w:sz w:val="20"/>
          <w:szCs w:val="20"/>
          <w:shd w:val="clear" w:color="auto" w:fill="FFFFFF"/>
        </w:rPr>
        <w:t>combined</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factor</w:t>
      </w:r>
      <w:proofErr w:type="spellEnd"/>
      <w:r w:rsidRPr="008F4444">
        <w:rPr>
          <w:rFonts w:ascii="Times New Roman" w:hAnsi="Times New Roman" w:cs="Times New Roman"/>
          <w:color w:val="212121"/>
          <w:sz w:val="20"/>
          <w:szCs w:val="20"/>
          <w:shd w:val="clear" w:color="auto" w:fill="FFFFFF"/>
        </w:rPr>
        <w:t xml:space="preserve"> V </w:t>
      </w:r>
      <w:proofErr w:type="spellStart"/>
      <w:r w:rsidRPr="008F4444">
        <w:rPr>
          <w:rFonts w:ascii="Times New Roman" w:hAnsi="Times New Roman" w:cs="Times New Roman"/>
          <w:color w:val="212121"/>
          <w:sz w:val="20"/>
          <w:szCs w:val="20"/>
          <w:shd w:val="clear" w:color="auto" w:fill="FFFFFF"/>
        </w:rPr>
        <w:t>and</w:t>
      </w:r>
      <w:proofErr w:type="spellEnd"/>
      <w:r w:rsidRPr="008F4444">
        <w:rPr>
          <w:rFonts w:ascii="Times New Roman" w:hAnsi="Times New Roman" w:cs="Times New Roman"/>
          <w:color w:val="212121"/>
          <w:sz w:val="20"/>
          <w:szCs w:val="20"/>
          <w:shd w:val="clear" w:color="auto" w:fill="FFFFFF"/>
        </w:rPr>
        <w:t xml:space="preserve"> VIII </w:t>
      </w:r>
      <w:proofErr w:type="spellStart"/>
      <w:r w:rsidRPr="008F4444">
        <w:rPr>
          <w:rFonts w:ascii="Times New Roman" w:hAnsi="Times New Roman" w:cs="Times New Roman"/>
          <w:color w:val="212121"/>
          <w:sz w:val="20"/>
          <w:szCs w:val="20"/>
          <w:shd w:val="clear" w:color="auto" w:fill="FFFFFF"/>
        </w:rPr>
        <w:t>deficiency</w:t>
      </w:r>
      <w:proofErr w:type="spellEnd"/>
      <w:r w:rsidRPr="008F4444">
        <w:rPr>
          <w:rFonts w:ascii="Times New Roman" w:hAnsi="Times New Roman" w:cs="Times New Roman"/>
          <w:color w:val="212121"/>
          <w:sz w:val="20"/>
          <w:szCs w:val="20"/>
          <w:shd w:val="clear" w:color="auto" w:fill="FFFFFF"/>
        </w:rPr>
        <w:t xml:space="preserve">: a </w:t>
      </w:r>
      <w:proofErr w:type="spellStart"/>
      <w:r w:rsidRPr="008F4444">
        <w:rPr>
          <w:rFonts w:ascii="Times New Roman" w:hAnsi="Times New Roman" w:cs="Times New Roman"/>
          <w:color w:val="212121"/>
          <w:sz w:val="20"/>
          <w:szCs w:val="20"/>
          <w:shd w:val="clear" w:color="auto" w:fill="FFFFFF"/>
        </w:rPr>
        <w:t>series</w:t>
      </w:r>
      <w:proofErr w:type="spellEnd"/>
      <w:r w:rsidRPr="008F4444">
        <w:rPr>
          <w:rFonts w:ascii="Times New Roman" w:hAnsi="Times New Roman" w:cs="Times New Roman"/>
          <w:color w:val="212121"/>
          <w:sz w:val="20"/>
          <w:szCs w:val="20"/>
          <w:shd w:val="clear" w:color="auto" w:fill="FFFFFF"/>
        </w:rPr>
        <w:t xml:space="preserve"> of 37 </w:t>
      </w:r>
      <w:proofErr w:type="spellStart"/>
      <w:r w:rsidRPr="008F4444">
        <w:rPr>
          <w:rFonts w:ascii="Times New Roman" w:hAnsi="Times New Roman" w:cs="Times New Roman"/>
          <w:color w:val="212121"/>
          <w:sz w:val="20"/>
          <w:szCs w:val="20"/>
          <w:shd w:val="clear" w:color="auto" w:fill="FFFFFF"/>
        </w:rPr>
        <w:t>cases</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from</w:t>
      </w:r>
      <w:proofErr w:type="spellEnd"/>
      <w:r w:rsidRPr="008F4444">
        <w:rPr>
          <w:rFonts w:ascii="Times New Roman" w:hAnsi="Times New Roman" w:cs="Times New Roman"/>
          <w:color w:val="212121"/>
          <w:sz w:val="20"/>
          <w:szCs w:val="20"/>
          <w:shd w:val="clear" w:color="auto" w:fill="FFFFFF"/>
        </w:rPr>
        <w:t xml:space="preserve"> a </w:t>
      </w:r>
      <w:proofErr w:type="spellStart"/>
      <w:r w:rsidRPr="008F4444">
        <w:rPr>
          <w:rFonts w:ascii="Times New Roman" w:hAnsi="Times New Roman" w:cs="Times New Roman"/>
          <w:color w:val="212121"/>
          <w:sz w:val="20"/>
          <w:szCs w:val="20"/>
          <w:shd w:val="clear" w:color="auto" w:fill="FFFFFF"/>
        </w:rPr>
        <w:t>single</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center</w:t>
      </w:r>
      <w:proofErr w:type="spellEnd"/>
      <w:r w:rsidRPr="008F4444">
        <w:rPr>
          <w:rFonts w:ascii="Times New Roman" w:hAnsi="Times New Roman" w:cs="Times New Roman"/>
          <w:color w:val="212121"/>
          <w:sz w:val="20"/>
          <w:szCs w:val="20"/>
          <w:shd w:val="clear" w:color="auto" w:fill="FFFFFF"/>
        </w:rPr>
        <w:t xml:space="preserve"> in </w:t>
      </w:r>
      <w:proofErr w:type="spellStart"/>
      <w:r w:rsidRPr="008F4444">
        <w:rPr>
          <w:rFonts w:ascii="Times New Roman" w:hAnsi="Times New Roman" w:cs="Times New Roman"/>
          <w:color w:val="212121"/>
          <w:sz w:val="20"/>
          <w:szCs w:val="20"/>
          <w:shd w:val="clear" w:color="auto" w:fill="FFFFFF"/>
        </w:rPr>
        <w:t>India</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Am</w:t>
      </w:r>
      <w:proofErr w:type="spellEnd"/>
      <w:r w:rsidRPr="008F4444">
        <w:rPr>
          <w:rFonts w:ascii="Times New Roman" w:hAnsi="Times New Roman" w:cs="Times New Roman"/>
          <w:color w:val="212121"/>
          <w:sz w:val="20"/>
          <w:szCs w:val="20"/>
          <w:shd w:val="clear" w:color="auto" w:fill="FFFFFF"/>
        </w:rPr>
        <w:t xml:space="preserve"> J </w:t>
      </w:r>
      <w:proofErr w:type="spellStart"/>
      <w:r w:rsidRPr="008F4444">
        <w:rPr>
          <w:rFonts w:ascii="Times New Roman" w:hAnsi="Times New Roman" w:cs="Times New Roman"/>
          <w:color w:val="212121"/>
          <w:sz w:val="20"/>
          <w:szCs w:val="20"/>
          <w:shd w:val="clear" w:color="auto" w:fill="FFFFFF"/>
        </w:rPr>
        <w:t>Hematol</w:t>
      </w:r>
      <w:proofErr w:type="spellEnd"/>
      <w:r w:rsidRPr="008F4444">
        <w:rPr>
          <w:rFonts w:ascii="Times New Roman" w:hAnsi="Times New Roman" w:cs="Times New Roman"/>
          <w:color w:val="212121"/>
          <w:sz w:val="20"/>
          <w:szCs w:val="20"/>
          <w:shd w:val="clear" w:color="auto" w:fill="FFFFFF"/>
        </w:rPr>
        <w:t>. 2010;85(7):538-</w:t>
      </w:r>
      <w:r w:rsidR="00524B34">
        <w:rPr>
          <w:rFonts w:ascii="Times New Roman" w:hAnsi="Times New Roman" w:cs="Times New Roman"/>
          <w:color w:val="212121"/>
          <w:sz w:val="20"/>
          <w:szCs w:val="20"/>
          <w:shd w:val="clear" w:color="auto" w:fill="FFFFFF"/>
        </w:rPr>
        <w:t>53</w:t>
      </w:r>
      <w:r w:rsidRPr="008F4444">
        <w:rPr>
          <w:rFonts w:ascii="Times New Roman" w:hAnsi="Times New Roman" w:cs="Times New Roman"/>
          <w:color w:val="212121"/>
          <w:sz w:val="20"/>
          <w:szCs w:val="20"/>
          <w:shd w:val="clear" w:color="auto" w:fill="FFFFFF"/>
        </w:rPr>
        <w:t>9</w:t>
      </w:r>
      <w:r>
        <w:rPr>
          <w:rFonts w:ascii="Times New Roman" w:hAnsi="Times New Roman" w:cs="Times New Roman"/>
          <w:color w:val="212121"/>
          <w:sz w:val="20"/>
          <w:szCs w:val="20"/>
          <w:shd w:val="clear" w:color="auto" w:fill="FFFFFF"/>
        </w:rPr>
        <w:t>.</w:t>
      </w:r>
    </w:p>
    <w:p w:rsidR="008F4444" w:rsidRPr="007C4A55" w:rsidRDefault="008F4444"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8F4444">
        <w:rPr>
          <w:rFonts w:ascii="Times New Roman" w:hAnsi="Times New Roman" w:cs="Times New Roman"/>
          <w:color w:val="212121"/>
          <w:sz w:val="20"/>
          <w:szCs w:val="20"/>
          <w:shd w:val="clear" w:color="auto" w:fill="FFFFFF"/>
        </w:rPr>
        <w:t>Mumford</w:t>
      </w:r>
      <w:proofErr w:type="spellEnd"/>
      <w:r w:rsidRPr="008F4444">
        <w:rPr>
          <w:rFonts w:ascii="Times New Roman" w:hAnsi="Times New Roman" w:cs="Times New Roman"/>
          <w:color w:val="212121"/>
          <w:sz w:val="20"/>
          <w:szCs w:val="20"/>
          <w:shd w:val="clear" w:color="auto" w:fill="FFFFFF"/>
        </w:rPr>
        <w:t xml:space="preserve"> AD, </w:t>
      </w:r>
      <w:proofErr w:type="spellStart"/>
      <w:r w:rsidRPr="008F4444">
        <w:rPr>
          <w:rFonts w:ascii="Times New Roman" w:hAnsi="Times New Roman" w:cs="Times New Roman"/>
          <w:color w:val="212121"/>
          <w:sz w:val="20"/>
          <w:szCs w:val="20"/>
          <w:shd w:val="clear" w:color="auto" w:fill="FFFFFF"/>
        </w:rPr>
        <w:t>Ackroyd</w:t>
      </w:r>
      <w:proofErr w:type="spellEnd"/>
      <w:r w:rsidRPr="008F4444">
        <w:rPr>
          <w:rFonts w:ascii="Times New Roman" w:hAnsi="Times New Roman" w:cs="Times New Roman"/>
          <w:color w:val="212121"/>
          <w:sz w:val="20"/>
          <w:szCs w:val="20"/>
          <w:shd w:val="clear" w:color="auto" w:fill="FFFFFF"/>
        </w:rPr>
        <w:t xml:space="preserve"> S, </w:t>
      </w:r>
      <w:proofErr w:type="spellStart"/>
      <w:r w:rsidRPr="008F4444">
        <w:rPr>
          <w:rFonts w:ascii="Times New Roman" w:hAnsi="Times New Roman" w:cs="Times New Roman"/>
          <w:color w:val="212121"/>
          <w:sz w:val="20"/>
          <w:szCs w:val="20"/>
          <w:shd w:val="clear" w:color="auto" w:fill="FFFFFF"/>
        </w:rPr>
        <w:t>Alikhan</w:t>
      </w:r>
      <w:proofErr w:type="spellEnd"/>
      <w:r w:rsidRPr="008F4444">
        <w:rPr>
          <w:rFonts w:ascii="Times New Roman" w:hAnsi="Times New Roman" w:cs="Times New Roman"/>
          <w:color w:val="212121"/>
          <w:sz w:val="20"/>
          <w:szCs w:val="20"/>
          <w:shd w:val="clear" w:color="auto" w:fill="FFFFFF"/>
        </w:rPr>
        <w:t xml:space="preserve"> R, </w:t>
      </w:r>
      <w:proofErr w:type="spellStart"/>
      <w:r w:rsidRPr="008F4444">
        <w:rPr>
          <w:rFonts w:ascii="Times New Roman" w:hAnsi="Times New Roman" w:cs="Times New Roman"/>
          <w:color w:val="212121"/>
          <w:sz w:val="20"/>
          <w:szCs w:val="20"/>
          <w:shd w:val="clear" w:color="auto" w:fill="FFFFFF"/>
        </w:rPr>
        <w:t>Bowles</w:t>
      </w:r>
      <w:proofErr w:type="spellEnd"/>
      <w:r w:rsidRPr="008F4444">
        <w:rPr>
          <w:rFonts w:ascii="Times New Roman" w:hAnsi="Times New Roman" w:cs="Times New Roman"/>
          <w:color w:val="212121"/>
          <w:sz w:val="20"/>
          <w:szCs w:val="20"/>
          <w:shd w:val="clear" w:color="auto" w:fill="FFFFFF"/>
        </w:rPr>
        <w:t xml:space="preserve"> L, </w:t>
      </w:r>
      <w:proofErr w:type="spellStart"/>
      <w:r w:rsidRPr="008F4444">
        <w:rPr>
          <w:rFonts w:ascii="Times New Roman" w:hAnsi="Times New Roman" w:cs="Times New Roman"/>
          <w:color w:val="212121"/>
          <w:sz w:val="20"/>
          <w:szCs w:val="20"/>
          <w:shd w:val="clear" w:color="auto" w:fill="FFFFFF"/>
        </w:rPr>
        <w:t>Chowdary</w:t>
      </w:r>
      <w:proofErr w:type="spellEnd"/>
      <w:r w:rsidRPr="008F4444">
        <w:rPr>
          <w:rFonts w:ascii="Times New Roman" w:hAnsi="Times New Roman" w:cs="Times New Roman"/>
          <w:color w:val="212121"/>
          <w:sz w:val="20"/>
          <w:szCs w:val="20"/>
          <w:shd w:val="clear" w:color="auto" w:fill="FFFFFF"/>
        </w:rPr>
        <w:t xml:space="preserve"> P, </w:t>
      </w:r>
      <w:proofErr w:type="spellStart"/>
      <w:r w:rsidRPr="008F4444">
        <w:rPr>
          <w:rFonts w:ascii="Times New Roman" w:hAnsi="Times New Roman" w:cs="Times New Roman"/>
          <w:color w:val="212121"/>
          <w:sz w:val="20"/>
          <w:szCs w:val="20"/>
          <w:shd w:val="clear" w:color="auto" w:fill="FFFFFF"/>
        </w:rPr>
        <w:t>Grainger</w:t>
      </w:r>
      <w:proofErr w:type="spellEnd"/>
      <w:r w:rsidRPr="008F4444">
        <w:rPr>
          <w:rFonts w:ascii="Times New Roman" w:hAnsi="Times New Roman" w:cs="Times New Roman"/>
          <w:color w:val="212121"/>
          <w:sz w:val="20"/>
          <w:szCs w:val="20"/>
          <w:shd w:val="clear" w:color="auto" w:fill="FFFFFF"/>
        </w:rPr>
        <w:t xml:space="preserve"> J et al; BCSH </w:t>
      </w:r>
      <w:proofErr w:type="spellStart"/>
      <w:r w:rsidRPr="008F4444">
        <w:rPr>
          <w:rFonts w:ascii="Times New Roman" w:hAnsi="Times New Roman" w:cs="Times New Roman"/>
          <w:color w:val="212121"/>
          <w:sz w:val="20"/>
          <w:szCs w:val="20"/>
          <w:shd w:val="clear" w:color="auto" w:fill="FFFFFF"/>
        </w:rPr>
        <w:t>Committee</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Guideline</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for</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the</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diagnosis</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and</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management</w:t>
      </w:r>
      <w:proofErr w:type="spellEnd"/>
      <w:r w:rsidRPr="008F4444">
        <w:rPr>
          <w:rFonts w:ascii="Times New Roman" w:hAnsi="Times New Roman" w:cs="Times New Roman"/>
          <w:color w:val="212121"/>
          <w:sz w:val="20"/>
          <w:szCs w:val="20"/>
          <w:shd w:val="clear" w:color="auto" w:fill="FFFFFF"/>
        </w:rPr>
        <w:t xml:space="preserve"> of </w:t>
      </w:r>
      <w:proofErr w:type="spellStart"/>
      <w:r w:rsidRPr="008F4444">
        <w:rPr>
          <w:rFonts w:ascii="Times New Roman" w:hAnsi="Times New Roman" w:cs="Times New Roman"/>
          <w:color w:val="212121"/>
          <w:sz w:val="20"/>
          <w:szCs w:val="20"/>
          <w:shd w:val="clear" w:color="auto" w:fill="FFFFFF"/>
        </w:rPr>
        <w:t>the</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rare</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coagulation</w:t>
      </w:r>
      <w:proofErr w:type="spellEnd"/>
      <w:r w:rsidRPr="008F4444">
        <w:rPr>
          <w:rFonts w:ascii="Times New Roman" w:hAnsi="Times New Roman" w:cs="Times New Roman"/>
          <w:color w:val="212121"/>
          <w:sz w:val="20"/>
          <w:szCs w:val="20"/>
          <w:shd w:val="clear" w:color="auto" w:fill="FFFFFF"/>
        </w:rPr>
        <w:t xml:space="preserve"> </w:t>
      </w:r>
      <w:proofErr w:type="spellStart"/>
      <w:r w:rsidRPr="008F4444">
        <w:rPr>
          <w:rFonts w:ascii="Times New Roman" w:hAnsi="Times New Roman" w:cs="Times New Roman"/>
          <w:color w:val="212121"/>
          <w:sz w:val="20"/>
          <w:szCs w:val="20"/>
          <w:shd w:val="clear" w:color="auto" w:fill="FFFFFF"/>
        </w:rPr>
        <w:t>disorders</w:t>
      </w:r>
      <w:proofErr w:type="spellEnd"/>
      <w:r w:rsidRPr="008F4444">
        <w:rPr>
          <w:rFonts w:ascii="Times New Roman" w:hAnsi="Times New Roman" w:cs="Times New Roman"/>
          <w:color w:val="212121"/>
          <w:sz w:val="20"/>
          <w:szCs w:val="20"/>
          <w:shd w:val="clear" w:color="auto" w:fill="FFFFFF"/>
        </w:rPr>
        <w:t xml:space="preserve">: a United </w:t>
      </w:r>
      <w:proofErr w:type="spellStart"/>
      <w:r w:rsidRPr="008F4444">
        <w:rPr>
          <w:rFonts w:ascii="Times New Roman" w:hAnsi="Times New Roman" w:cs="Times New Roman"/>
          <w:color w:val="212121"/>
          <w:sz w:val="20"/>
          <w:szCs w:val="20"/>
          <w:shd w:val="clear" w:color="auto" w:fill="FFFFFF"/>
        </w:rPr>
        <w:t>Kingdom</w:t>
      </w:r>
      <w:proofErr w:type="spellEnd"/>
      <w:r w:rsidRPr="008F4444">
        <w:rPr>
          <w:rFonts w:ascii="Times New Roman" w:hAnsi="Times New Roman" w:cs="Times New Roman"/>
          <w:color w:val="21212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Haemophilia</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Centre</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Doctors</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Organization</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guideline</w:t>
      </w:r>
      <w:proofErr w:type="spellEnd"/>
      <w:r w:rsidRPr="007C4A55">
        <w:rPr>
          <w:rFonts w:ascii="Times New Roman" w:hAnsi="Times New Roman" w:cs="Times New Roman"/>
          <w:color w:val="000000" w:themeColor="text1"/>
          <w:sz w:val="20"/>
          <w:szCs w:val="20"/>
          <w:shd w:val="clear" w:color="auto" w:fill="FFFFFF"/>
        </w:rPr>
        <w:t xml:space="preserve"> on </w:t>
      </w:r>
      <w:proofErr w:type="spellStart"/>
      <w:r w:rsidRPr="007C4A55">
        <w:rPr>
          <w:rFonts w:ascii="Times New Roman" w:hAnsi="Times New Roman" w:cs="Times New Roman"/>
          <w:color w:val="000000" w:themeColor="text1"/>
          <w:sz w:val="20"/>
          <w:szCs w:val="20"/>
          <w:shd w:val="clear" w:color="auto" w:fill="FFFFFF"/>
        </w:rPr>
        <w:t>behalf</w:t>
      </w:r>
      <w:proofErr w:type="spellEnd"/>
      <w:r w:rsidRPr="007C4A55">
        <w:rPr>
          <w:rFonts w:ascii="Times New Roman" w:hAnsi="Times New Roman" w:cs="Times New Roman"/>
          <w:color w:val="000000" w:themeColor="text1"/>
          <w:sz w:val="20"/>
          <w:szCs w:val="20"/>
          <w:shd w:val="clear" w:color="auto" w:fill="FFFFFF"/>
        </w:rPr>
        <w:t xml:space="preserve"> of </w:t>
      </w:r>
      <w:proofErr w:type="spellStart"/>
      <w:r w:rsidRPr="007C4A55">
        <w:rPr>
          <w:rFonts w:ascii="Times New Roman" w:hAnsi="Times New Roman" w:cs="Times New Roman"/>
          <w:color w:val="000000" w:themeColor="text1"/>
          <w:sz w:val="20"/>
          <w:szCs w:val="20"/>
          <w:shd w:val="clear" w:color="auto" w:fill="FFFFFF"/>
        </w:rPr>
        <w:t>the</w:t>
      </w:r>
      <w:proofErr w:type="spellEnd"/>
      <w:r w:rsidRPr="007C4A55">
        <w:rPr>
          <w:rFonts w:ascii="Times New Roman" w:hAnsi="Times New Roman" w:cs="Times New Roman"/>
          <w:color w:val="000000" w:themeColor="text1"/>
          <w:sz w:val="20"/>
          <w:szCs w:val="20"/>
          <w:shd w:val="clear" w:color="auto" w:fill="FFFFFF"/>
        </w:rPr>
        <w:t xml:space="preserve"> British </w:t>
      </w:r>
      <w:proofErr w:type="spellStart"/>
      <w:r w:rsidRPr="007C4A55">
        <w:rPr>
          <w:rFonts w:ascii="Times New Roman" w:hAnsi="Times New Roman" w:cs="Times New Roman"/>
          <w:color w:val="000000" w:themeColor="text1"/>
          <w:sz w:val="20"/>
          <w:szCs w:val="20"/>
          <w:shd w:val="clear" w:color="auto" w:fill="FFFFFF"/>
        </w:rPr>
        <w:t>Committee</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for</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Standards</w:t>
      </w:r>
      <w:proofErr w:type="spellEnd"/>
      <w:r w:rsidRPr="007C4A55">
        <w:rPr>
          <w:rFonts w:ascii="Times New Roman" w:hAnsi="Times New Roman" w:cs="Times New Roman"/>
          <w:color w:val="000000" w:themeColor="text1"/>
          <w:sz w:val="20"/>
          <w:szCs w:val="20"/>
          <w:shd w:val="clear" w:color="auto" w:fill="FFFFFF"/>
        </w:rPr>
        <w:t xml:space="preserve"> in </w:t>
      </w:r>
      <w:proofErr w:type="spellStart"/>
      <w:r w:rsidRPr="007C4A55">
        <w:rPr>
          <w:rFonts w:ascii="Times New Roman" w:hAnsi="Times New Roman" w:cs="Times New Roman"/>
          <w:color w:val="000000" w:themeColor="text1"/>
          <w:sz w:val="20"/>
          <w:szCs w:val="20"/>
          <w:shd w:val="clear" w:color="auto" w:fill="FFFFFF"/>
        </w:rPr>
        <w:t>Haematology</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Br</w:t>
      </w:r>
      <w:proofErr w:type="spellEnd"/>
      <w:r w:rsidRPr="007C4A55">
        <w:rPr>
          <w:rFonts w:ascii="Times New Roman" w:hAnsi="Times New Roman" w:cs="Times New Roman"/>
          <w:color w:val="000000" w:themeColor="text1"/>
          <w:sz w:val="20"/>
          <w:szCs w:val="20"/>
          <w:shd w:val="clear" w:color="auto" w:fill="FFFFFF"/>
        </w:rPr>
        <w:t xml:space="preserve"> J </w:t>
      </w:r>
      <w:proofErr w:type="spellStart"/>
      <w:r w:rsidRPr="007C4A55">
        <w:rPr>
          <w:rFonts w:ascii="Times New Roman" w:hAnsi="Times New Roman" w:cs="Times New Roman"/>
          <w:color w:val="000000" w:themeColor="text1"/>
          <w:sz w:val="20"/>
          <w:szCs w:val="20"/>
          <w:shd w:val="clear" w:color="auto" w:fill="FFFFFF"/>
        </w:rPr>
        <w:t>Haematol</w:t>
      </w:r>
      <w:proofErr w:type="spellEnd"/>
      <w:r w:rsidRPr="007C4A55">
        <w:rPr>
          <w:rFonts w:ascii="Times New Roman" w:hAnsi="Times New Roman" w:cs="Times New Roman"/>
          <w:color w:val="000000" w:themeColor="text1"/>
          <w:sz w:val="20"/>
          <w:szCs w:val="20"/>
          <w:shd w:val="clear" w:color="auto" w:fill="FFFFFF"/>
        </w:rPr>
        <w:t>. 2014;167(3):304-</w:t>
      </w:r>
      <w:r w:rsidR="00524B34" w:rsidRPr="007C4A55">
        <w:rPr>
          <w:rFonts w:ascii="Times New Roman" w:hAnsi="Times New Roman" w:cs="Times New Roman"/>
          <w:color w:val="000000" w:themeColor="text1"/>
          <w:sz w:val="20"/>
          <w:szCs w:val="20"/>
          <w:shd w:val="clear" w:color="auto" w:fill="FFFFFF"/>
        </w:rPr>
        <w:t>3</w:t>
      </w:r>
      <w:r w:rsidRPr="007C4A55">
        <w:rPr>
          <w:rFonts w:ascii="Times New Roman" w:hAnsi="Times New Roman" w:cs="Times New Roman"/>
          <w:color w:val="000000" w:themeColor="text1"/>
          <w:sz w:val="20"/>
          <w:szCs w:val="20"/>
          <w:shd w:val="clear" w:color="auto" w:fill="FFFFFF"/>
        </w:rPr>
        <w:t>26.</w:t>
      </w:r>
    </w:p>
    <w:p w:rsidR="008F4444" w:rsidRPr="007C4A55" w:rsidRDefault="008F4444" w:rsidP="006724D5">
      <w:pPr>
        <w:pStyle w:val="ListeParagraf"/>
        <w:numPr>
          <w:ilvl w:val="0"/>
          <w:numId w:val="19"/>
        </w:numPr>
        <w:spacing w:line="276" w:lineRule="auto"/>
        <w:jc w:val="both"/>
        <w:rPr>
          <w:rFonts w:ascii="Times New Roman" w:hAnsi="Times New Roman" w:cs="Times New Roman"/>
          <w:color w:val="000000" w:themeColor="text1"/>
          <w:sz w:val="20"/>
          <w:szCs w:val="20"/>
        </w:rPr>
      </w:pPr>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Menegatti</w:t>
      </w:r>
      <w:proofErr w:type="spellEnd"/>
      <w:r w:rsidRPr="007C4A55">
        <w:rPr>
          <w:rFonts w:ascii="Times New Roman" w:hAnsi="Times New Roman" w:cs="Times New Roman"/>
          <w:color w:val="000000" w:themeColor="text1"/>
          <w:sz w:val="20"/>
          <w:szCs w:val="20"/>
          <w:shd w:val="clear" w:color="auto" w:fill="FFFFFF"/>
        </w:rPr>
        <w:t xml:space="preserve"> M, </w:t>
      </w:r>
      <w:proofErr w:type="spellStart"/>
      <w:r w:rsidRPr="007C4A55">
        <w:rPr>
          <w:rFonts w:ascii="Times New Roman" w:hAnsi="Times New Roman" w:cs="Times New Roman"/>
          <w:color w:val="000000" w:themeColor="text1"/>
          <w:sz w:val="20"/>
          <w:szCs w:val="20"/>
          <w:shd w:val="clear" w:color="auto" w:fill="FFFFFF"/>
        </w:rPr>
        <w:t>Peyvandi</w:t>
      </w:r>
      <w:proofErr w:type="spellEnd"/>
      <w:r w:rsidRPr="007C4A55">
        <w:rPr>
          <w:rFonts w:ascii="Times New Roman" w:hAnsi="Times New Roman" w:cs="Times New Roman"/>
          <w:color w:val="000000" w:themeColor="text1"/>
          <w:sz w:val="20"/>
          <w:szCs w:val="20"/>
          <w:shd w:val="clear" w:color="auto" w:fill="FFFFFF"/>
        </w:rPr>
        <w:t xml:space="preserve"> F. </w:t>
      </w:r>
      <w:proofErr w:type="spellStart"/>
      <w:r w:rsidRPr="007C4A55">
        <w:rPr>
          <w:rFonts w:ascii="Times New Roman" w:hAnsi="Times New Roman" w:cs="Times New Roman"/>
          <w:color w:val="000000" w:themeColor="text1"/>
          <w:sz w:val="20"/>
          <w:szCs w:val="20"/>
          <w:shd w:val="clear" w:color="auto" w:fill="FFFFFF"/>
        </w:rPr>
        <w:t>Treatment</w:t>
      </w:r>
      <w:proofErr w:type="spellEnd"/>
      <w:r w:rsidRPr="007C4A55">
        <w:rPr>
          <w:rFonts w:ascii="Times New Roman" w:hAnsi="Times New Roman" w:cs="Times New Roman"/>
          <w:color w:val="000000" w:themeColor="text1"/>
          <w:sz w:val="20"/>
          <w:szCs w:val="20"/>
          <w:shd w:val="clear" w:color="auto" w:fill="FFFFFF"/>
        </w:rPr>
        <w:t xml:space="preserve"> of </w:t>
      </w:r>
      <w:proofErr w:type="spellStart"/>
      <w:r w:rsidRPr="007C4A55">
        <w:rPr>
          <w:rFonts w:ascii="Times New Roman" w:hAnsi="Times New Roman" w:cs="Times New Roman"/>
          <w:color w:val="000000" w:themeColor="text1"/>
          <w:sz w:val="20"/>
          <w:szCs w:val="20"/>
          <w:shd w:val="clear" w:color="auto" w:fill="FFFFFF"/>
        </w:rPr>
        <w:t>rare</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factor</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deficiencies</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other</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than</w:t>
      </w:r>
      <w:proofErr w:type="spellEnd"/>
      <w:r w:rsidRPr="007C4A55">
        <w:rPr>
          <w:rFonts w:ascii="Times New Roman" w:hAnsi="Times New Roman" w:cs="Times New Roman"/>
          <w:color w:val="000000" w:themeColor="text1"/>
          <w:sz w:val="20"/>
          <w:szCs w:val="20"/>
          <w:shd w:val="clear" w:color="auto" w:fill="FFFFFF"/>
        </w:rPr>
        <w:t xml:space="preserve"> </w:t>
      </w:r>
      <w:proofErr w:type="spellStart"/>
      <w:r w:rsidRPr="007C4A55">
        <w:rPr>
          <w:rFonts w:ascii="Times New Roman" w:hAnsi="Times New Roman" w:cs="Times New Roman"/>
          <w:color w:val="000000" w:themeColor="text1"/>
          <w:sz w:val="20"/>
          <w:szCs w:val="20"/>
          <w:shd w:val="clear" w:color="auto" w:fill="FFFFFF"/>
        </w:rPr>
        <w:t>hemophilia</w:t>
      </w:r>
      <w:proofErr w:type="spellEnd"/>
      <w:r w:rsidRPr="007C4A55">
        <w:rPr>
          <w:rFonts w:ascii="Times New Roman" w:hAnsi="Times New Roman" w:cs="Times New Roman"/>
          <w:color w:val="000000" w:themeColor="text1"/>
          <w:sz w:val="20"/>
          <w:szCs w:val="20"/>
          <w:shd w:val="clear" w:color="auto" w:fill="FFFFFF"/>
        </w:rPr>
        <w:t>. Blood. 2019;133(5):415-424.</w:t>
      </w:r>
    </w:p>
    <w:p w:rsidR="00FD4D03" w:rsidRPr="007C4A55" w:rsidRDefault="00FD4D03" w:rsidP="006724D5">
      <w:pPr>
        <w:pStyle w:val="ListeParagraf"/>
        <w:numPr>
          <w:ilvl w:val="0"/>
          <w:numId w:val="19"/>
        </w:numPr>
        <w:spacing w:line="276" w:lineRule="auto"/>
        <w:jc w:val="both"/>
        <w:rPr>
          <w:rFonts w:ascii="Times New Roman" w:hAnsi="Times New Roman" w:cs="Times New Roman"/>
          <w:color w:val="000000" w:themeColor="text1"/>
          <w:sz w:val="20"/>
          <w:szCs w:val="20"/>
        </w:rPr>
      </w:pPr>
      <w:proofErr w:type="spellStart"/>
      <w:r w:rsidRPr="007C4A55">
        <w:rPr>
          <w:rFonts w:ascii="Times New Roman" w:hAnsi="Times New Roman" w:cs="Times New Roman"/>
          <w:color w:val="000000" w:themeColor="text1"/>
          <w:sz w:val="20"/>
          <w:szCs w:val="20"/>
        </w:rPr>
        <w:t>Trossaert</w:t>
      </w:r>
      <w:proofErr w:type="spellEnd"/>
      <w:r w:rsidRPr="007C4A55">
        <w:rPr>
          <w:rFonts w:ascii="Times New Roman" w:hAnsi="Times New Roman" w:cs="Times New Roman"/>
          <w:color w:val="000000" w:themeColor="text1"/>
          <w:sz w:val="20"/>
          <w:szCs w:val="20"/>
        </w:rPr>
        <w:t xml:space="preserve"> M, </w:t>
      </w:r>
      <w:proofErr w:type="spellStart"/>
      <w:r w:rsidRPr="007C4A55">
        <w:rPr>
          <w:rFonts w:ascii="Times New Roman" w:hAnsi="Times New Roman" w:cs="Times New Roman"/>
          <w:color w:val="000000" w:themeColor="text1"/>
          <w:sz w:val="20"/>
          <w:szCs w:val="20"/>
        </w:rPr>
        <w:t>Chamouard</w:t>
      </w:r>
      <w:proofErr w:type="spellEnd"/>
      <w:r w:rsidRPr="007C4A55">
        <w:rPr>
          <w:rFonts w:ascii="Times New Roman" w:hAnsi="Times New Roman" w:cs="Times New Roman"/>
          <w:color w:val="000000" w:themeColor="text1"/>
          <w:sz w:val="20"/>
          <w:szCs w:val="20"/>
        </w:rPr>
        <w:t xml:space="preserve"> V, </w:t>
      </w:r>
      <w:proofErr w:type="spellStart"/>
      <w:r w:rsidRPr="007C4A55">
        <w:rPr>
          <w:rFonts w:ascii="Times New Roman" w:hAnsi="Times New Roman" w:cs="Times New Roman"/>
          <w:color w:val="000000" w:themeColor="text1"/>
          <w:sz w:val="20"/>
          <w:szCs w:val="20"/>
        </w:rPr>
        <w:t>Biron-Andreani</w:t>
      </w:r>
      <w:proofErr w:type="spellEnd"/>
      <w:r w:rsidRPr="007C4A55">
        <w:rPr>
          <w:rFonts w:ascii="Times New Roman" w:hAnsi="Times New Roman" w:cs="Times New Roman"/>
          <w:color w:val="000000" w:themeColor="text1"/>
          <w:sz w:val="20"/>
          <w:szCs w:val="20"/>
        </w:rPr>
        <w:t xml:space="preserve"> C, </w:t>
      </w:r>
      <w:proofErr w:type="spellStart"/>
      <w:r w:rsidRPr="007C4A55">
        <w:rPr>
          <w:rFonts w:ascii="Times New Roman" w:hAnsi="Times New Roman" w:cs="Times New Roman"/>
          <w:color w:val="000000" w:themeColor="text1"/>
          <w:sz w:val="20"/>
          <w:szCs w:val="20"/>
        </w:rPr>
        <w:t>Casini</w:t>
      </w:r>
      <w:proofErr w:type="spellEnd"/>
      <w:r w:rsidRPr="007C4A55">
        <w:rPr>
          <w:rFonts w:ascii="Times New Roman" w:hAnsi="Times New Roman" w:cs="Times New Roman"/>
          <w:color w:val="000000" w:themeColor="text1"/>
          <w:sz w:val="20"/>
          <w:szCs w:val="20"/>
        </w:rPr>
        <w:t xml:space="preserve"> A, De </w:t>
      </w:r>
      <w:proofErr w:type="spellStart"/>
      <w:r w:rsidRPr="007C4A55">
        <w:rPr>
          <w:rFonts w:ascii="Times New Roman" w:hAnsi="Times New Roman" w:cs="Times New Roman"/>
          <w:color w:val="000000" w:themeColor="text1"/>
          <w:sz w:val="20"/>
          <w:szCs w:val="20"/>
        </w:rPr>
        <w:t>Mazancourt</w:t>
      </w:r>
      <w:proofErr w:type="spellEnd"/>
      <w:r w:rsidRPr="007C4A55">
        <w:rPr>
          <w:rFonts w:ascii="Times New Roman" w:hAnsi="Times New Roman" w:cs="Times New Roman"/>
          <w:color w:val="000000" w:themeColor="text1"/>
          <w:sz w:val="20"/>
          <w:szCs w:val="20"/>
        </w:rPr>
        <w:t xml:space="preserve"> P, De </w:t>
      </w:r>
      <w:proofErr w:type="spellStart"/>
      <w:r w:rsidRPr="007C4A55">
        <w:rPr>
          <w:rFonts w:ascii="Times New Roman" w:hAnsi="Times New Roman" w:cs="Times New Roman"/>
          <w:color w:val="000000" w:themeColor="text1"/>
          <w:sz w:val="20"/>
          <w:szCs w:val="20"/>
        </w:rPr>
        <w:t>Raucourt</w:t>
      </w:r>
      <w:proofErr w:type="spellEnd"/>
      <w:r w:rsidRPr="007C4A55">
        <w:rPr>
          <w:rFonts w:ascii="Times New Roman" w:hAnsi="Times New Roman" w:cs="Times New Roman"/>
          <w:color w:val="000000" w:themeColor="text1"/>
          <w:sz w:val="20"/>
          <w:szCs w:val="20"/>
        </w:rPr>
        <w:t xml:space="preserve"> E, et al. Management of </w:t>
      </w:r>
      <w:proofErr w:type="spellStart"/>
      <w:r w:rsidRPr="007C4A55">
        <w:rPr>
          <w:rFonts w:ascii="Times New Roman" w:hAnsi="Times New Roman" w:cs="Times New Roman"/>
          <w:color w:val="000000" w:themeColor="text1"/>
          <w:sz w:val="20"/>
          <w:szCs w:val="20"/>
        </w:rPr>
        <w:t>rare</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inherited</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bleeding</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disorders</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Proposals</w:t>
      </w:r>
      <w:proofErr w:type="spellEnd"/>
      <w:r w:rsidRPr="007C4A55">
        <w:rPr>
          <w:rFonts w:ascii="Times New Roman" w:hAnsi="Times New Roman" w:cs="Times New Roman"/>
          <w:color w:val="000000" w:themeColor="text1"/>
          <w:sz w:val="20"/>
          <w:szCs w:val="20"/>
        </w:rPr>
        <w:t xml:space="preserve"> of </w:t>
      </w:r>
      <w:proofErr w:type="spellStart"/>
      <w:r w:rsidRPr="007C4A55">
        <w:rPr>
          <w:rFonts w:ascii="Times New Roman" w:hAnsi="Times New Roman" w:cs="Times New Roman"/>
          <w:color w:val="000000" w:themeColor="text1"/>
          <w:sz w:val="20"/>
          <w:szCs w:val="20"/>
        </w:rPr>
        <w:t>the</w:t>
      </w:r>
      <w:proofErr w:type="spellEnd"/>
      <w:r w:rsidRPr="007C4A55">
        <w:rPr>
          <w:rFonts w:ascii="Times New Roman" w:hAnsi="Times New Roman" w:cs="Times New Roman"/>
          <w:color w:val="000000" w:themeColor="text1"/>
          <w:sz w:val="20"/>
          <w:szCs w:val="20"/>
        </w:rPr>
        <w:t xml:space="preserve"> French Reference </w:t>
      </w:r>
      <w:proofErr w:type="spellStart"/>
      <w:r w:rsidRPr="007C4A55">
        <w:rPr>
          <w:rFonts w:ascii="Times New Roman" w:hAnsi="Times New Roman" w:cs="Times New Roman"/>
          <w:color w:val="000000" w:themeColor="text1"/>
          <w:sz w:val="20"/>
          <w:szCs w:val="20"/>
        </w:rPr>
        <w:t>Centre</w:t>
      </w:r>
      <w:proofErr w:type="spellEnd"/>
      <w:r w:rsidRPr="007C4A55">
        <w:rPr>
          <w:rFonts w:ascii="Times New Roman" w:hAnsi="Times New Roman" w:cs="Times New Roman"/>
          <w:color w:val="000000" w:themeColor="text1"/>
          <w:sz w:val="20"/>
          <w:szCs w:val="20"/>
        </w:rPr>
        <w:t xml:space="preserve"> on </w:t>
      </w:r>
      <w:proofErr w:type="spellStart"/>
      <w:r w:rsidRPr="007C4A55">
        <w:rPr>
          <w:rFonts w:ascii="Times New Roman" w:hAnsi="Times New Roman" w:cs="Times New Roman"/>
          <w:color w:val="000000" w:themeColor="text1"/>
          <w:sz w:val="20"/>
          <w:szCs w:val="20"/>
        </w:rPr>
        <w:t>Haemophilia</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and</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Rare</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Coagulation</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Disorders</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Eur</w:t>
      </w:r>
      <w:proofErr w:type="spellEnd"/>
      <w:r w:rsidRPr="007C4A55">
        <w:rPr>
          <w:rFonts w:ascii="Times New Roman" w:hAnsi="Times New Roman" w:cs="Times New Roman"/>
          <w:color w:val="000000" w:themeColor="text1"/>
          <w:sz w:val="20"/>
          <w:szCs w:val="20"/>
        </w:rPr>
        <w:t xml:space="preserve"> J </w:t>
      </w:r>
      <w:proofErr w:type="spellStart"/>
      <w:r w:rsidRPr="007C4A55">
        <w:rPr>
          <w:rFonts w:ascii="Times New Roman" w:hAnsi="Times New Roman" w:cs="Times New Roman"/>
          <w:color w:val="000000" w:themeColor="text1"/>
          <w:sz w:val="20"/>
          <w:szCs w:val="20"/>
        </w:rPr>
        <w:t>Haematol</w:t>
      </w:r>
      <w:proofErr w:type="spellEnd"/>
      <w:r w:rsidRPr="007C4A55">
        <w:rPr>
          <w:rFonts w:ascii="Times New Roman" w:hAnsi="Times New Roman" w:cs="Times New Roman"/>
          <w:color w:val="000000" w:themeColor="text1"/>
          <w:sz w:val="20"/>
          <w:szCs w:val="20"/>
        </w:rPr>
        <w:t>. 2023;110(6):584-601.</w:t>
      </w:r>
    </w:p>
    <w:p w:rsidR="008F4444" w:rsidRPr="008F4444" w:rsidRDefault="008F4444" w:rsidP="008F4444">
      <w:pPr>
        <w:sectPr w:rsidR="008F4444" w:rsidRPr="008F4444" w:rsidSect="00215108">
          <w:footerReference w:type="default" r:id="rId7"/>
          <w:pgSz w:w="11909" w:h="16838" w:code="9"/>
          <w:pgMar w:top="1418" w:right="1418" w:bottom="1418" w:left="1418" w:header="680" w:footer="680" w:gutter="0"/>
          <w:cols w:space="720"/>
          <w:noEndnote/>
          <w:docGrid w:linePitch="360"/>
        </w:sectPr>
      </w:pPr>
    </w:p>
    <w:p w:rsidR="00215108" w:rsidRPr="00A11E78" w:rsidRDefault="00215108" w:rsidP="00A11E78">
      <w:pPr>
        <w:spacing w:line="276" w:lineRule="auto"/>
        <w:jc w:val="center"/>
        <w:rPr>
          <w:rFonts w:ascii="Times New Roman" w:hAnsi="Times New Roman" w:cs="Times New Roman"/>
          <w:b/>
          <w:color w:val="C00000"/>
        </w:rPr>
      </w:pPr>
      <w:r w:rsidRPr="003F42C2">
        <w:rPr>
          <w:rFonts w:ascii="Times New Roman" w:hAnsi="Times New Roman" w:cs="Times New Roman"/>
          <w:b/>
          <w:lang w:eastAsia="tr-TR"/>
        </w:rPr>
        <w:lastRenderedPageBreak/>
        <w:t>FVII EKSİKLİĞİ</w:t>
      </w:r>
    </w:p>
    <w:p w:rsidR="003665B0" w:rsidRPr="007C4A55" w:rsidRDefault="003665B0" w:rsidP="003F42C2">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b/>
          <w:bCs/>
          <w:color w:val="000000" w:themeColor="text1"/>
          <w:lang w:eastAsia="tr-TR"/>
        </w:rPr>
        <w:t>Tanım</w:t>
      </w:r>
    </w:p>
    <w:p w:rsidR="00215108" w:rsidRPr="007C4A55" w:rsidRDefault="00215108" w:rsidP="003F42C2">
      <w:pPr>
        <w:spacing w:line="276" w:lineRule="auto"/>
        <w:jc w:val="both"/>
        <w:rPr>
          <w:rFonts w:ascii="Times New Roman" w:hAnsi="Times New Roman" w:cs="Times New Roman"/>
          <w:color w:val="000000" w:themeColor="text1"/>
          <w:lang w:eastAsia="tr-TR"/>
        </w:rPr>
      </w:pPr>
      <w:r w:rsidRPr="007C4A55">
        <w:rPr>
          <w:rFonts w:ascii="Times New Roman" w:hAnsi="Times New Roman" w:cs="Times New Roman"/>
          <w:color w:val="000000" w:themeColor="text1"/>
          <w:lang w:eastAsia="tr-TR"/>
        </w:rPr>
        <w:t xml:space="preserve">Faktör VII (FVII) 13. kromozom üzerindeki </w:t>
      </w:r>
      <w:r w:rsidRPr="007C4A55">
        <w:rPr>
          <w:rFonts w:ascii="Times New Roman" w:hAnsi="Times New Roman" w:cs="Times New Roman"/>
          <w:i/>
          <w:color w:val="000000" w:themeColor="text1"/>
          <w:lang w:eastAsia="tr-TR"/>
        </w:rPr>
        <w:t>F7 geni</w:t>
      </w:r>
      <w:r w:rsidRPr="007C4A55">
        <w:rPr>
          <w:rFonts w:ascii="Times New Roman" w:hAnsi="Times New Roman" w:cs="Times New Roman"/>
          <w:color w:val="000000" w:themeColor="text1"/>
          <w:lang w:eastAsia="tr-TR"/>
        </w:rPr>
        <w:t xml:space="preserve"> tarafından kodlanan, karaciğerde sentezlenen, </w:t>
      </w:r>
      <w:proofErr w:type="spellStart"/>
      <w:r w:rsidRPr="007C4A55">
        <w:rPr>
          <w:rFonts w:ascii="Times New Roman" w:hAnsi="Times New Roman" w:cs="Times New Roman"/>
          <w:color w:val="000000" w:themeColor="text1"/>
          <w:lang w:eastAsia="tr-TR"/>
        </w:rPr>
        <w:t>glikoprotein</w:t>
      </w:r>
      <w:proofErr w:type="spellEnd"/>
      <w:r w:rsidRPr="007C4A55">
        <w:rPr>
          <w:rFonts w:ascii="Times New Roman" w:hAnsi="Times New Roman" w:cs="Times New Roman"/>
          <w:color w:val="000000" w:themeColor="text1"/>
          <w:lang w:eastAsia="tr-TR"/>
        </w:rPr>
        <w:t xml:space="preserve"> özellikte, K vitaminine bağımlı bir </w:t>
      </w:r>
      <w:r w:rsidR="003665B0" w:rsidRPr="007C4A55">
        <w:rPr>
          <w:rFonts w:ascii="Times New Roman" w:hAnsi="Times New Roman" w:cs="Times New Roman"/>
          <w:color w:val="000000" w:themeColor="text1"/>
          <w:lang w:eastAsia="tr-TR"/>
        </w:rPr>
        <w:t>pıhtılaşma</w:t>
      </w:r>
      <w:r w:rsidRPr="007C4A55">
        <w:rPr>
          <w:rFonts w:ascii="Times New Roman" w:hAnsi="Times New Roman" w:cs="Times New Roman"/>
          <w:color w:val="000000" w:themeColor="text1"/>
          <w:lang w:eastAsia="tr-TR"/>
        </w:rPr>
        <w:t xml:space="preserve"> faktörü olup </w:t>
      </w:r>
      <w:proofErr w:type="spellStart"/>
      <w:r w:rsidRPr="007C4A55">
        <w:rPr>
          <w:rFonts w:ascii="Times New Roman" w:hAnsi="Times New Roman" w:cs="Times New Roman"/>
          <w:color w:val="000000" w:themeColor="text1"/>
          <w:lang w:eastAsia="tr-TR"/>
        </w:rPr>
        <w:t>vasküler</w:t>
      </w:r>
      <w:proofErr w:type="spellEnd"/>
      <w:r w:rsidRPr="007C4A55">
        <w:rPr>
          <w:rFonts w:ascii="Times New Roman" w:hAnsi="Times New Roman" w:cs="Times New Roman"/>
          <w:color w:val="000000" w:themeColor="text1"/>
          <w:lang w:eastAsia="tr-TR"/>
        </w:rPr>
        <w:t xml:space="preserve"> hasar sonucu açığa çıkan doku faktörü ile </w:t>
      </w:r>
      <w:proofErr w:type="spellStart"/>
      <w:r w:rsidRPr="007C4A55">
        <w:rPr>
          <w:rFonts w:ascii="Times New Roman" w:hAnsi="Times New Roman" w:cs="Times New Roman"/>
          <w:color w:val="000000" w:themeColor="text1"/>
          <w:lang w:eastAsia="tr-TR"/>
        </w:rPr>
        <w:t>aktiflenerek</w:t>
      </w:r>
      <w:proofErr w:type="spellEnd"/>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sekonder</w:t>
      </w:r>
      <w:proofErr w:type="spellEnd"/>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hemostazda</w:t>
      </w:r>
      <w:proofErr w:type="spellEnd"/>
      <w:r w:rsidRPr="007C4A55">
        <w:rPr>
          <w:rFonts w:ascii="Times New Roman" w:hAnsi="Times New Roman" w:cs="Times New Roman"/>
          <w:color w:val="000000" w:themeColor="text1"/>
          <w:lang w:eastAsia="tr-TR"/>
        </w:rPr>
        <w:t xml:space="preserve"> önemli rol oynamaktadır.  </w:t>
      </w:r>
    </w:p>
    <w:p w:rsidR="003665B0" w:rsidRPr="007C4A55" w:rsidRDefault="003665B0" w:rsidP="003F42C2">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b/>
          <w:bCs/>
          <w:color w:val="000000" w:themeColor="text1"/>
          <w:lang w:eastAsia="tr-TR"/>
        </w:rPr>
        <w:t>Sıklık</w:t>
      </w:r>
    </w:p>
    <w:p w:rsidR="003665B0" w:rsidRPr="007C4A55" w:rsidRDefault="00215108" w:rsidP="003F42C2">
      <w:pPr>
        <w:spacing w:line="276" w:lineRule="auto"/>
        <w:jc w:val="both"/>
        <w:rPr>
          <w:rFonts w:ascii="Times New Roman" w:hAnsi="Times New Roman" w:cs="Times New Roman"/>
          <w:color w:val="000000" w:themeColor="text1"/>
          <w:lang w:eastAsia="tr-TR"/>
        </w:rPr>
      </w:pPr>
      <w:r w:rsidRPr="007C4A55">
        <w:rPr>
          <w:rFonts w:ascii="Times New Roman" w:hAnsi="Times New Roman" w:cs="Times New Roman"/>
          <w:color w:val="000000" w:themeColor="text1"/>
          <w:lang w:eastAsia="tr-TR"/>
        </w:rPr>
        <w:t xml:space="preserve">FVII eksikliği, nadir kalıtsal pıhtılaşma bozuklukları arasında en yaygın olanıdır ve </w:t>
      </w:r>
      <w:proofErr w:type="spellStart"/>
      <w:r w:rsidRPr="007C4A55">
        <w:rPr>
          <w:rFonts w:ascii="Times New Roman" w:hAnsi="Times New Roman" w:cs="Times New Roman"/>
          <w:color w:val="000000" w:themeColor="text1"/>
          <w:lang w:eastAsia="tr-TR"/>
        </w:rPr>
        <w:t>insidansı</w:t>
      </w:r>
      <w:proofErr w:type="spellEnd"/>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homozigotlar</w:t>
      </w:r>
      <w:proofErr w:type="spellEnd"/>
      <w:r w:rsidRPr="007C4A55">
        <w:rPr>
          <w:rFonts w:ascii="Times New Roman" w:hAnsi="Times New Roman" w:cs="Times New Roman"/>
          <w:color w:val="000000" w:themeColor="text1"/>
          <w:lang w:eastAsia="tr-TR"/>
        </w:rPr>
        <w:t xml:space="preserve"> için 1:300.000–500.000 iken </w:t>
      </w:r>
      <w:proofErr w:type="spellStart"/>
      <w:r w:rsidRPr="007C4A55">
        <w:rPr>
          <w:rFonts w:ascii="Times New Roman" w:hAnsi="Times New Roman" w:cs="Times New Roman"/>
          <w:color w:val="000000" w:themeColor="text1"/>
          <w:lang w:eastAsia="tr-TR"/>
        </w:rPr>
        <w:t>heterozigotlar</w:t>
      </w:r>
      <w:proofErr w:type="spellEnd"/>
      <w:r w:rsidRPr="007C4A55">
        <w:rPr>
          <w:rFonts w:ascii="Times New Roman" w:hAnsi="Times New Roman" w:cs="Times New Roman"/>
          <w:color w:val="000000" w:themeColor="text1"/>
          <w:lang w:eastAsia="tr-TR"/>
        </w:rPr>
        <w:t xml:space="preserve"> için 1:350</w:t>
      </w:r>
      <w:r w:rsidR="003665B0" w:rsidRPr="007C4A55">
        <w:rPr>
          <w:rFonts w:ascii="Times New Roman" w:hAnsi="Times New Roman" w:cs="Times New Roman"/>
          <w:color w:val="000000" w:themeColor="text1"/>
          <w:lang w:eastAsia="tr-TR"/>
        </w:rPr>
        <w:t>’</w:t>
      </w:r>
      <w:r w:rsidRPr="007C4A55">
        <w:rPr>
          <w:rFonts w:ascii="Times New Roman" w:hAnsi="Times New Roman" w:cs="Times New Roman"/>
          <w:color w:val="000000" w:themeColor="text1"/>
          <w:lang w:eastAsia="tr-TR"/>
        </w:rPr>
        <w:t xml:space="preserve">dir. </w:t>
      </w:r>
    </w:p>
    <w:p w:rsidR="003665B0" w:rsidRPr="007C4A55" w:rsidRDefault="003665B0" w:rsidP="003F42C2">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b/>
          <w:bCs/>
          <w:color w:val="000000" w:themeColor="text1"/>
          <w:lang w:eastAsia="tr-TR"/>
        </w:rPr>
        <w:t>Genetik/Biyoloji</w:t>
      </w:r>
    </w:p>
    <w:p w:rsidR="003665B0" w:rsidRPr="007C4A55" w:rsidRDefault="00215108" w:rsidP="003665B0">
      <w:pPr>
        <w:spacing w:line="276" w:lineRule="auto"/>
        <w:jc w:val="both"/>
        <w:rPr>
          <w:rFonts w:ascii="Times New Roman" w:hAnsi="Times New Roman" w:cs="Times New Roman"/>
          <w:color w:val="000000" w:themeColor="text1"/>
          <w:lang w:eastAsia="tr-TR"/>
        </w:rPr>
      </w:pPr>
      <w:proofErr w:type="spellStart"/>
      <w:r w:rsidRPr="007C4A55">
        <w:rPr>
          <w:rFonts w:ascii="Times New Roman" w:hAnsi="Times New Roman" w:cs="Times New Roman"/>
          <w:color w:val="000000" w:themeColor="text1"/>
          <w:lang w:eastAsia="tr-TR"/>
        </w:rPr>
        <w:t>Otozomal</w:t>
      </w:r>
      <w:proofErr w:type="spellEnd"/>
      <w:r w:rsidRPr="007C4A55">
        <w:rPr>
          <w:rFonts w:ascii="Times New Roman" w:hAnsi="Times New Roman" w:cs="Times New Roman"/>
          <w:color w:val="000000" w:themeColor="text1"/>
          <w:lang w:eastAsia="tr-TR"/>
        </w:rPr>
        <w:t xml:space="preserve"> </w:t>
      </w:r>
      <w:r w:rsidR="003665B0" w:rsidRPr="007C4A55">
        <w:rPr>
          <w:rFonts w:ascii="Times New Roman" w:hAnsi="Times New Roman" w:cs="Times New Roman"/>
          <w:color w:val="000000" w:themeColor="text1"/>
          <w:lang w:eastAsia="tr-TR"/>
        </w:rPr>
        <w:t>resesif</w:t>
      </w:r>
      <w:r w:rsidRPr="007C4A55">
        <w:rPr>
          <w:rFonts w:ascii="Times New Roman" w:hAnsi="Times New Roman" w:cs="Times New Roman"/>
          <w:color w:val="000000" w:themeColor="text1"/>
          <w:lang w:eastAsia="tr-TR"/>
        </w:rPr>
        <w:t xml:space="preserve"> bir hastalık olmasına rağmen kalıtımın </w:t>
      </w:r>
      <w:proofErr w:type="spellStart"/>
      <w:r w:rsidRPr="007C4A55">
        <w:rPr>
          <w:rFonts w:ascii="Times New Roman" w:hAnsi="Times New Roman" w:cs="Times New Roman"/>
          <w:color w:val="000000" w:themeColor="text1"/>
          <w:lang w:eastAsia="tr-TR"/>
        </w:rPr>
        <w:t>yanısıra</w:t>
      </w:r>
      <w:proofErr w:type="spellEnd"/>
      <w:r w:rsidRPr="007C4A55">
        <w:rPr>
          <w:rFonts w:ascii="Times New Roman" w:hAnsi="Times New Roman" w:cs="Times New Roman"/>
          <w:color w:val="000000" w:themeColor="text1"/>
          <w:lang w:eastAsia="tr-TR"/>
        </w:rPr>
        <w:t xml:space="preserve"> çevresel faktörler, yaş, </w:t>
      </w:r>
      <w:proofErr w:type="spellStart"/>
      <w:r w:rsidRPr="007C4A55">
        <w:rPr>
          <w:rFonts w:ascii="Times New Roman" w:hAnsi="Times New Roman" w:cs="Times New Roman"/>
          <w:color w:val="000000" w:themeColor="text1"/>
          <w:lang w:eastAsia="tr-TR"/>
        </w:rPr>
        <w:t>diabetes</w:t>
      </w:r>
      <w:proofErr w:type="spellEnd"/>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mellitus</w:t>
      </w:r>
      <w:proofErr w:type="spellEnd"/>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obezite</w:t>
      </w:r>
      <w:proofErr w:type="spellEnd"/>
      <w:r w:rsidRPr="007C4A55">
        <w:rPr>
          <w:rFonts w:ascii="Times New Roman" w:hAnsi="Times New Roman" w:cs="Times New Roman"/>
          <w:color w:val="000000" w:themeColor="text1"/>
          <w:lang w:eastAsia="tr-TR"/>
        </w:rPr>
        <w:t xml:space="preserve">, yağlı beslenme alışkanlığı, yüksek plazma </w:t>
      </w:r>
      <w:proofErr w:type="spellStart"/>
      <w:r w:rsidRPr="007C4A55">
        <w:rPr>
          <w:rFonts w:ascii="Times New Roman" w:hAnsi="Times New Roman" w:cs="Times New Roman"/>
          <w:color w:val="000000" w:themeColor="text1"/>
          <w:lang w:eastAsia="tr-TR"/>
        </w:rPr>
        <w:t>trigliserid</w:t>
      </w:r>
      <w:proofErr w:type="spellEnd"/>
      <w:r w:rsidRPr="007C4A55">
        <w:rPr>
          <w:rFonts w:ascii="Times New Roman" w:hAnsi="Times New Roman" w:cs="Times New Roman"/>
          <w:color w:val="000000" w:themeColor="text1"/>
          <w:lang w:eastAsia="tr-TR"/>
        </w:rPr>
        <w:t xml:space="preserve"> ve kolesterol düzeyleri de FVII düzeyini etkileyebilmektedir. </w:t>
      </w:r>
    </w:p>
    <w:p w:rsidR="00215108" w:rsidRPr="007C4A55" w:rsidRDefault="003665B0" w:rsidP="003F42C2">
      <w:pPr>
        <w:spacing w:line="276" w:lineRule="auto"/>
        <w:jc w:val="both"/>
        <w:rPr>
          <w:rFonts w:ascii="Times New Roman" w:hAnsi="Times New Roman" w:cs="Times New Roman"/>
          <w:color w:val="000000" w:themeColor="text1"/>
          <w:shd w:val="clear" w:color="auto" w:fill="FFFFFF"/>
        </w:rPr>
      </w:pPr>
      <w:r w:rsidRPr="007C4A55">
        <w:rPr>
          <w:rFonts w:ascii="Times New Roman" w:hAnsi="Times New Roman" w:cs="Times New Roman"/>
          <w:color w:val="000000" w:themeColor="text1"/>
        </w:rPr>
        <w:t xml:space="preserve">FVII genetiği ile ilgili veriler çok kısıtlı sayıdadır, 50 FVII eksikliği tanısı ile izlenen hastanın incelendiği bir çalışmada, hastaların %38’inde p.His408Gln gen mutasyonu saptanmıştır. Yine 30 hastanın genetiğinin incelendiği bir başka çalışmada; hastaların </w:t>
      </w:r>
      <w:r w:rsidRPr="007C4A55">
        <w:rPr>
          <w:rFonts w:ascii="Times New Roman" w:hAnsi="Times New Roman" w:cs="Times New Roman"/>
          <w:color w:val="000000" w:themeColor="text1"/>
          <w:shd w:val="clear" w:color="auto" w:fill="FFFFFF"/>
        </w:rPr>
        <w:t xml:space="preserve">17’si </w:t>
      </w:r>
      <w:proofErr w:type="spellStart"/>
      <w:r w:rsidRPr="007C4A55">
        <w:rPr>
          <w:rFonts w:ascii="Times New Roman" w:hAnsi="Times New Roman" w:cs="Times New Roman"/>
          <w:color w:val="000000" w:themeColor="text1"/>
          <w:shd w:val="clear" w:color="auto" w:fill="FFFFFF"/>
        </w:rPr>
        <w:t>homozigot</w:t>
      </w:r>
      <w:proofErr w:type="spellEnd"/>
      <w:r w:rsidRPr="007C4A55">
        <w:rPr>
          <w:rFonts w:ascii="Times New Roman" w:hAnsi="Times New Roman" w:cs="Times New Roman"/>
          <w:color w:val="000000" w:themeColor="text1"/>
          <w:shd w:val="clear" w:color="auto" w:fill="FFFFFF"/>
        </w:rPr>
        <w:t xml:space="preserve">, 10’u bileşik </w:t>
      </w:r>
      <w:proofErr w:type="spellStart"/>
      <w:r w:rsidRPr="007C4A55">
        <w:rPr>
          <w:rFonts w:ascii="Times New Roman" w:hAnsi="Times New Roman" w:cs="Times New Roman"/>
          <w:color w:val="000000" w:themeColor="text1"/>
          <w:shd w:val="clear" w:color="auto" w:fill="FFFFFF"/>
        </w:rPr>
        <w:t>heterozigot</w:t>
      </w:r>
      <w:proofErr w:type="spellEnd"/>
      <w:r w:rsidRPr="007C4A55">
        <w:rPr>
          <w:rFonts w:ascii="Times New Roman" w:hAnsi="Times New Roman" w:cs="Times New Roman"/>
          <w:color w:val="000000" w:themeColor="text1"/>
          <w:shd w:val="clear" w:color="auto" w:fill="FFFFFF"/>
        </w:rPr>
        <w:t xml:space="preserve"> ve 3’ü </w:t>
      </w:r>
      <w:proofErr w:type="spellStart"/>
      <w:r w:rsidRPr="007C4A55">
        <w:rPr>
          <w:rFonts w:ascii="Times New Roman" w:hAnsi="Times New Roman" w:cs="Times New Roman"/>
          <w:color w:val="000000" w:themeColor="text1"/>
          <w:shd w:val="clear" w:color="auto" w:fill="FFFFFF"/>
        </w:rPr>
        <w:t>heterozigot</w:t>
      </w:r>
      <w:proofErr w:type="spellEnd"/>
      <w:r w:rsidRPr="007C4A55">
        <w:rPr>
          <w:rFonts w:ascii="Times New Roman" w:hAnsi="Times New Roman" w:cs="Times New Roman"/>
          <w:color w:val="000000" w:themeColor="text1"/>
          <w:shd w:val="clear" w:color="auto" w:fill="FFFFFF"/>
        </w:rPr>
        <w:t xml:space="preserve"> iken toplamda 12 genetik varyant izole edilmiştir. Bunlar bir </w:t>
      </w:r>
      <w:proofErr w:type="spellStart"/>
      <w:r w:rsidRPr="007C4A55">
        <w:rPr>
          <w:rFonts w:ascii="Times New Roman" w:hAnsi="Times New Roman" w:cs="Times New Roman"/>
          <w:color w:val="000000" w:themeColor="text1"/>
          <w:shd w:val="clear" w:color="auto" w:fill="FFFFFF"/>
        </w:rPr>
        <w:t>promotor</w:t>
      </w:r>
      <w:proofErr w:type="spellEnd"/>
      <w:r w:rsidRPr="007C4A55">
        <w:rPr>
          <w:rFonts w:ascii="Times New Roman" w:hAnsi="Times New Roman" w:cs="Times New Roman"/>
          <w:color w:val="000000" w:themeColor="text1"/>
          <w:shd w:val="clear" w:color="auto" w:fill="FFFFFF"/>
        </w:rPr>
        <w:t xml:space="preserve"> varyant c.-30A&gt;C; yedi </w:t>
      </w:r>
      <w:proofErr w:type="spellStart"/>
      <w:r w:rsidRPr="007C4A55">
        <w:rPr>
          <w:rFonts w:ascii="Times New Roman" w:hAnsi="Times New Roman" w:cs="Times New Roman"/>
          <w:color w:val="000000" w:themeColor="text1"/>
          <w:shd w:val="clear" w:color="auto" w:fill="FFFFFF"/>
        </w:rPr>
        <w:t>missense</w:t>
      </w:r>
      <w:proofErr w:type="spellEnd"/>
      <w:r w:rsidRPr="007C4A55">
        <w:rPr>
          <w:rFonts w:ascii="Times New Roman" w:hAnsi="Times New Roman" w:cs="Times New Roman"/>
          <w:color w:val="000000" w:themeColor="text1"/>
          <w:shd w:val="clear" w:color="auto" w:fill="FFFFFF"/>
        </w:rPr>
        <w:t xml:space="preserve"> mutasyon (c.215C&gt;G, c.244T&gt;C, c.253G&gt;C, c.904G&gt;A, c.961C&gt;T, c.1109G&gt;T, c.1211G&gt;A), iki </w:t>
      </w:r>
      <w:proofErr w:type="spellStart"/>
      <w:r w:rsidRPr="007C4A55">
        <w:rPr>
          <w:rFonts w:ascii="Times New Roman" w:hAnsi="Times New Roman" w:cs="Times New Roman"/>
          <w:color w:val="000000" w:themeColor="text1"/>
          <w:shd w:val="clear" w:color="auto" w:fill="FFFFFF"/>
        </w:rPr>
        <w:t>delesyon</w:t>
      </w:r>
      <w:proofErr w:type="spellEnd"/>
      <w:r w:rsidRPr="007C4A55">
        <w:rPr>
          <w:rFonts w:ascii="Times New Roman" w:hAnsi="Times New Roman" w:cs="Times New Roman"/>
          <w:color w:val="000000" w:themeColor="text1"/>
          <w:shd w:val="clear" w:color="auto" w:fill="FFFFFF"/>
        </w:rPr>
        <w:t xml:space="preserve"> (c.21delG, c.868_870delATC), bir </w:t>
      </w:r>
      <w:proofErr w:type="spellStart"/>
      <w:r w:rsidRPr="007C4A55">
        <w:rPr>
          <w:rFonts w:ascii="Times New Roman" w:hAnsi="Times New Roman" w:cs="Times New Roman"/>
          <w:color w:val="000000" w:themeColor="text1"/>
          <w:shd w:val="clear" w:color="auto" w:fill="FFFFFF"/>
        </w:rPr>
        <w:t>nonsense</w:t>
      </w:r>
      <w:proofErr w:type="spellEnd"/>
      <w:r w:rsidRPr="007C4A55">
        <w:rPr>
          <w:rFonts w:ascii="Times New Roman" w:hAnsi="Times New Roman" w:cs="Times New Roman"/>
          <w:color w:val="000000" w:themeColor="text1"/>
          <w:shd w:val="clear" w:color="auto" w:fill="FFFFFF"/>
        </w:rPr>
        <w:t xml:space="preserve"> c.634C&gt;T ve </w:t>
      </w:r>
      <w:proofErr w:type="spellStart"/>
      <w:r w:rsidRPr="007C4A55">
        <w:rPr>
          <w:rFonts w:ascii="Times New Roman" w:hAnsi="Times New Roman" w:cs="Times New Roman"/>
          <w:color w:val="000000" w:themeColor="text1"/>
          <w:shd w:val="clear" w:color="auto" w:fill="FFFFFF"/>
        </w:rPr>
        <w:t>splice</w:t>
      </w:r>
      <w:proofErr w:type="spellEnd"/>
      <w:r w:rsidRPr="007C4A55">
        <w:rPr>
          <w:rFonts w:ascii="Times New Roman" w:hAnsi="Times New Roman" w:cs="Times New Roman"/>
          <w:color w:val="000000" w:themeColor="text1"/>
          <w:shd w:val="clear" w:color="auto" w:fill="FFFFFF"/>
        </w:rPr>
        <w:t xml:space="preserve">-site varyant c.316+1G&gt;A idi. Tekrarlayan varyantlardan c.1109G&gt;T 17 hastada (12’si </w:t>
      </w:r>
      <w:proofErr w:type="spellStart"/>
      <w:r w:rsidRPr="007C4A55">
        <w:rPr>
          <w:rFonts w:ascii="Times New Roman" w:hAnsi="Times New Roman" w:cs="Times New Roman"/>
          <w:color w:val="000000" w:themeColor="text1"/>
          <w:shd w:val="clear" w:color="auto" w:fill="FFFFFF"/>
        </w:rPr>
        <w:t>homozigot</w:t>
      </w:r>
      <w:proofErr w:type="spellEnd"/>
      <w:r w:rsidRPr="007C4A55">
        <w:rPr>
          <w:rFonts w:ascii="Times New Roman" w:hAnsi="Times New Roman" w:cs="Times New Roman"/>
          <w:color w:val="000000" w:themeColor="text1"/>
          <w:shd w:val="clear" w:color="auto" w:fill="FFFFFF"/>
        </w:rPr>
        <w:t xml:space="preserve">), c.215C&gt;G ise 8 hastada saptandı. Aynı çalışmada bu genetik değişikliklerin klinik ile </w:t>
      </w:r>
      <w:proofErr w:type="spellStart"/>
      <w:r w:rsidRPr="007C4A55">
        <w:rPr>
          <w:rFonts w:ascii="Times New Roman" w:hAnsi="Times New Roman" w:cs="Times New Roman"/>
          <w:color w:val="000000" w:themeColor="text1"/>
          <w:shd w:val="clear" w:color="auto" w:fill="FFFFFF"/>
        </w:rPr>
        <w:t>korele</w:t>
      </w:r>
      <w:proofErr w:type="spellEnd"/>
      <w:r w:rsidRPr="007C4A55">
        <w:rPr>
          <w:rFonts w:ascii="Times New Roman" w:hAnsi="Times New Roman" w:cs="Times New Roman"/>
          <w:color w:val="000000" w:themeColor="text1"/>
          <w:shd w:val="clear" w:color="auto" w:fill="FFFFFF"/>
        </w:rPr>
        <w:t xml:space="preserve"> olmadığı da bildirildi.</w:t>
      </w:r>
    </w:p>
    <w:p w:rsidR="006B1BE3" w:rsidRPr="007C4A55" w:rsidRDefault="006B1BE3" w:rsidP="003665B0">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b/>
          <w:bCs/>
          <w:color w:val="000000" w:themeColor="text1"/>
          <w:lang w:eastAsia="tr-TR"/>
        </w:rPr>
        <w:t>Sınıflandırma</w:t>
      </w:r>
    </w:p>
    <w:p w:rsidR="006B1BE3" w:rsidRPr="007C4A55" w:rsidRDefault="006B1BE3" w:rsidP="003665B0">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color w:val="000000" w:themeColor="text1"/>
          <w:lang w:eastAsia="tr-TR"/>
        </w:rPr>
        <w:t xml:space="preserve">Düzey-kanama </w:t>
      </w:r>
      <w:proofErr w:type="spellStart"/>
      <w:r w:rsidRPr="007C4A55">
        <w:rPr>
          <w:rFonts w:ascii="Times New Roman" w:hAnsi="Times New Roman" w:cs="Times New Roman"/>
          <w:color w:val="000000" w:themeColor="text1"/>
          <w:lang w:eastAsia="tr-TR"/>
        </w:rPr>
        <w:t>fenotipi</w:t>
      </w:r>
      <w:proofErr w:type="spellEnd"/>
      <w:r w:rsidRPr="007C4A55">
        <w:rPr>
          <w:rFonts w:ascii="Times New Roman" w:hAnsi="Times New Roman" w:cs="Times New Roman"/>
          <w:color w:val="000000" w:themeColor="text1"/>
          <w:lang w:eastAsia="tr-TR"/>
        </w:rPr>
        <w:t xml:space="preserve"> arasındaki bu belirsiz ilişki, FVII eksikliğinde sınıflama yapılmasını oldukça zorlaştırır. </w:t>
      </w:r>
      <w:r w:rsidRPr="007C4A55">
        <w:rPr>
          <w:rFonts w:ascii="Times New Roman" w:hAnsi="Times New Roman" w:cs="Times New Roman"/>
          <w:color w:val="000000" w:themeColor="text1"/>
          <w:lang w:val="en-US"/>
        </w:rPr>
        <w:t xml:space="preserve">EN-RBD (European Network of Rare Bleeding Disorders)’den </w:t>
      </w:r>
      <w:proofErr w:type="spellStart"/>
      <w:r w:rsidRPr="007C4A55">
        <w:rPr>
          <w:rFonts w:ascii="Times New Roman" w:hAnsi="Times New Roman" w:cs="Times New Roman"/>
          <w:color w:val="000000" w:themeColor="text1"/>
          <w:lang w:val="en-US"/>
        </w:rPr>
        <w:t>elde</w:t>
      </w:r>
      <w:proofErr w:type="spellEnd"/>
      <w:r w:rsidRPr="007C4A55">
        <w:rPr>
          <w:rFonts w:ascii="Times New Roman" w:hAnsi="Times New Roman" w:cs="Times New Roman"/>
          <w:color w:val="000000" w:themeColor="text1"/>
          <w:lang w:val="en-US"/>
        </w:rPr>
        <w:t xml:space="preserve"> </w:t>
      </w:r>
      <w:proofErr w:type="spellStart"/>
      <w:r w:rsidRPr="007C4A55">
        <w:rPr>
          <w:rFonts w:ascii="Times New Roman" w:hAnsi="Times New Roman" w:cs="Times New Roman"/>
          <w:color w:val="000000" w:themeColor="text1"/>
          <w:lang w:val="en-US"/>
        </w:rPr>
        <w:t>edilen</w:t>
      </w:r>
      <w:proofErr w:type="spellEnd"/>
      <w:r w:rsidRPr="007C4A55">
        <w:rPr>
          <w:rFonts w:ascii="Times New Roman" w:hAnsi="Times New Roman" w:cs="Times New Roman"/>
          <w:color w:val="000000" w:themeColor="text1"/>
          <w:lang w:val="en-US"/>
        </w:rPr>
        <w:t xml:space="preserve"> </w:t>
      </w:r>
      <w:proofErr w:type="spellStart"/>
      <w:r w:rsidRPr="007C4A55">
        <w:rPr>
          <w:rFonts w:ascii="Times New Roman" w:hAnsi="Times New Roman" w:cs="Times New Roman"/>
          <w:color w:val="000000" w:themeColor="text1"/>
          <w:lang w:val="en-US"/>
        </w:rPr>
        <w:t>verilerle</w:t>
      </w:r>
      <w:proofErr w:type="spellEnd"/>
      <w:r w:rsidRPr="007C4A55">
        <w:rPr>
          <w:rFonts w:ascii="Times New Roman" w:hAnsi="Times New Roman" w:cs="Times New Roman"/>
          <w:color w:val="000000" w:themeColor="text1"/>
          <w:lang w:val="en-US"/>
        </w:rPr>
        <w:t xml:space="preserve"> ISTH-SSC (International Society on Thrombosis and Hemostasis - Scientific Standardization Committee) </w:t>
      </w:r>
      <w:proofErr w:type="spellStart"/>
      <w:r w:rsidRPr="007C4A55">
        <w:rPr>
          <w:rFonts w:ascii="Times New Roman" w:hAnsi="Times New Roman" w:cs="Times New Roman"/>
          <w:color w:val="000000" w:themeColor="text1"/>
          <w:lang w:val="en-US"/>
        </w:rPr>
        <w:t>tarafından</w:t>
      </w:r>
      <w:proofErr w:type="spellEnd"/>
      <w:r w:rsidRPr="007C4A55">
        <w:rPr>
          <w:rFonts w:ascii="Times New Roman" w:hAnsi="Times New Roman" w:cs="Times New Roman"/>
          <w:color w:val="000000" w:themeColor="text1"/>
          <w:lang w:val="en-US"/>
        </w:rPr>
        <w:t xml:space="preserve"> </w:t>
      </w:r>
      <w:proofErr w:type="spellStart"/>
      <w:r w:rsidRPr="007C4A55">
        <w:rPr>
          <w:rFonts w:ascii="Times New Roman" w:hAnsi="Times New Roman" w:cs="Times New Roman"/>
          <w:color w:val="000000" w:themeColor="text1"/>
          <w:lang w:val="en-US"/>
        </w:rPr>
        <w:t>düzenlenen</w:t>
      </w:r>
      <w:proofErr w:type="spellEnd"/>
      <w:r w:rsidRPr="007C4A55">
        <w:rPr>
          <w:rFonts w:ascii="Times New Roman" w:hAnsi="Times New Roman" w:cs="Times New Roman"/>
          <w:color w:val="000000" w:themeColor="text1"/>
          <w:lang w:val="en-US"/>
        </w:rPr>
        <w:t xml:space="preserve"> </w:t>
      </w:r>
      <w:proofErr w:type="spellStart"/>
      <w:r w:rsidRPr="007C4A55">
        <w:rPr>
          <w:rFonts w:ascii="Times New Roman" w:hAnsi="Times New Roman" w:cs="Times New Roman"/>
          <w:color w:val="000000" w:themeColor="text1"/>
          <w:lang w:val="en-US"/>
        </w:rPr>
        <w:t>en</w:t>
      </w:r>
      <w:proofErr w:type="spellEnd"/>
      <w:r w:rsidRPr="007C4A55">
        <w:rPr>
          <w:rFonts w:ascii="Times New Roman" w:hAnsi="Times New Roman" w:cs="Times New Roman"/>
          <w:color w:val="000000" w:themeColor="text1"/>
          <w:lang w:val="en-US"/>
        </w:rPr>
        <w:t xml:space="preserve"> son </w:t>
      </w:r>
      <w:proofErr w:type="spellStart"/>
      <w:r w:rsidRPr="007C4A55">
        <w:rPr>
          <w:rFonts w:ascii="Times New Roman" w:hAnsi="Times New Roman" w:cs="Times New Roman"/>
          <w:color w:val="000000" w:themeColor="text1"/>
          <w:lang w:val="en-US"/>
        </w:rPr>
        <w:t>sınıflamada</w:t>
      </w:r>
      <w:proofErr w:type="spellEnd"/>
      <w:r w:rsidRPr="007C4A55">
        <w:rPr>
          <w:rFonts w:ascii="Times New Roman" w:hAnsi="Times New Roman" w:cs="Times New Roman"/>
          <w:color w:val="000000" w:themeColor="text1"/>
          <w:lang w:eastAsia="tr-TR"/>
        </w:rPr>
        <w:t xml:space="preserve"> FVII düzeyi &lt;%10 olan hastalar ağır, %10-20 arasında olanlar orta, %20-50 arasında olanlar ise hafif FVII eksikliği olarak tanımlanmıştır.</w:t>
      </w:r>
    </w:p>
    <w:p w:rsidR="003665B0" w:rsidRPr="007C4A55" w:rsidRDefault="003665B0" w:rsidP="003665B0">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b/>
          <w:bCs/>
          <w:color w:val="000000" w:themeColor="text1"/>
          <w:lang w:eastAsia="tr-TR"/>
        </w:rPr>
        <w:t>Klinik</w:t>
      </w:r>
    </w:p>
    <w:p w:rsidR="00CE7292" w:rsidRPr="007C4A55" w:rsidRDefault="006B1BE3" w:rsidP="00CE729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lang w:eastAsia="tr-TR"/>
        </w:rPr>
        <w:t xml:space="preserve">FVII düzeyi &lt;%30 olmadıkça </w:t>
      </w:r>
      <w:r w:rsidR="00493A33" w:rsidRPr="007C4A55">
        <w:rPr>
          <w:rFonts w:ascii="Times New Roman" w:hAnsi="Times New Roman" w:cs="Times New Roman"/>
          <w:color w:val="000000" w:themeColor="text1"/>
          <w:lang w:eastAsia="tr-TR"/>
        </w:rPr>
        <w:t xml:space="preserve">genellikle </w:t>
      </w:r>
      <w:r w:rsidRPr="007C4A55">
        <w:rPr>
          <w:rFonts w:ascii="Times New Roman" w:hAnsi="Times New Roman" w:cs="Times New Roman"/>
          <w:color w:val="000000" w:themeColor="text1"/>
          <w:lang w:eastAsia="tr-TR"/>
        </w:rPr>
        <w:t xml:space="preserve">klinik kanama görülmemektedir. Hemofilinin aksine kanamanın şiddeti ve sıklığı FVII düzeyi ile orantılı değilse de ağır eksikliklerde ciddi kanamaların daha sık görüldüğü de bir gerçektir. Bazen bir </w:t>
      </w:r>
      <w:proofErr w:type="spellStart"/>
      <w:r w:rsidRPr="007C4A55">
        <w:rPr>
          <w:rFonts w:ascii="Times New Roman" w:hAnsi="Times New Roman" w:cs="Times New Roman"/>
          <w:color w:val="000000" w:themeColor="text1"/>
          <w:lang w:eastAsia="tr-TR"/>
        </w:rPr>
        <w:t>heterozigot</w:t>
      </w:r>
      <w:proofErr w:type="spellEnd"/>
      <w:r w:rsidRPr="007C4A55">
        <w:rPr>
          <w:rFonts w:ascii="Times New Roman" w:hAnsi="Times New Roman" w:cs="Times New Roman"/>
          <w:color w:val="000000" w:themeColor="text1"/>
          <w:lang w:eastAsia="tr-TR"/>
        </w:rPr>
        <w:t xml:space="preserve"> şiddetli kanama </w:t>
      </w:r>
      <w:proofErr w:type="spellStart"/>
      <w:r w:rsidRPr="007C4A55">
        <w:rPr>
          <w:rFonts w:ascii="Times New Roman" w:hAnsi="Times New Roman" w:cs="Times New Roman"/>
          <w:color w:val="000000" w:themeColor="text1"/>
          <w:lang w:eastAsia="tr-TR"/>
        </w:rPr>
        <w:t>fenotipi</w:t>
      </w:r>
      <w:proofErr w:type="spellEnd"/>
      <w:r w:rsidRPr="007C4A55">
        <w:rPr>
          <w:rFonts w:ascii="Times New Roman" w:hAnsi="Times New Roman" w:cs="Times New Roman"/>
          <w:color w:val="000000" w:themeColor="text1"/>
          <w:lang w:eastAsia="tr-TR"/>
        </w:rPr>
        <w:t xml:space="preserve"> sergilerken </w:t>
      </w:r>
      <w:proofErr w:type="spellStart"/>
      <w:r w:rsidRPr="007C4A55">
        <w:rPr>
          <w:rFonts w:ascii="Times New Roman" w:hAnsi="Times New Roman" w:cs="Times New Roman"/>
          <w:color w:val="000000" w:themeColor="text1"/>
          <w:lang w:eastAsia="tr-TR"/>
        </w:rPr>
        <w:t>homozigot</w:t>
      </w:r>
      <w:proofErr w:type="spellEnd"/>
      <w:r w:rsidRPr="007C4A55">
        <w:rPr>
          <w:rFonts w:ascii="Times New Roman" w:hAnsi="Times New Roman" w:cs="Times New Roman"/>
          <w:color w:val="000000" w:themeColor="text1"/>
          <w:lang w:eastAsia="tr-TR"/>
        </w:rPr>
        <w:t xml:space="preserve"> veya bileşik </w:t>
      </w:r>
      <w:proofErr w:type="spellStart"/>
      <w:r w:rsidRPr="007C4A55">
        <w:rPr>
          <w:rFonts w:ascii="Times New Roman" w:hAnsi="Times New Roman" w:cs="Times New Roman"/>
          <w:color w:val="000000" w:themeColor="text1"/>
          <w:lang w:eastAsia="tr-TR"/>
        </w:rPr>
        <w:t>heterozigotluk</w:t>
      </w:r>
      <w:proofErr w:type="spellEnd"/>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asemptomatik</w:t>
      </w:r>
      <w:proofErr w:type="spellEnd"/>
      <w:r w:rsidRPr="007C4A55">
        <w:rPr>
          <w:rFonts w:ascii="Times New Roman" w:hAnsi="Times New Roman" w:cs="Times New Roman"/>
          <w:color w:val="000000" w:themeColor="text1"/>
          <w:lang w:eastAsia="tr-TR"/>
        </w:rPr>
        <w:t xml:space="preserve"> olabilir. Bazen aynı </w:t>
      </w:r>
      <w:proofErr w:type="spellStart"/>
      <w:r w:rsidRPr="007C4A55">
        <w:rPr>
          <w:rFonts w:ascii="Times New Roman" w:hAnsi="Times New Roman" w:cs="Times New Roman"/>
          <w:color w:val="000000" w:themeColor="text1"/>
          <w:lang w:eastAsia="tr-TR"/>
        </w:rPr>
        <w:t>homozigot</w:t>
      </w:r>
      <w:proofErr w:type="spellEnd"/>
      <w:r w:rsidRPr="007C4A55">
        <w:rPr>
          <w:rFonts w:ascii="Times New Roman" w:hAnsi="Times New Roman" w:cs="Times New Roman"/>
          <w:color w:val="000000" w:themeColor="text1"/>
          <w:lang w:eastAsia="tr-TR"/>
        </w:rPr>
        <w:t xml:space="preserve"> mutasyonlar bile farklı kanama </w:t>
      </w:r>
      <w:proofErr w:type="spellStart"/>
      <w:r w:rsidRPr="007C4A55">
        <w:rPr>
          <w:rFonts w:ascii="Times New Roman" w:hAnsi="Times New Roman" w:cs="Times New Roman"/>
          <w:color w:val="000000" w:themeColor="text1"/>
          <w:lang w:eastAsia="tr-TR"/>
        </w:rPr>
        <w:t>fenotiplerine</w:t>
      </w:r>
      <w:proofErr w:type="spellEnd"/>
      <w:r w:rsidRPr="007C4A55">
        <w:rPr>
          <w:rFonts w:ascii="Times New Roman" w:hAnsi="Times New Roman" w:cs="Times New Roman"/>
          <w:color w:val="000000" w:themeColor="text1"/>
          <w:lang w:eastAsia="tr-TR"/>
        </w:rPr>
        <w:t xml:space="preserve"> sahip olabilirler. Kanamalar sıklıkla </w:t>
      </w:r>
      <w:proofErr w:type="spellStart"/>
      <w:r w:rsidRPr="007C4A55">
        <w:rPr>
          <w:rFonts w:ascii="Times New Roman" w:hAnsi="Times New Roman" w:cs="Times New Roman"/>
          <w:color w:val="000000" w:themeColor="text1"/>
          <w:lang w:eastAsia="tr-TR"/>
        </w:rPr>
        <w:t>mukokutanöz</w:t>
      </w:r>
      <w:proofErr w:type="spellEnd"/>
      <w:r w:rsidRPr="007C4A55">
        <w:rPr>
          <w:rFonts w:ascii="Times New Roman" w:hAnsi="Times New Roman" w:cs="Times New Roman"/>
          <w:color w:val="000000" w:themeColor="text1"/>
          <w:lang w:eastAsia="tr-TR"/>
        </w:rPr>
        <w:t xml:space="preserve"> kanamalar (</w:t>
      </w:r>
      <w:proofErr w:type="spellStart"/>
      <w:r w:rsidRPr="007C4A55">
        <w:rPr>
          <w:rFonts w:ascii="Times New Roman" w:hAnsi="Times New Roman" w:cs="Times New Roman"/>
          <w:color w:val="000000" w:themeColor="text1"/>
          <w:lang w:eastAsia="tr-TR"/>
        </w:rPr>
        <w:t>epistaksis</w:t>
      </w:r>
      <w:proofErr w:type="spellEnd"/>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menoraji</w:t>
      </w:r>
      <w:proofErr w:type="spellEnd"/>
      <w:r w:rsidRPr="007C4A55">
        <w:rPr>
          <w:rFonts w:ascii="Times New Roman" w:hAnsi="Times New Roman" w:cs="Times New Roman"/>
          <w:color w:val="000000" w:themeColor="text1"/>
          <w:lang w:eastAsia="tr-TR"/>
        </w:rPr>
        <w:t xml:space="preserve"> vs.) şeklinde olup üreme çağındaki kadınlarda daha sık görülmesi şaşırtıcı değildir. Ancak bunun yanında kas-iskelet sistemi, </w:t>
      </w:r>
      <w:proofErr w:type="spellStart"/>
      <w:r w:rsidRPr="007C4A55">
        <w:rPr>
          <w:rFonts w:ascii="Times New Roman" w:hAnsi="Times New Roman" w:cs="Times New Roman"/>
          <w:color w:val="000000" w:themeColor="text1"/>
          <w:lang w:eastAsia="tr-TR"/>
        </w:rPr>
        <w:t>gastrointestinal</w:t>
      </w:r>
      <w:proofErr w:type="spellEnd"/>
      <w:r w:rsidRPr="007C4A55">
        <w:rPr>
          <w:rFonts w:ascii="Times New Roman" w:hAnsi="Times New Roman" w:cs="Times New Roman"/>
          <w:color w:val="000000" w:themeColor="text1"/>
          <w:lang w:eastAsia="tr-TR"/>
        </w:rPr>
        <w:t xml:space="preserve"> sistem kanamaları ve </w:t>
      </w:r>
      <w:proofErr w:type="spellStart"/>
      <w:r w:rsidRPr="007C4A55">
        <w:rPr>
          <w:rFonts w:ascii="Times New Roman" w:hAnsi="Times New Roman" w:cs="Times New Roman"/>
          <w:color w:val="000000" w:themeColor="text1"/>
          <w:lang w:eastAsia="tr-TR"/>
        </w:rPr>
        <w:t>intrakraniyal</w:t>
      </w:r>
      <w:proofErr w:type="spellEnd"/>
      <w:r w:rsidRPr="007C4A55">
        <w:rPr>
          <w:rFonts w:ascii="Times New Roman" w:hAnsi="Times New Roman" w:cs="Times New Roman"/>
          <w:color w:val="000000" w:themeColor="text1"/>
          <w:lang w:eastAsia="tr-TR"/>
        </w:rPr>
        <w:t xml:space="preserve"> kanama gibi hayatı tehdit eden kanamalar da görülebilmektedir. </w:t>
      </w:r>
      <w:r w:rsidRPr="007C4A55">
        <w:rPr>
          <w:rFonts w:ascii="Times New Roman" w:hAnsi="Times New Roman" w:cs="Times New Roman"/>
          <w:color w:val="000000" w:themeColor="text1"/>
        </w:rPr>
        <w:t xml:space="preserve">IRF7 (International </w:t>
      </w:r>
      <w:proofErr w:type="spellStart"/>
      <w:r w:rsidRPr="007C4A55">
        <w:rPr>
          <w:rFonts w:ascii="Times New Roman" w:hAnsi="Times New Roman" w:cs="Times New Roman"/>
          <w:color w:val="000000" w:themeColor="text1"/>
        </w:rPr>
        <w:t>Registry</w:t>
      </w:r>
      <w:proofErr w:type="spellEnd"/>
      <w:r w:rsidRPr="007C4A55">
        <w:rPr>
          <w:rFonts w:ascii="Times New Roman" w:hAnsi="Times New Roman" w:cs="Times New Roman"/>
          <w:color w:val="000000" w:themeColor="text1"/>
        </w:rPr>
        <w:t xml:space="preserve"> of </w:t>
      </w:r>
      <w:proofErr w:type="spellStart"/>
      <w:r w:rsidRPr="007C4A55">
        <w:rPr>
          <w:rFonts w:ascii="Times New Roman" w:hAnsi="Times New Roman" w:cs="Times New Roman"/>
          <w:color w:val="000000" w:themeColor="text1"/>
        </w:rPr>
        <w:t>Factor</w:t>
      </w:r>
      <w:proofErr w:type="spellEnd"/>
      <w:r w:rsidRPr="007C4A55">
        <w:rPr>
          <w:rFonts w:ascii="Times New Roman" w:hAnsi="Times New Roman" w:cs="Times New Roman"/>
          <w:color w:val="000000" w:themeColor="text1"/>
        </w:rPr>
        <w:t xml:space="preserve"> VII </w:t>
      </w:r>
      <w:proofErr w:type="spellStart"/>
      <w:r w:rsidRPr="007C4A55">
        <w:rPr>
          <w:rFonts w:ascii="Times New Roman" w:hAnsi="Times New Roman" w:cs="Times New Roman"/>
          <w:color w:val="000000" w:themeColor="text1"/>
        </w:rPr>
        <w:t>Deficiency</w:t>
      </w:r>
      <w:proofErr w:type="spellEnd"/>
      <w:r w:rsidRPr="007C4A55">
        <w:rPr>
          <w:rFonts w:ascii="Times New Roman" w:hAnsi="Times New Roman" w:cs="Times New Roman"/>
          <w:color w:val="000000" w:themeColor="text1"/>
        </w:rPr>
        <w:t xml:space="preserve">) ve STER (Seven </w:t>
      </w:r>
      <w:proofErr w:type="spellStart"/>
      <w:r w:rsidRPr="007C4A55">
        <w:rPr>
          <w:rFonts w:ascii="Times New Roman" w:hAnsi="Times New Roman" w:cs="Times New Roman"/>
          <w:color w:val="000000" w:themeColor="text1"/>
        </w:rPr>
        <w:t>Treatment</w:t>
      </w:r>
      <w:proofErr w:type="spellEnd"/>
      <w:r w:rsidRPr="007C4A55">
        <w:rPr>
          <w:rFonts w:ascii="Times New Roman" w:hAnsi="Times New Roman" w:cs="Times New Roman"/>
          <w:color w:val="000000" w:themeColor="text1"/>
        </w:rPr>
        <w:t xml:space="preserve"> Evaluation </w:t>
      </w:r>
      <w:proofErr w:type="spellStart"/>
      <w:r w:rsidRPr="007C4A55">
        <w:rPr>
          <w:rFonts w:ascii="Times New Roman" w:hAnsi="Times New Roman" w:cs="Times New Roman"/>
          <w:color w:val="000000" w:themeColor="text1"/>
        </w:rPr>
        <w:t>Registry</w:t>
      </w:r>
      <w:proofErr w:type="spellEnd"/>
      <w:r w:rsidRPr="007C4A55">
        <w:rPr>
          <w:rFonts w:ascii="Times New Roman" w:hAnsi="Times New Roman" w:cs="Times New Roman"/>
          <w:color w:val="000000" w:themeColor="text1"/>
        </w:rPr>
        <w:t xml:space="preserve">) verilerine göre ise FVII düzeyi &gt;%10 olduğunda ciddi kanamalar, &gt;%20 olduğunda </w:t>
      </w:r>
      <w:proofErr w:type="spellStart"/>
      <w:r w:rsidRPr="007C4A55">
        <w:rPr>
          <w:rFonts w:ascii="Times New Roman" w:hAnsi="Times New Roman" w:cs="Times New Roman"/>
          <w:color w:val="000000" w:themeColor="text1"/>
        </w:rPr>
        <w:t>spontan</w:t>
      </w:r>
      <w:proofErr w:type="spellEnd"/>
      <w:r w:rsidRPr="007C4A55">
        <w:rPr>
          <w:rFonts w:ascii="Times New Roman" w:hAnsi="Times New Roman" w:cs="Times New Roman"/>
          <w:color w:val="000000" w:themeColor="text1"/>
        </w:rPr>
        <w:t xml:space="preserve"> kanamaların oldukça nadir olduğu bildirilmiştir. Ayrıca, STER verilerine göre FVII düzeyi %5</w:t>
      </w:r>
      <w:r w:rsidR="00493A33" w:rsidRPr="007C4A55">
        <w:rPr>
          <w:rFonts w:ascii="Times New Roman" w:hAnsi="Times New Roman" w:cs="Times New Roman"/>
          <w:color w:val="000000" w:themeColor="text1"/>
        </w:rPr>
        <w:t>’in altında</w:t>
      </w:r>
      <w:r w:rsidRPr="007C4A55">
        <w:rPr>
          <w:rFonts w:ascii="Times New Roman" w:hAnsi="Times New Roman" w:cs="Times New Roman"/>
          <w:color w:val="000000" w:themeColor="text1"/>
        </w:rPr>
        <w:t xml:space="preserve"> olan hastaların %26’sında santral sinir sistemi, </w:t>
      </w:r>
      <w:proofErr w:type="spellStart"/>
      <w:r w:rsidRPr="007C4A55">
        <w:rPr>
          <w:rFonts w:ascii="Times New Roman" w:hAnsi="Times New Roman" w:cs="Times New Roman"/>
          <w:color w:val="000000" w:themeColor="text1"/>
        </w:rPr>
        <w:t>gastrointestinal</w:t>
      </w:r>
      <w:proofErr w:type="spellEnd"/>
      <w:r w:rsidRPr="007C4A55">
        <w:rPr>
          <w:rFonts w:ascii="Times New Roman" w:hAnsi="Times New Roman" w:cs="Times New Roman"/>
          <w:color w:val="000000" w:themeColor="text1"/>
        </w:rPr>
        <w:t xml:space="preserve"> sistem kanaması gibi ciddi kanamalar ile hemofilide görülmesi beklenen eklem kanamaları ve bununla ilişkili </w:t>
      </w:r>
      <w:proofErr w:type="spellStart"/>
      <w:r w:rsidRPr="007C4A55">
        <w:rPr>
          <w:rFonts w:ascii="Times New Roman" w:hAnsi="Times New Roman" w:cs="Times New Roman"/>
          <w:color w:val="000000" w:themeColor="text1"/>
        </w:rPr>
        <w:t>artropatilerin</w:t>
      </w:r>
      <w:proofErr w:type="spellEnd"/>
      <w:r w:rsidRPr="007C4A55">
        <w:rPr>
          <w:rFonts w:ascii="Times New Roman" w:hAnsi="Times New Roman" w:cs="Times New Roman"/>
          <w:color w:val="000000" w:themeColor="text1"/>
        </w:rPr>
        <w:t xml:space="preserve"> görüldüğü de bildirilmiştir. Yine FVII düzeyi &lt;%1 olan hastaların %90’ında ciddi kanamalar görülmüştür. </w:t>
      </w:r>
    </w:p>
    <w:p w:rsidR="003665B0" w:rsidRPr="007C4A55" w:rsidRDefault="00CE7292" w:rsidP="003665B0">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shd w:val="clear" w:color="auto" w:fill="FFFFFF"/>
        </w:rPr>
        <w:lastRenderedPageBreak/>
        <w:t xml:space="preserve">Nadir pıhtılaşma bozuklukları içinde </w:t>
      </w:r>
      <w:proofErr w:type="spellStart"/>
      <w:r w:rsidRPr="007C4A55">
        <w:rPr>
          <w:rFonts w:ascii="Times New Roman" w:hAnsi="Times New Roman" w:cs="Times New Roman"/>
          <w:color w:val="000000" w:themeColor="text1"/>
          <w:shd w:val="clear" w:color="auto" w:fill="FFFFFF"/>
        </w:rPr>
        <w:t>trombotik</w:t>
      </w:r>
      <w:proofErr w:type="spellEnd"/>
      <w:r w:rsidRPr="007C4A55">
        <w:rPr>
          <w:rFonts w:ascii="Times New Roman" w:hAnsi="Times New Roman" w:cs="Times New Roman"/>
          <w:color w:val="000000" w:themeColor="text1"/>
          <w:shd w:val="clear" w:color="auto" w:fill="FFFFFF"/>
        </w:rPr>
        <w:t xml:space="preserve"> </w:t>
      </w:r>
      <w:proofErr w:type="spellStart"/>
      <w:r w:rsidRPr="007C4A55">
        <w:rPr>
          <w:rFonts w:ascii="Times New Roman" w:hAnsi="Times New Roman" w:cs="Times New Roman"/>
          <w:color w:val="000000" w:themeColor="text1"/>
          <w:shd w:val="clear" w:color="auto" w:fill="FFFFFF"/>
        </w:rPr>
        <w:t>fenotipin</w:t>
      </w:r>
      <w:proofErr w:type="spellEnd"/>
      <w:r w:rsidRPr="007C4A55">
        <w:rPr>
          <w:rFonts w:ascii="Times New Roman" w:hAnsi="Times New Roman" w:cs="Times New Roman"/>
          <w:color w:val="000000" w:themeColor="text1"/>
          <w:shd w:val="clear" w:color="auto" w:fill="FFFFFF"/>
        </w:rPr>
        <w:t xml:space="preserve"> en sık görüldüğü hastalıklar FXI eksikliği, </w:t>
      </w:r>
      <w:proofErr w:type="spellStart"/>
      <w:r w:rsidRPr="007C4A55">
        <w:rPr>
          <w:rFonts w:ascii="Times New Roman" w:hAnsi="Times New Roman" w:cs="Times New Roman"/>
          <w:color w:val="000000" w:themeColor="text1"/>
          <w:shd w:val="clear" w:color="auto" w:fill="FFFFFF"/>
        </w:rPr>
        <w:t>afibrinojenemi</w:t>
      </w:r>
      <w:proofErr w:type="spellEnd"/>
      <w:r w:rsidRPr="007C4A55">
        <w:rPr>
          <w:rFonts w:ascii="Times New Roman" w:hAnsi="Times New Roman" w:cs="Times New Roman"/>
          <w:color w:val="000000" w:themeColor="text1"/>
          <w:shd w:val="clear" w:color="auto" w:fill="FFFFFF"/>
        </w:rPr>
        <w:t>/</w:t>
      </w:r>
      <w:proofErr w:type="spellStart"/>
      <w:r w:rsidRPr="007C4A55">
        <w:rPr>
          <w:rFonts w:ascii="Times New Roman" w:hAnsi="Times New Roman" w:cs="Times New Roman"/>
          <w:color w:val="000000" w:themeColor="text1"/>
          <w:shd w:val="clear" w:color="auto" w:fill="FFFFFF"/>
        </w:rPr>
        <w:t>disfibrinojenemi</w:t>
      </w:r>
      <w:proofErr w:type="spellEnd"/>
      <w:r w:rsidRPr="007C4A55">
        <w:rPr>
          <w:rFonts w:ascii="Times New Roman" w:hAnsi="Times New Roman" w:cs="Times New Roman"/>
          <w:color w:val="000000" w:themeColor="text1"/>
          <w:shd w:val="clear" w:color="auto" w:fill="FFFFFF"/>
        </w:rPr>
        <w:t xml:space="preserve"> ve FVII eksikliğidir. Ağır eksiklik bile olsa FVII eksikliği olan hastaların %3-4‘ünde </w:t>
      </w:r>
      <w:proofErr w:type="spellStart"/>
      <w:r w:rsidRPr="007C4A55">
        <w:rPr>
          <w:rFonts w:ascii="Times New Roman" w:hAnsi="Times New Roman" w:cs="Times New Roman"/>
          <w:color w:val="000000" w:themeColor="text1"/>
          <w:shd w:val="clear" w:color="auto" w:fill="FFFFFF"/>
        </w:rPr>
        <w:t>tromboz</w:t>
      </w:r>
      <w:proofErr w:type="spellEnd"/>
      <w:r w:rsidRPr="007C4A55">
        <w:rPr>
          <w:rFonts w:ascii="Times New Roman" w:hAnsi="Times New Roman" w:cs="Times New Roman"/>
          <w:color w:val="000000" w:themeColor="text1"/>
          <w:shd w:val="clear" w:color="auto" w:fill="FFFFFF"/>
        </w:rPr>
        <w:t xml:space="preserve"> görülebilmektedir. Bu hastalardaki </w:t>
      </w:r>
      <w:proofErr w:type="spellStart"/>
      <w:r w:rsidRPr="007C4A55">
        <w:rPr>
          <w:rFonts w:ascii="Times New Roman" w:hAnsi="Times New Roman" w:cs="Times New Roman"/>
          <w:color w:val="000000" w:themeColor="text1"/>
          <w:shd w:val="clear" w:color="auto" w:fill="FFFFFF"/>
        </w:rPr>
        <w:t>trombofiliye</w:t>
      </w:r>
      <w:proofErr w:type="spellEnd"/>
      <w:r w:rsidRPr="007C4A55">
        <w:rPr>
          <w:rFonts w:ascii="Times New Roman" w:hAnsi="Times New Roman" w:cs="Times New Roman"/>
          <w:color w:val="000000" w:themeColor="text1"/>
          <w:shd w:val="clear" w:color="auto" w:fill="FFFFFF"/>
        </w:rPr>
        <w:t xml:space="preserve"> genellikle başka </w:t>
      </w:r>
      <w:proofErr w:type="spellStart"/>
      <w:r w:rsidRPr="007C4A55">
        <w:rPr>
          <w:rFonts w:ascii="Times New Roman" w:hAnsi="Times New Roman" w:cs="Times New Roman"/>
          <w:color w:val="000000" w:themeColor="text1"/>
          <w:shd w:val="clear" w:color="auto" w:fill="FFFFFF"/>
        </w:rPr>
        <w:t>predispoze</w:t>
      </w:r>
      <w:proofErr w:type="spellEnd"/>
      <w:r w:rsidRPr="007C4A55">
        <w:rPr>
          <w:rFonts w:ascii="Times New Roman" w:hAnsi="Times New Roman" w:cs="Times New Roman"/>
          <w:color w:val="000000" w:themeColor="text1"/>
          <w:shd w:val="clear" w:color="auto" w:fill="FFFFFF"/>
        </w:rPr>
        <w:t xml:space="preserve"> faktörler de eşlik eder. En sık eşlik eden durumlar </w:t>
      </w:r>
      <w:proofErr w:type="spellStart"/>
      <w:r w:rsidRPr="007C4A55">
        <w:rPr>
          <w:rFonts w:ascii="Times New Roman" w:hAnsi="Times New Roman" w:cs="Times New Roman"/>
          <w:color w:val="000000" w:themeColor="text1"/>
          <w:shd w:val="clear" w:color="auto" w:fill="FFFFFF"/>
        </w:rPr>
        <w:t>intravenöz</w:t>
      </w:r>
      <w:proofErr w:type="spellEnd"/>
      <w:r w:rsidRPr="007C4A55">
        <w:rPr>
          <w:rFonts w:ascii="Times New Roman" w:hAnsi="Times New Roman" w:cs="Times New Roman"/>
          <w:color w:val="000000" w:themeColor="text1"/>
          <w:shd w:val="clear" w:color="auto" w:fill="FFFFFF"/>
        </w:rPr>
        <w:t xml:space="preserve"> </w:t>
      </w:r>
      <w:proofErr w:type="spellStart"/>
      <w:r w:rsidRPr="007C4A55">
        <w:rPr>
          <w:rFonts w:ascii="Times New Roman" w:hAnsi="Times New Roman" w:cs="Times New Roman"/>
          <w:color w:val="000000" w:themeColor="text1"/>
          <w:shd w:val="clear" w:color="auto" w:fill="FFFFFF"/>
        </w:rPr>
        <w:t>kateter</w:t>
      </w:r>
      <w:proofErr w:type="spellEnd"/>
      <w:r w:rsidRPr="007C4A55">
        <w:rPr>
          <w:rFonts w:ascii="Times New Roman" w:hAnsi="Times New Roman" w:cs="Times New Roman"/>
          <w:color w:val="000000" w:themeColor="text1"/>
          <w:shd w:val="clear" w:color="auto" w:fill="FFFFFF"/>
        </w:rPr>
        <w:t xml:space="preserve"> varlığı, pıhtılaşma faktörü konsantreleri ve bypass edici ajanların kullanımı ile kalıtsal veya </w:t>
      </w:r>
      <w:proofErr w:type="spellStart"/>
      <w:r w:rsidRPr="007C4A55">
        <w:rPr>
          <w:rFonts w:ascii="Times New Roman" w:hAnsi="Times New Roman" w:cs="Times New Roman"/>
          <w:color w:val="000000" w:themeColor="text1"/>
          <w:shd w:val="clear" w:color="auto" w:fill="FFFFFF"/>
        </w:rPr>
        <w:t>edinsel</w:t>
      </w:r>
      <w:proofErr w:type="spellEnd"/>
      <w:r w:rsidRPr="007C4A55">
        <w:rPr>
          <w:rFonts w:ascii="Times New Roman" w:hAnsi="Times New Roman" w:cs="Times New Roman"/>
          <w:color w:val="000000" w:themeColor="text1"/>
          <w:shd w:val="clear" w:color="auto" w:fill="FFFFFF"/>
        </w:rPr>
        <w:t xml:space="preserve"> başka </w:t>
      </w:r>
      <w:proofErr w:type="spellStart"/>
      <w:r w:rsidRPr="007C4A55">
        <w:rPr>
          <w:rFonts w:ascii="Times New Roman" w:hAnsi="Times New Roman" w:cs="Times New Roman"/>
          <w:color w:val="000000" w:themeColor="text1"/>
          <w:shd w:val="clear" w:color="auto" w:fill="FFFFFF"/>
        </w:rPr>
        <w:t>prokoagülan</w:t>
      </w:r>
      <w:proofErr w:type="spellEnd"/>
      <w:r w:rsidRPr="007C4A55">
        <w:rPr>
          <w:rFonts w:ascii="Times New Roman" w:hAnsi="Times New Roman" w:cs="Times New Roman"/>
          <w:color w:val="000000" w:themeColor="text1"/>
          <w:shd w:val="clear" w:color="auto" w:fill="FFFFFF"/>
        </w:rPr>
        <w:t xml:space="preserve"> durumların varlığıdır. Bir çalışmada </w:t>
      </w:r>
      <w:r w:rsidRPr="007C4A55">
        <w:rPr>
          <w:rFonts w:ascii="Times New Roman" w:hAnsi="Times New Roman" w:cs="Times New Roman"/>
          <w:color w:val="000000" w:themeColor="text1"/>
        </w:rPr>
        <w:t xml:space="preserve">Arg294Val ve Arg304Gln mutasyonlarının hafif klinik seyirli olduğu, ancak </w:t>
      </w:r>
      <w:proofErr w:type="spellStart"/>
      <w:r w:rsidRPr="007C4A55">
        <w:rPr>
          <w:rFonts w:ascii="Times New Roman" w:hAnsi="Times New Roman" w:cs="Times New Roman"/>
          <w:color w:val="000000" w:themeColor="text1"/>
        </w:rPr>
        <w:t>tromboz</w:t>
      </w:r>
      <w:proofErr w:type="spellEnd"/>
      <w:r w:rsidRPr="007C4A55">
        <w:rPr>
          <w:rFonts w:ascii="Times New Roman" w:hAnsi="Times New Roman" w:cs="Times New Roman"/>
          <w:color w:val="000000" w:themeColor="text1"/>
        </w:rPr>
        <w:t xml:space="preserve"> sıklığında artış ile ilişkili olduğu bildirilmiştir.</w:t>
      </w:r>
    </w:p>
    <w:p w:rsidR="00215108" w:rsidRPr="007C4A55" w:rsidRDefault="001F3CC5" w:rsidP="003F42C2">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b/>
          <w:bCs/>
          <w:color w:val="000000" w:themeColor="text1"/>
          <w:lang w:eastAsia="tr-TR"/>
        </w:rPr>
        <w:t>Tanı</w:t>
      </w:r>
    </w:p>
    <w:p w:rsidR="00CE7292" w:rsidRPr="007C4A55" w:rsidRDefault="00215108" w:rsidP="00CE729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lang w:eastAsia="tr-TR"/>
        </w:rPr>
        <w:t xml:space="preserve">En önemli tanısal laboratuvar bulguları; uzamış </w:t>
      </w:r>
      <w:proofErr w:type="spellStart"/>
      <w:r w:rsidRPr="007C4A55">
        <w:rPr>
          <w:rFonts w:ascii="Times New Roman" w:hAnsi="Times New Roman" w:cs="Times New Roman"/>
          <w:color w:val="000000" w:themeColor="text1"/>
          <w:lang w:eastAsia="tr-TR"/>
        </w:rPr>
        <w:t>protrombin</w:t>
      </w:r>
      <w:proofErr w:type="spellEnd"/>
      <w:r w:rsidRPr="007C4A55">
        <w:rPr>
          <w:rFonts w:ascii="Times New Roman" w:hAnsi="Times New Roman" w:cs="Times New Roman"/>
          <w:color w:val="000000" w:themeColor="text1"/>
          <w:lang w:eastAsia="tr-TR"/>
        </w:rPr>
        <w:t xml:space="preserve"> zamanı, yüksek “</w:t>
      </w:r>
      <w:r w:rsidRPr="007C4A55">
        <w:rPr>
          <w:rFonts w:ascii="Times New Roman" w:hAnsi="Times New Roman" w:cs="Times New Roman"/>
          <w:color w:val="000000" w:themeColor="text1"/>
          <w:lang w:val="en-US"/>
        </w:rPr>
        <w:t xml:space="preserve">international normalized ratio (INR)”, </w:t>
      </w:r>
      <w:proofErr w:type="spellStart"/>
      <w:r w:rsidRPr="007C4A55">
        <w:rPr>
          <w:rFonts w:ascii="Times New Roman" w:hAnsi="Times New Roman" w:cs="Times New Roman"/>
          <w:color w:val="000000" w:themeColor="text1"/>
          <w:lang w:val="en-US"/>
        </w:rPr>
        <w:t>düşük</w:t>
      </w:r>
      <w:proofErr w:type="spellEnd"/>
      <w:r w:rsidRPr="007C4A55">
        <w:rPr>
          <w:rFonts w:ascii="Times New Roman" w:hAnsi="Times New Roman" w:cs="Times New Roman"/>
          <w:color w:val="000000" w:themeColor="text1"/>
          <w:lang w:val="en-US"/>
        </w:rPr>
        <w:t xml:space="preserve"> FVII </w:t>
      </w:r>
      <w:proofErr w:type="spellStart"/>
      <w:r w:rsidRPr="007C4A55">
        <w:rPr>
          <w:rFonts w:ascii="Times New Roman" w:hAnsi="Times New Roman" w:cs="Times New Roman"/>
          <w:color w:val="000000" w:themeColor="text1"/>
          <w:lang w:val="en-US"/>
        </w:rPr>
        <w:t>aktivite</w:t>
      </w:r>
      <w:proofErr w:type="spellEnd"/>
      <w:r w:rsidRPr="007C4A55">
        <w:rPr>
          <w:rFonts w:ascii="Times New Roman" w:hAnsi="Times New Roman" w:cs="Times New Roman"/>
          <w:color w:val="000000" w:themeColor="text1"/>
          <w:lang w:val="en-US"/>
        </w:rPr>
        <w:t xml:space="preserve"> </w:t>
      </w:r>
      <w:proofErr w:type="spellStart"/>
      <w:r w:rsidRPr="007C4A55">
        <w:rPr>
          <w:rFonts w:ascii="Times New Roman" w:hAnsi="Times New Roman" w:cs="Times New Roman"/>
          <w:color w:val="000000" w:themeColor="text1"/>
          <w:lang w:val="en-US"/>
        </w:rPr>
        <w:t>düzeyi</w:t>
      </w:r>
      <w:proofErr w:type="spellEnd"/>
      <w:r w:rsidRPr="007C4A55">
        <w:rPr>
          <w:rFonts w:ascii="Times New Roman" w:hAnsi="Times New Roman" w:cs="Times New Roman"/>
          <w:color w:val="000000" w:themeColor="text1"/>
          <w:lang w:val="en-US"/>
        </w:rPr>
        <w:t xml:space="preserve">, normal </w:t>
      </w:r>
      <w:proofErr w:type="spellStart"/>
      <w:r w:rsidRPr="007C4A55">
        <w:rPr>
          <w:rFonts w:ascii="Times New Roman" w:hAnsi="Times New Roman" w:cs="Times New Roman"/>
          <w:color w:val="000000" w:themeColor="text1"/>
          <w:lang w:val="en-US"/>
        </w:rPr>
        <w:t>aktive</w:t>
      </w:r>
      <w:proofErr w:type="spellEnd"/>
      <w:r w:rsidRPr="007C4A55">
        <w:rPr>
          <w:rFonts w:ascii="Times New Roman" w:hAnsi="Times New Roman" w:cs="Times New Roman"/>
          <w:color w:val="000000" w:themeColor="text1"/>
          <w:lang w:val="en-US"/>
        </w:rPr>
        <w:t xml:space="preserve"> </w:t>
      </w:r>
      <w:proofErr w:type="spellStart"/>
      <w:r w:rsidRPr="007C4A55">
        <w:rPr>
          <w:rFonts w:ascii="Times New Roman" w:hAnsi="Times New Roman" w:cs="Times New Roman"/>
          <w:color w:val="000000" w:themeColor="text1"/>
          <w:lang w:val="en-US"/>
        </w:rPr>
        <w:t>parsiyel</w:t>
      </w:r>
      <w:proofErr w:type="spellEnd"/>
      <w:r w:rsidRPr="007C4A55">
        <w:rPr>
          <w:rFonts w:ascii="Times New Roman" w:hAnsi="Times New Roman" w:cs="Times New Roman"/>
          <w:color w:val="000000" w:themeColor="text1"/>
          <w:lang w:val="en-US"/>
        </w:rPr>
        <w:t xml:space="preserve"> </w:t>
      </w:r>
      <w:proofErr w:type="spellStart"/>
      <w:r w:rsidRPr="007C4A55">
        <w:rPr>
          <w:rFonts w:ascii="Times New Roman" w:hAnsi="Times New Roman" w:cs="Times New Roman"/>
          <w:color w:val="000000" w:themeColor="text1"/>
          <w:lang w:val="en-US"/>
        </w:rPr>
        <w:t>tromboplastin</w:t>
      </w:r>
      <w:proofErr w:type="spellEnd"/>
      <w:r w:rsidRPr="007C4A55">
        <w:rPr>
          <w:rFonts w:ascii="Times New Roman" w:hAnsi="Times New Roman" w:cs="Times New Roman"/>
          <w:color w:val="000000" w:themeColor="text1"/>
          <w:lang w:eastAsia="tr-TR"/>
        </w:rPr>
        <w:t xml:space="preserve">  zamanı (</w:t>
      </w:r>
      <w:proofErr w:type="spellStart"/>
      <w:r w:rsidRPr="007C4A55">
        <w:rPr>
          <w:rFonts w:ascii="Times New Roman" w:hAnsi="Times New Roman" w:cs="Times New Roman"/>
          <w:color w:val="000000" w:themeColor="text1"/>
          <w:lang w:eastAsia="tr-TR"/>
        </w:rPr>
        <w:t>aPTZ</w:t>
      </w:r>
      <w:proofErr w:type="spellEnd"/>
      <w:r w:rsidRPr="007C4A55">
        <w:rPr>
          <w:rFonts w:ascii="Times New Roman" w:hAnsi="Times New Roman" w:cs="Times New Roman"/>
          <w:color w:val="000000" w:themeColor="text1"/>
          <w:lang w:eastAsia="tr-TR"/>
        </w:rPr>
        <w:t xml:space="preserve">) ve karışım testi ile PZ ve /veya </w:t>
      </w:r>
      <w:proofErr w:type="spellStart"/>
      <w:r w:rsidRPr="007C4A55">
        <w:rPr>
          <w:rFonts w:ascii="Times New Roman" w:hAnsi="Times New Roman" w:cs="Times New Roman"/>
          <w:color w:val="000000" w:themeColor="text1"/>
          <w:lang w:eastAsia="tr-TR"/>
        </w:rPr>
        <w:t>INR’nin</w:t>
      </w:r>
      <w:proofErr w:type="spellEnd"/>
      <w:r w:rsidRPr="007C4A55">
        <w:rPr>
          <w:rFonts w:ascii="Times New Roman" w:hAnsi="Times New Roman" w:cs="Times New Roman"/>
          <w:color w:val="000000" w:themeColor="text1"/>
          <w:lang w:eastAsia="tr-TR"/>
        </w:rPr>
        <w:t xml:space="preserve"> düzelmesi olarak sayılabilir. FVII düzeyi, hasta plazmasının PZ reaktifleri (</w:t>
      </w:r>
      <w:proofErr w:type="spellStart"/>
      <w:r w:rsidRPr="007C4A55">
        <w:rPr>
          <w:rFonts w:ascii="Times New Roman" w:hAnsi="Times New Roman" w:cs="Times New Roman"/>
          <w:color w:val="000000" w:themeColor="text1"/>
          <w:lang w:eastAsia="tr-TR"/>
        </w:rPr>
        <w:t>tromboplastin</w:t>
      </w:r>
      <w:proofErr w:type="spellEnd"/>
      <w:r w:rsidRPr="007C4A55">
        <w:rPr>
          <w:rFonts w:ascii="Times New Roman" w:hAnsi="Times New Roman" w:cs="Times New Roman"/>
          <w:color w:val="000000" w:themeColor="text1"/>
          <w:lang w:eastAsia="tr-TR"/>
        </w:rPr>
        <w:t xml:space="preserve"> ve kalsiyum) ile muamele edilmesi ile tek aşamalı olarak ölçülerek elde edilen FVII </w:t>
      </w:r>
      <w:proofErr w:type="spellStart"/>
      <w:r w:rsidRPr="007C4A55">
        <w:rPr>
          <w:rFonts w:ascii="Times New Roman" w:hAnsi="Times New Roman" w:cs="Times New Roman"/>
          <w:color w:val="000000" w:themeColor="text1"/>
          <w:lang w:eastAsia="tr-TR"/>
        </w:rPr>
        <w:t>koagülan</w:t>
      </w:r>
      <w:proofErr w:type="spellEnd"/>
      <w:r w:rsidRPr="007C4A55">
        <w:rPr>
          <w:rFonts w:ascii="Times New Roman" w:hAnsi="Times New Roman" w:cs="Times New Roman"/>
          <w:color w:val="000000" w:themeColor="text1"/>
          <w:lang w:eastAsia="tr-TR"/>
        </w:rPr>
        <w:t xml:space="preserve"> aktivitesi (FVII:C) olarak ifade edilir. Literatürde genellikle FVII düzeyi &lt;%70 olduğunda FVII eksikliğinden bahsedilir, ancak FVII eksikliği tanısı için sınır değer konusunda kesin bir görüş birliği yoktur.</w:t>
      </w:r>
      <w:r w:rsidR="00CE7292" w:rsidRPr="007C4A55">
        <w:rPr>
          <w:rFonts w:ascii="Times New Roman" w:hAnsi="Times New Roman" w:cs="Times New Roman"/>
          <w:color w:val="000000" w:themeColor="text1"/>
        </w:rPr>
        <w:t xml:space="preserve"> </w:t>
      </w:r>
    </w:p>
    <w:p w:rsidR="00215108" w:rsidRPr="007C4A55" w:rsidRDefault="00CE7292"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FVII eksikliği nadiren başka pıhtılaşma faktörlerinin eksikliği ile birlikte seyredebilir. FX, FII, FIX eksikliklerinin de eşlik ettiği kombine faktör eksikliğinin yanı sıra sadece FX ile birlikte eksikliği de görülebilmektedir. </w:t>
      </w:r>
      <w:r w:rsidRPr="007C4A55">
        <w:rPr>
          <w:rFonts w:ascii="Times New Roman" w:hAnsi="Times New Roman" w:cs="Times New Roman"/>
          <w:i/>
          <w:iCs/>
          <w:color w:val="000000" w:themeColor="text1"/>
        </w:rPr>
        <w:t xml:space="preserve">F7 ve F10 </w:t>
      </w:r>
      <w:r w:rsidRPr="007C4A55">
        <w:rPr>
          <w:rFonts w:ascii="Times New Roman" w:hAnsi="Times New Roman" w:cs="Times New Roman"/>
          <w:color w:val="000000" w:themeColor="text1"/>
        </w:rPr>
        <w:t xml:space="preserve">geni; 13. kromozomun uzun kolunda </w:t>
      </w:r>
      <w:proofErr w:type="spellStart"/>
      <w:r w:rsidRPr="007C4A55">
        <w:rPr>
          <w:rFonts w:ascii="Times New Roman" w:hAnsi="Times New Roman" w:cs="Times New Roman"/>
          <w:color w:val="000000" w:themeColor="text1"/>
        </w:rPr>
        <w:t>loküle</w:t>
      </w:r>
      <w:proofErr w:type="spellEnd"/>
      <w:r w:rsidRPr="007C4A55">
        <w:rPr>
          <w:rFonts w:ascii="Times New Roman" w:hAnsi="Times New Roman" w:cs="Times New Roman"/>
          <w:color w:val="000000" w:themeColor="text1"/>
        </w:rPr>
        <w:t xml:space="preserve"> olduğundan 13q </w:t>
      </w:r>
      <w:proofErr w:type="spellStart"/>
      <w:r w:rsidRPr="007C4A55">
        <w:rPr>
          <w:rFonts w:ascii="Times New Roman" w:hAnsi="Times New Roman" w:cs="Times New Roman"/>
          <w:color w:val="000000" w:themeColor="text1"/>
        </w:rPr>
        <w:t>delesyonu</w:t>
      </w:r>
      <w:proofErr w:type="spellEnd"/>
      <w:r w:rsidRPr="007C4A55">
        <w:rPr>
          <w:rFonts w:ascii="Times New Roman" w:hAnsi="Times New Roman" w:cs="Times New Roman"/>
          <w:color w:val="000000" w:themeColor="text1"/>
        </w:rPr>
        <w:t xml:space="preserve"> olanlarda FVII ve FX kombine eksikliğini gösteren vaka bildirimleri bulunmaktadır.</w:t>
      </w:r>
    </w:p>
    <w:p w:rsidR="00215108" w:rsidRPr="007C4A55" w:rsidRDefault="00215108" w:rsidP="003F42C2">
      <w:pPr>
        <w:spacing w:line="276" w:lineRule="auto"/>
        <w:jc w:val="both"/>
        <w:rPr>
          <w:rFonts w:ascii="Times New Roman" w:hAnsi="Times New Roman" w:cs="Times New Roman"/>
          <w:b/>
          <w:bCs/>
          <w:color w:val="000000" w:themeColor="text1"/>
          <w:lang w:eastAsia="tr-TR"/>
        </w:rPr>
      </w:pPr>
      <w:r w:rsidRPr="007C4A55">
        <w:rPr>
          <w:rFonts w:ascii="Times New Roman" w:hAnsi="Times New Roman" w:cs="Times New Roman"/>
          <w:b/>
          <w:bCs/>
          <w:color w:val="000000" w:themeColor="text1"/>
          <w:lang w:eastAsia="tr-TR"/>
        </w:rPr>
        <w:t xml:space="preserve">Tedavi ve </w:t>
      </w:r>
      <w:proofErr w:type="spellStart"/>
      <w:r w:rsidRPr="007C4A55">
        <w:rPr>
          <w:rFonts w:ascii="Times New Roman" w:hAnsi="Times New Roman" w:cs="Times New Roman"/>
          <w:b/>
          <w:bCs/>
          <w:color w:val="000000" w:themeColor="text1"/>
          <w:lang w:eastAsia="tr-TR"/>
        </w:rPr>
        <w:t>Profilaksi</w:t>
      </w:r>
      <w:proofErr w:type="spellEnd"/>
    </w:p>
    <w:p w:rsidR="00215108" w:rsidRPr="007C4A55" w:rsidRDefault="00215108" w:rsidP="003F42C2">
      <w:pPr>
        <w:spacing w:line="276" w:lineRule="auto"/>
        <w:jc w:val="both"/>
        <w:rPr>
          <w:rFonts w:ascii="Times New Roman" w:hAnsi="Times New Roman" w:cs="Times New Roman"/>
          <w:color w:val="000000" w:themeColor="text1"/>
          <w:lang w:eastAsia="tr-TR"/>
        </w:rPr>
      </w:pPr>
      <w:r w:rsidRPr="007C4A55">
        <w:rPr>
          <w:rFonts w:ascii="Times New Roman" w:hAnsi="Times New Roman" w:cs="Times New Roman"/>
          <w:color w:val="000000" w:themeColor="text1"/>
          <w:lang w:eastAsia="tr-TR"/>
        </w:rPr>
        <w:t xml:space="preserve">Tedavide </w:t>
      </w:r>
      <w:proofErr w:type="spellStart"/>
      <w:r w:rsidRPr="007C4A55">
        <w:rPr>
          <w:rFonts w:ascii="Times New Roman" w:hAnsi="Times New Roman" w:cs="Times New Roman"/>
          <w:color w:val="000000" w:themeColor="text1"/>
          <w:lang w:eastAsia="tr-TR"/>
        </w:rPr>
        <w:t>rekombinant</w:t>
      </w:r>
      <w:proofErr w:type="spellEnd"/>
      <w:r w:rsidRPr="007C4A55">
        <w:rPr>
          <w:rFonts w:ascii="Times New Roman" w:hAnsi="Times New Roman" w:cs="Times New Roman"/>
          <w:color w:val="000000" w:themeColor="text1"/>
          <w:lang w:eastAsia="tr-TR"/>
        </w:rPr>
        <w:t xml:space="preserve"> aktive FVII (</w:t>
      </w:r>
      <w:proofErr w:type="spellStart"/>
      <w:r w:rsidRPr="007C4A55">
        <w:rPr>
          <w:rFonts w:ascii="Times New Roman" w:hAnsi="Times New Roman" w:cs="Times New Roman"/>
          <w:color w:val="000000" w:themeColor="text1"/>
          <w:lang w:eastAsia="tr-TR"/>
        </w:rPr>
        <w:t>rFVIIa</w:t>
      </w:r>
      <w:proofErr w:type="spellEnd"/>
      <w:r w:rsidRPr="007C4A55">
        <w:rPr>
          <w:rFonts w:ascii="Times New Roman" w:hAnsi="Times New Roman" w:cs="Times New Roman"/>
          <w:color w:val="000000" w:themeColor="text1"/>
          <w:lang w:eastAsia="tr-TR"/>
        </w:rPr>
        <w:t xml:space="preserve">) en sık kullanılan </w:t>
      </w:r>
      <w:proofErr w:type="spellStart"/>
      <w:r w:rsidRPr="007C4A55">
        <w:rPr>
          <w:rFonts w:ascii="Times New Roman" w:hAnsi="Times New Roman" w:cs="Times New Roman"/>
          <w:color w:val="000000" w:themeColor="text1"/>
          <w:lang w:eastAsia="tr-TR"/>
        </w:rPr>
        <w:t>replasman</w:t>
      </w:r>
      <w:proofErr w:type="spellEnd"/>
      <w:r w:rsidRPr="007C4A55">
        <w:rPr>
          <w:rFonts w:ascii="Times New Roman" w:hAnsi="Times New Roman" w:cs="Times New Roman"/>
          <w:color w:val="000000" w:themeColor="text1"/>
          <w:lang w:eastAsia="tr-TR"/>
        </w:rPr>
        <w:t xml:space="preserve"> ürünü olup taze donmuş plazma, plazma kaynaklı FVII</w:t>
      </w:r>
      <w:r w:rsidR="00A11E78" w:rsidRPr="007C4A55">
        <w:rPr>
          <w:rFonts w:ascii="Times New Roman" w:hAnsi="Times New Roman" w:cs="Times New Roman"/>
          <w:color w:val="000000" w:themeColor="text1"/>
          <w:lang w:eastAsia="tr-TR"/>
        </w:rPr>
        <w:t xml:space="preserve"> konsantresi (ülkemizde bulunmamaktadır) ve</w:t>
      </w:r>
      <w:r w:rsidRPr="007C4A55">
        <w:rPr>
          <w:rFonts w:ascii="Times New Roman" w:hAnsi="Times New Roman" w:cs="Times New Roman"/>
          <w:color w:val="000000" w:themeColor="text1"/>
          <w:lang w:eastAsia="tr-TR"/>
        </w:rPr>
        <w:t xml:space="preserve"> </w:t>
      </w:r>
      <w:proofErr w:type="spellStart"/>
      <w:r w:rsidRPr="007C4A55">
        <w:rPr>
          <w:rFonts w:ascii="Times New Roman" w:hAnsi="Times New Roman" w:cs="Times New Roman"/>
          <w:color w:val="000000" w:themeColor="text1"/>
          <w:lang w:eastAsia="tr-TR"/>
        </w:rPr>
        <w:t>protrombin</w:t>
      </w:r>
      <w:proofErr w:type="spellEnd"/>
      <w:r w:rsidRPr="007C4A55">
        <w:rPr>
          <w:rFonts w:ascii="Times New Roman" w:hAnsi="Times New Roman" w:cs="Times New Roman"/>
          <w:color w:val="000000" w:themeColor="text1"/>
          <w:lang w:eastAsia="tr-TR"/>
        </w:rPr>
        <w:t xml:space="preserve"> kompleks konsantreleri diğer tedavi seçenekleridir. Tedavi doz ve aralıklarına literatürdeki vaka serilerinden ve kayıt sistemlerinden elde edilen bilgiler doğrultusunda, hastanın kanama ciddiyetine ve kanama öyküsüne göre karar verilmekte olup hemofil</w:t>
      </w:r>
      <w:r w:rsidR="00A11E78" w:rsidRPr="007C4A55">
        <w:rPr>
          <w:rFonts w:ascii="Times New Roman" w:hAnsi="Times New Roman" w:cs="Times New Roman"/>
          <w:color w:val="000000" w:themeColor="text1"/>
          <w:lang w:eastAsia="tr-TR"/>
        </w:rPr>
        <w:t>i</w:t>
      </w:r>
      <w:r w:rsidRPr="007C4A55">
        <w:rPr>
          <w:rFonts w:ascii="Times New Roman" w:hAnsi="Times New Roman" w:cs="Times New Roman"/>
          <w:color w:val="000000" w:themeColor="text1"/>
          <w:lang w:eastAsia="tr-TR"/>
        </w:rPr>
        <w:t xml:space="preserve">de olduğu gibi standart tedavi doz ve sıklığı söz konusu değildir. </w:t>
      </w:r>
    </w:p>
    <w:p w:rsidR="00215108" w:rsidRPr="007C4A55" w:rsidRDefault="00E14744"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lang w:eastAsia="tr-TR"/>
        </w:rPr>
        <w:t xml:space="preserve">FVII eksikliğinde cerrahi için eşik değer halen bilinmemektedir. </w:t>
      </w:r>
      <w:r w:rsidR="00215108" w:rsidRPr="007C4A55">
        <w:rPr>
          <w:rFonts w:ascii="Times New Roman" w:hAnsi="Times New Roman" w:cs="Times New Roman"/>
          <w:color w:val="000000" w:themeColor="text1"/>
          <w:lang w:eastAsia="tr-TR"/>
        </w:rPr>
        <w:t xml:space="preserve">Majör kanama ve travma ile yüksek kanama riski olan cerrahi için hedef FVII düzeyi &gt;%20 olup önerilen </w:t>
      </w:r>
      <w:proofErr w:type="spellStart"/>
      <w:r w:rsidR="00215108" w:rsidRPr="007C4A55">
        <w:rPr>
          <w:rFonts w:ascii="Times New Roman" w:hAnsi="Times New Roman" w:cs="Times New Roman"/>
          <w:color w:val="000000" w:themeColor="text1"/>
          <w:lang w:eastAsia="tr-TR"/>
        </w:rPr>
        <w:t>rFVIIa</w:t>
      </w:r>
      <w:proofErr w:type="spellEnd"/>
      <w:r w:rsidR="00215108" w:rsidRPr="007C4A55">
        <w:rPr>
          <w:rFonts w:ascii="Times New Roman" w:hAnsi="Times New Roman" w:cs="Times New Roman"/>
          <w:color w:val="000000" w:themeColor="text1"/>
          <w:lang w:eastAsia="tr-TR"/>
        </w:rPr>
        <w:t xml:space="preserve"> dozu 15-30 </w:t>
      </w:r>
      <w:proofErr w:type="spellStart"/>
      <w:r w:rsidR="00215108" w:rsidRPr="007C4A55">
        <w:rPr>
          <w:rFonts w:ascii="Times New Roman" w:hAnsi="Times New Roman" w:cs="Times New Roman"/>
          <w:color w:val="000000" w:themeColor="text1"/>
        </w:rPr>
        <w:t>μg</w:t>
      </w:r>
      <w:proofErr w:type="spellEnd"/>
      <w:r w:rsidR="00215108" w:rsidRPr="007C4A55">
        <w:rPr>
          <w:rFonts w:ascii="Times New Roman" w:hAnsi="Times New Roman" w:cs="Times New Roman"/>
          <w:color w:val="000000" w:themeColor="text1"/>
        </w:rPr>
        <w:t>/kg/doz olarak ilk 24 saatte 4-6 saatte bir, daha sonra 8-12 saatte bir olacak şekilde önerilmektedir.  STER verilerine göre</w:t>
      </w:r>
      <w:r w:rsidR="00A11E78" w:rsidRPr="007C4A55">
        <w:rPr>
          <w:rFonts w:ascii="Times New Roman" w:hAnsi="Times New Roman" w:cs="Times New Roman"/>
          <w:color w:val="000000" w:themeColor="text1"/>
        </w:rPr>
        <w:t>;</w:t>
      </w:r>
      <w:r w:rsidR="00215108" w:rsidRPr="007C4A55">
        <w:rPr>
          <w:rFonts w:ascii="Times New Roman" w:hAnsi="Times New Roman" w:cs="Times New Roman"/>
          <w:color w:val="000000" w:themeColor="text1"/>
        </w:rPr>
        <w:t xml:space="preserve"> majör cerrahi için ilk 24 saatte minimum 13.3 </w:t>
      </w:r>
      <w:proofErr w:type="spellStart"/>
      <w:r w:rsidR="00215108" w:rsidRPr="007C4A55">
        <w:rPr>
          <w:rFonts w:ascii="Times New Roman" w:hAnsi="Times New Roman" w:cs="Times New Roman"/>
          <w:color w:val="000000" w:themeColor="text1"/>
        </w:rPr>
        <w:t>μg</w:t>
      </w:r>
      <w:proofErr w:type="spellEnd"/>
      <w:r w:rsidR="00215108" w:rsidRPr="007C4A55">
        <w:rPr>
          <w:rFonts w:ascii="Times New Roman" w:hAnsi="Times New Roman" w:cs="Times New Roman"/>
          <w:color w:val="000000" w:themeColor="text1"/>
        </w:rPr>
        <w:t>/kg/doz (med</w:t>
      </w:r>
      <w:r w:rsidR="00326497" w:rsidRPr="007C4A55">
        <w:rPr>
          <w:rFonts w:ascii="Times New Roman" w:hAnsi="Times New Roman" w:cs="Times New Roman"/>
          <w:color w:val="000000" w:themeColor="text1"/>
        </w:rPr>
        <w:t>y</w:t>
      </w:r>
      <w:r w:rsidR="00215108" w:rsidRPr="007C4A55">
        <w:rPr>
          <w:rFonts w:ascii="Times New Roman" w:hAnsi="Times New Roman" w:cs="Times New Roman"/>
          <w:color w:val="000000" w:themeColor="text1"/>
        </w:rPr>
        <w:t xml:space="preserve">an 18 </w:t>
      </w:r>
      <w:proofErr w:type="spellStart"/>
      <w:r w:rsidR="00215108" w:rsidRPr="007C4A55">
        <w:rPr>
          <w:rFonts w:ascii="Times New Roman" w:hAnsi="Times New Roman" w:cs="Times New Roman"/>
          <w:color w:val="000000" w:themeColor="text1"/>
        </w:rPr>
        <w:t>μg</w:t>
      </w:r>
      <w:proofErr w:type="spellEnd"/>
      <w:r w:rsidR="00215108" w:rsidRPr="007C4A55">
        <w:rPr>
          <w:rFonts w:ascii="Times New Roman" w:hAnsi="Times New Roman" w:cs="Times New Roman"/>
          <w:color w:val="000000" w:themeColor="text1"/>
        </w:rPr>
        <w:t xml:space="preserve">/kg/doz) </w:t>
      </w:r>
      <w:proofErr w:type="spellStart"/>
      <w:r w:rsidR="00215108" w:rsidRPr="007C4A55">
        <w:rPr>
          <w:rFonts w:ascii="Times New Roman" w:hAnsi="Times New Roman" w:cs="Times New Roman"/>
          <w:color w:val="000000" w:themeColor="text1"/>
        </w:rPr>
        <w:t>rFVIIa’nın</w:t>
      </w:r>
      <w:proofErr w:type="spellEnd"/>
      <w:r w:rsidR="00215108" w:rsidRPr="007C4A55">
        <w:rPr>
          <w:rFonts w:ascii="Times New Roman" w:hAnsi="Times New Roman" w:cs="Times New Roman"/>
          <w:color w:val="000000" w:themeColor="text1"/>
        </w:rPr>
        <w:t xml:space="preserve"> en az 3 kez verilmesi ve med</w:t>
      </w:r>
      <w:r w:rsidR="00A11E78" w:rsidRPr="007C4A55">
        <w:rPr>
          <w:rFonts w:ascii="Times New Roman" w:hAnsi="Times New Roman" w:cs="Times New Roman"/>
          <w:color w:val="000000" w:themeColor="text1"/>
        </w:rPr>
        <w:t>y</w:t>
      </w:r>
      <w:r w:rsidR="00215108" w:rsidRPr="007C4A55">
        <w:rPr>
          <w:rFonts w:ascii="Times New Roman" w:hAnsi="Times New Roman" w:cs="Times New Roman"/>
          <w:color w:val="000000" w:themeColor="text1"/>
        </w:rPr>
        <w:t xml:space="preserve">an </w:t>
      </w:r>
      <w:proofErr w:type="spellStart"/>
      <w:r w:rsidR="00215108" w:rsidRPr="007C4A55">
        <w:rPr>
          <w:rFonts w:ascii="Times New Roman" w:hAnsi="Times New Roman" w:cs="Times New Roman"/>
          <w:color w:val="000000" w:themeColor="text1"/>
        </w:rPr>
        <w:t>replasman</w:t>
      </w:r>
      <w:proofErr w:type="spellEnd"/>
      <w:r w:rsidR="00215108" w:rsidRPr="007C4A55">
        <w:rPr>
          <w:rFonts w:ascii="Times New Roman" w:hAnsi="Times New Roman" w:cs="Times New Roman"/>
          <w:color w:val="000000" w:themeColor="text1"/>
        </w:rPr>
        <w:t xml:space="preserve"> tedavi gün sayısının 3.5 gün olması önerilir.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Kadınlarda </w:t>
      </w:r>
      <w:proofErr w:type="spellStart"/>
      <w:r w:rsidRPr="007C4A55">
        <w:rPr>
          <w:rFonts w:ascii="Times New Roman" w:hAnsi="Times New Roman" w:cs="Times New Roman"/>
          <w:color w:val="000000" w:themeColor="text1"/>
        </w:rPr>
        <w:t>obstetrik</w:t>
      </w:r>
      <w:proofErr w:type="spellEnd"/>
      <w:r w:rsidRPr="007C4A55">
        <w:rPr>
          <w:rFonts w:ascii="Times New Roman" w:hAnsi="Times New Roman" w:cs="Times New Roman"/>
          <w:color w:val="000000" w:themeColor="text1"/>
        </w:rPr>
        <w:t xml:space="preserve"> ve jinekolojik cerrahiler için ise ilk doz minimum 22 </w:t>
      </w:r>
      <w:proofErr w:type="spellStart"/>
      <w:r w:rsidRPr="007C4A55">
        <w:rPr>
          <w:rFonts w:ascii="Times New Roman" w:hAnsi="Times New Roman" w:cs="Times New Roman"/>
          <w:color w:val="000000" w:themeColor="text1"/>
        </w:rPr>
        <w:t>μg</w:t>
      </w:r>
      <w:proofErr w:type="spellEnd"/>
      <w:r w:rsidRPr="007C4A55">
        <w:rPr>
          <w:rFonts w:ascii="Times New Roman" w:hAnsi="Times New Roman" w:cs="Times New Roman"/>
          <w:color w:val="000000" w:themeColor="text1"/>
        </w:rPr>
        <w:t xml:space="preserve">/kg olmalı ve ilk 24 saate en az 2 doz (minimum 45 </w:t>
      </w:r>
      <w:proofErr w:type="spellStart"/>
      <w:r w:rsidRPr="007C4A55">
        <w:rPr>
          <w:rFonts w:ascii="Times New Roman" w:hAnsi="Times New Roman" w:cs="Times New Roman"/>
          <w:color w:val="000000" w:themeColor="text1"/>
        </w:rPr>
        <w:t>μg</w:t>
      </w:r>
      <w:proofErr w:type="spellEnd"/>
      <w:r w:rsidRPr="007C4A55">
        <w:rPr>
          <w:rFonts w:ascii="Times New Roman" w:hAnsi="Times New Roman" w:cs="Times New Roman"/>
          <w:color w:val="000000" w:themeColor="text1"/>
        </w:rPr>
        <w:t>/kg/gün) uygulama yapılmalıdır. FVII %3</w:t>
      </w:r>
      <w:r w:rsidR="00493A33" w:rsidRPr="007C4A55">
        <w:rPr>
          <w:rFonts w:ascii="Times New Roman" w:hAnsi="Times New Roman" w:cs="Times New Roman"/>
          <w:color w:val="000000" w:themeColor="text1"/>
        </w:rPr>
        <w:t>’ün altında</w:t>
      </w:r>
      <w:r w:rsidRPr="007C4A55">
        <w:rPr>
          <w:rFonts w:ascii="Times New Roman" w:hAnsi="Times New Roman" w:cs="Times New Roman"/>
          <w:color w:val="000000" w:themeColor="text1"/>
        </w:rPr>
        <w:t xml:space="preserve"> olan hastalarda majör kanama öyküsü varsa doz sıklığı ve uygulama gün sayısı daha fazla olmalıdır. Cerrahilerin %95’inde </w:t>
      </w:r>
      <w:proofErr w:type="spellStart"/>
      <w:r w:rsidRPr="007C4A55">
        <w:rPr>
          <w:rFonts w:ascii="Times New Roman" w:hAnsi="Times New Roman" w:cs="Times New Roman"/>
          <w:color w:val="000000" w:themeColor="text1"/>
        </w:rPr>
        <w:t>perioperatif</w:t>
      </w:r>
      <w:proofErr w:type="spellEnd"/>
      <w:r w:rsidRPr="007C4A55">
        <w:rPr>
          <w:rFonts w:ascii="Times New Roman" w:hAnsi="Times New Roman" w:cs="Times New Roman"/>
          <w:color w:val="000000" w:themeColor="text1"/>
        </w:rPr>
        <w:t xml:space="preserve"> dönemde 20 </w:t>
      </w:r>
      <w:proofErr w:type="spellStart"/>
      <w:r w:rsidRPr="007C4A55">
        <w:rPr>
          <w:rFonts w:ascii="Times New Roman" w:hAnsi="Times New Roman" w:cs="Times New Roman"/>
          <w:color w:val="000000" w:themeColor="text1"/>
        </w:rPr>
        <w:t>μg</w:t>
      </w:r>
      <w:proofErr w:type="spellEnd"/>
      <w:r w:rsidRPr="007C4A55">
        <w:rPr>
          <w:rFonts w:ascii="Times New Roman" w:hAnsi="Times New Roman" w:cs="Times New Roman"/>
          <w:color w:val="000000" w:themeColor="text1"/>
        </w:rPr>
        <w:t xml:space="preserve">/kg ile etkili bir </w:t>
      </w:r>
      <w:proofErr w:type="spellStart"/>
      <w:r w:rsidRPr="007C4A55">
        <w:rPr>
          <w:rFonts w:ascii="Times New Roman" w:hAnsi="Times New Roman" w:cs="Times New Roman"/>
          <w:color w:val="000000" w:themeColor="text1"/>
        </w:rPr>
        <w:t>hemostaz</w:t>
      </w:r>
      <w:proofErr w:type="spellEnd"/>
      <w:r w:rsidRPr="007C4A55">
        <w:rPr>
          <w:rFonts w:ascii="Times New Roman" w:hAnsi="Times New Roman" w:cs="Times New Roman"/>
          <w:color w:val="000000" w:themeColor="text1"/>
        </w:rPr>
        <w:t xml:space="preserve"> sağlandığı gösterilmiştir. Majör cerrahiler/kanamalar için tedavi süresi, yara iyileşmesi</w:t>
      </w:r>
      <w:r w:rsidR="00326497" w:rsidRPr="007C4A55">
        <w:rPr>
          <w:rFonts w:ascii="Times New Roman" w:hAnsi="Times New Roman" w:cs="Times New Roman"/>
          <w:color w:val="000000" w:themeColor="text1"/>
        </w:rPr>
        <w:t xml:space="preserve"> tamamlanana</w:t>
      </w:r>
      <w:r w:rsidRPr="007C4A55">
        <w:rPr>
          <w:rFonts w:ascii="Times New Roman" w:hAnsi="Times New Roman" w:cs="Times New Roman"/>
          <w:color w:val="000000" w:themeColor="text1"/>
        </w:rPr>
        <w:t xml:space="preserve"> kadar, minör cerrahi/kanamalar için ise 2-3 gündür. Devamlı </w:t>
      </w:r>
      <w:proofErr w:type="spellStart"/>
      <w:r w:rsidRPr="007C4A55">
        <w:rPr>
          <w:rFonts w:ascii="Times New Roman" w:hAnsi="Times New Roman" w:cs="Times New Roman"/>
          <w:color w:val="000000" w:themeColor="text1"/>
        </w:rPr>
        <w:t>rFVIIa</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infüzyonu</w:t>
      </w:r>
      <w:proofErr w:type="spellEnd"/>
      <w:r w:rsidRPr="007C4A55">
        <w:rPr>
          <w:rFonts w:ascii="Times New Roman" w:hAnsi="Times New Roman" w:cs="Times New Roman"/>
          <w:color w:val="000000" w:themeColor="text1"/>
        </w:rPr>
        <w:t xml:space="preserve"> da güvenli bir seçenek olabilir.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Minör cerrahiye gidecek olan </w:t>
      </w:r>
      <w:proofErr w:type="spellStart"/>
      <w:r w:rsidRPr="007C4A55">
        <w:rPr>
          <w:rFonts w:ascii="Times New Roman" w:hAnsi="Times New Roman" w:cs="Times New Roman"/>
          <w:color w:val="000000" w:themeColor="text1"/>
        </w:rPr>
        <w:t>asemptomatik</w:t>
      </w:r>
      <w:proofErr w:type="spellEnd"/>
      <w:r w:rsidRPr="007C4A55">
        <w:rPr>
          <w:rFonts w:ascii="Times New Roman" w:hAnsi="Times New Roman" w:cs="Times New Roman"/>
          <w:color w:val="000000" w:themeColor="text1"/>
        </w:rPr>
        <w:t xml:space="preserve"> hastalar için </w:t>
      </w:r>
      <w:proofErr w:type="spellStart"/>
      <w:r w:rsidRPr="007C4A55">
        <w:rPr>
          <w:rFonts w:ascii="Times New Roman" w:hAnsi="Times New Roman" w:cs="Times New Roman"/>
          <w:color w:val="000000" w:themeColor="text1"/>
        </w:rPr>
        <w:t>rFVIIa</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replasmanına</w:t>
      </w:r>
      <w:proofErr w:type="spellEnd"/>
      <w:r w:rsidRPr="007C4A55">
        <w:rPr>
          <w:rFonts w:ascii="Times New Roman" w:hAnsi="Times New Roman" w:cs="Times New Roman"/>
          <w:color w:val="000000" w:themeColor="text1"/>
        </w:rPr>
        <w:t xml:space="preserve"> genellikle gerek yoktur.  Hasta tesadüfen tanı almış ise tedavi seçiminde (</w:t>
      </w:r>
      <w:proofErr w:type="spellStart"/>
      <w:r w:rsidRPr="007C4A55">
        <w:rPr>
          <w:rFonts w:ascii="Times New Roman" w:hAnsi="Times New Roman" w:cs="Times New Roman"/>
          <w:color w:val="000000" w:themeColor="text1"/>
        </w:rPr>
        <w:t>rFVII</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replasmanı</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traneksamik</w:t>
      </w:r>
      <w:proofErr w:type="spellEnd"/>
      <w:r w:rsidRPr="007C4A55">
        <w:rPr>
          <w:rFonts w:ascii="Times New Roman" w:hAnsi="Times New Roman" w:cs="Times New Roman"/>
          <w:color w:val="000000" w:themeColor="text1"/>
        </w:rPr>
        <w:t xml:space="preserve"> asit ya da yakın kanama takibi </w:t>
      </w:r>
      <w:proofErr w:type="spellStart"/>
      <w:r w:rsidRPr="007C4A55">
        <w:rPr>
          <w:rFonts w:ascii="Times New Roman" w:hAnsi="Times New Roman" w:cs="Times New Roman"/>
          <w:color w:val="000000" w:themeColor="text1"/>
        </w:rPr>
        <w:t>vs</w:t>
      </w:r>
      <w:proofErr w:type="spellEnd"/>
      <w:r w:rsidRPr="007C4A55">
        <w:rPr>
          <w:rFonts w:ascii="Times New Roman" w:hAnsi="Times New Roman" w:cs="Times New Roman"/>
          <w:color w:val="000000" w:themeColor="text1"/>
        </w:rPr>
        <w:t xml:space="preserve">) hastanın kendisinde veya ailesinde kanama öyküsü varlığına, FVII düzeyine ve uygulanacak işlemin kanama riskine göre karar verilmesi önerilir.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Ağır </w:t>
      </w:r>
      <w:proofErr w:type="spellStart"/>
      <w:r w:rsidRPr="007C4A55">
        <w:rPr>
          <w:rFonts w:ascii="Times New Roman" w:hAnsi="Times New Roman" w:cs="Times New Roman"/>
          <w:color w:val="000000" w:themeColor="text1"/>
        </w:rPr>
        <w:t>menstrüel</w:t>
      </w:r>
      <w:proofErr w:type="spellEnd"/>
      <w:r w:rsidRPr="007C4A55">
        <w:rPr>
          <w:rFonts w:ascii="Times New Roman" w:hAnsi="Times New Roman" w:cs="Times New Roman"/>
          <w:color w:val="000000" w:themeColor="text1"/>
        </w:rPr>
        <w:t xml:space="preserve"> kanamaların çoğu </w:t>
      </w:r>
      <w:proofErr w:type="spellStart"/>
      <w:r w:rsidRPr="007C4A55">
        <w:rPr>
          <w:rFonts w:ascii="Times New Roman" w:hAnsi="Times New Roman" w:cs="Times New Roman"/>
          <w:color w:val="000000" w:themeColor="text1"/>
        </w:rPr>
        <w:t>traneksamik</w:t>
      </w:r>
      <w:proofErr w:type="spellEnd"/>
      <w:r w:rsidRPr="007C4A55">
        <w:rPr>
          <w:rFonts w:ascii="Times New Roman" w:hAnsi="Times New Roman" w:cs="Times New Roman"/>
          <w:color w:val="000000" w:themeColor="text1"/>
        </w:rPr>
        <w:t xml:space="preserve"> aside ve hormon tedavilerine iyi yanıt verir. Bu hastalarda varsa demir eksikliği anemisinin tedavisi de unutulmamalıdır.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lastRenderedPageBreak/>
        <w:t xml:space="preserve">MSS kanamaları, </w:t>
      </w:r>
      <w:proofErr w:type="spellStart"/>
      <w:r w:rsidRPr="007C4A55">
        <w:rPr>
          <w:rFonts w:ascii="Times New Roman" w:hAnsi="Times New Roman" w:cs="Times New Roman"/>
          <w:color w:val="000000" w:themeColor="text1"/>
        </w:rPr>
        <w:t>gastrointestinal</w:t>
      </w:r>
      <w:proofErr w:type="spellEnd"/>
      <w:r w:rsidRPr="007C4A55">
        <w:rPr>
          <w:rFonts w:ascii="Times New Roman" w:hAnsi="Times New Roman" w:cs="Times New Roman"/>
          <w:color w:val="000000" w:themeColor="text1"/>
        </w:rPr>
        <w:t xml:space="preserve"> kanamalar, </w:t>
      </w:r>
      <w:proofErr w:type="spellStart"/>
      <w:r w:rsidRPr="007C4A55">
        <w:rPr>
          <w:rFonts w:ascii="Times New Roman" w:hAnsi="Times New Roman" w:cs="Times New Roman"/>
          <w:color w:val="000000" w:themeColor="text1"/>
        </w:rPr>
        <w:t>hemartroz</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menoraji</w:t>
      </w:r>
      <w:proofErr w:type="spellEnd"/>
      <w:r w:rsidRPr="007C4A55">
        <w:rPr>
          <w:rFonts w:ascii="Times New Roman" w:hAnsi="Times New Roman" w:cs="Times New Roman"/>
          <w:color w:val="000000" w:themeColor="text1"/>
        </w:rPr>
        <w:t xml:space="preserve"> gibi ciddi veya sık tekrarlayan </w:t>
      </w:r>
      <w:proofErr w:type="spellStart"/>
      <w:r w:rsidRPr="007C4A55">
        <w:rPr>
          <w:rFonts w:ascii="Times New Roman" w:hAnsi="Times New Roman" w:cs="Times New Roman"/>
          <w:color w:val="000000" w:themeColor="text1"/>
        </w:rPr>
        <w:t>epistaksis</w:t>
      </w:r>
      <w:proofErr w:type="spellEnd"/>
      <w:r w:rsidRPr="007C4A55">
        <w:rPr>
          <w:rFonts w:ascii="Times New Roman" w:hAnsi="Times New Roman" w:cs="Times New Roman"/>
          <w:color w:val="000000" w:themeColor="text1"/>
        </w:rPr>
        <w:t xml:space="preserve"> ya da diğer </w:t>
      </w:r>
      <w:proofErr w:type="spellStart"/>
      <w:r w:rsidRPr="007C4A55">
        <w:rPr>
          <w:rFonts w:ascii="Times New Roman" w:hAnsi="Times New Roman" w:cs="Times New Roman"/>
          <w:color w:val="000000" w:themeColor="text1"/>
        </w:rPr>
        <w:t>rekürren</w:t>
      </w:r>
      <w:proofErr w:type="spellEnd"/>
      <w:r w:rsidRPr="007C4A55">
        <w:rPr>
          <w:rFonts w:ascii="Times New Roman" w:hAnsi="Times New Roman" w:cs="Times New Roman"/>
          <w:color w:val="000000" w:themeColor="text1"/>
        </w:rPr>
        <w:t xml:space="preserve"> kanamalarda uzun dönem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düşünülmelidir.  Önerilen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dozu </w:t>
      </w:r>
      <w:proofErr w:type="spellStart"/>
      <w:r w:rsidRPr="007C4A55">
        <w:rPr>
          <w:rFonts w:ascii="Times New Roman" w:hAnsi="Times New Roman" w:cs="Times New Roman"/>
          <w:color w:val="000000" w:themeColor="text1"/>
        </w:rPr>
        <w:t>rFVIIa</w:t>
      </w:r>
      <w:proofErr w:type="spellEnd"/>
      <w:r w:rsidRPr="007C4A55">
        <w:rPr>
          <w:rFonts w:ascii="Times New Roman" w:hAnsi="Times New Roman" w:cs="Times New Roman"/>
          <w:color w:val="000000" w:themeColor="text1"/>
        </w:rPr>
        <w:t xml:space="preserve"> için ortalama 30 </w:t>
      </w:r>
      <w:proofErr w:type="spellStart"/>
      <w:r w:rsidRPr="007C4A55">
        <w:rPr>
          <w:rFonts w:ascii="Times New Roman" w:hAnsi="Times New Roman" w:cs="Times New Roman"/>
          <w:color w:val="000000" w:themeColor="text1"/>
        </w:rPr>
        <w:t>μg</w:t>
      </w:r>
      <w:proofErr w:type="spellEnd"/>
      <w:r w:rsidRPr="007C4A55">
        <w:rPr>
          <w:rFonts w:ascii="Times New Roman" w:hAnsi="Times New Roman" w:cs="Times New Roman"/>
          <w:color w:val="000000" w:themeColor="text1"/>
        </w:rPr>
        <w:t xml:space="preserve">/kg/doz, haftada 3 gündür. Ağır </w:t>
      </w:r>
      <w:proofErr w:type="spellStart"/>
      <w:r w:rsidRPr="007C4A55">
        <w:rPr>
          <w:rFonts w:ascii="Times New Roman" w:hAnsi="Times New Roman" w:cs="Times New Roman"/>
          <w:color w:val="000000" w:themeColor="text1"/>
        </w:rPr>
        <w:t>menstrüel</w:t>
      </w:r>
      <w:proofErr w:type="spellEnd"/>
      <w:r w:rsidRPr="007C4A55">
        <w:rPr>
          <w:rFonts w:ascii="Times New Roman" w:hAnsi="Times New Roman" w:cs="Times New Roman"/>
          <w:color w:val="000000" w:themeColor="text1"/>
        </w:rPr>
        <w:t xml:space="preserve"> kanaması olanlarda </w:t>
      </w:r>
      <w:proofErr w:type="spellStart"/>
      <w:r w:rsidRPr="007C4A55">
        <w:rPr>
          <w:rFonts w:ascii="Times New Roman" w:hAnsi="Times New Roman" w:cs="Times New Roman"/>
          <w:color w:val="000000" w:themeColor="text1"/>
        </w:rPr>
        <w:t>menstrüasyonun</w:t>
      </w:r>
      <w:proofErr w:type="spellEnd"/>
      <w:r w:rsidRPr="007C4A55">
        <w:rPr>
          <w:rFonts w:ascii="Times New Roman" w:hAnsi="Times New Roman" w:cs="Times New Roman"/>
          <w:color w:val="000000" w:themeColor="text1"/>
        </w:rPr>
        <w:t xml:space="preserve"> ilk 1-2 gününde </w:t>
      </w:r>
      <w:proofErr w:type="spellStart"/>
      <w:r w:rsidRPr="007C4A55">
        <w:rPr>
          <w:rFonts w:ascii="Times New Roman" w:hAnsi="Times New Roman" w:cs="Times New Roman"/>
          <w:color w:val="000000" w:themeColor="text1"/>
        </w:rPr>
        <w:t>rFVIIa</w:t>
      </w:r>
      <w:proofErr w:type="spellEnd"/>
      <w:r w:rsidRPr="007C4A55">
        <w:rPr>
          <w:rFonts w:ascii="Times New Roman" w:hAnsi="Times New Roman" w:cs="Times New Roman"/>
          <w:color w:val="000000" w:themeColor="text1"/>
        </w:rPr>
        <w:t xml:space="preserve"> uygulamasının </w:t>
      </w:r>
      <w:proofErr w:type="spellStart"/>
      <w:r w:rsidRPr="007C4A55">
        <w:rPr>
          <w:rFonts w:ascii="Times New Roman" w:hAnsi="Times New Roman" w:cs="Times New Roman"/>
          <w:color w:val="000000" w:themeColor="text1"/>
        </w:rPr>
        <w:t>menstrüasyon</w:t>
      </w:r>
      <w:proofErr w:type="spellEnd"/>
      <w:r w:rsidRPr="007C4A55">
        <w:rPr>
          <w:rFonts w:ascii="Times New Roman" w:hAnsi="Times New Roman" w:cs="Times New Roman"/>
          <w:color w:val="000000" w:themeColor="text1"/>
        </w:rPr>
        <w:t xml:space="preserve"> ilişkili kan kayıplarını %80 azalttığı gösterilmiştir. Ailede ciddi FVII eksikliği olan ve kendisinde </w:t>
      </w:r>
      <w:r w:rsidRPr="007C4A55">
        <w:rPr>
          <w:rFonts w:ascii="Times New Roman" w:hAnsi="Times New Roman" w:cs="Times New Roman"/>
          <w:i/>
          <w:iCs/>
          <w:color w:val="000000" w:themeColor="text1"/>
        </w:rPr>
        <w:t>F7</w:t>
      </w:r>
      <w:r w:rsidRPr="007C4A55">
        <w:rPr>
          <w:rFonts w:ascii="Times New Roman" w:hAnsi="Times New Roman" w:cs="Times New Roman"/>
          <w:color w:val="000000" w:themeColor="text1"/>
        </w:rPr>
        <w:t xml:space="preserve"> geninde </w:t>
      </w:r>
      <w:proofErr w:type="spellStart"/>
      <w:r w:rsidRPr="007C4A55">
        <w:rPr>
          <w:rFonts w:ascii="Times New Roman" w:hAnsi="Times New Roman" w:cs="Times New Roman"/>
          <w:color w:val="000000" w:themeColor="text1"/>
        </w:rPr>
        <w:t>null</w:t>
      </w:r>
      <w:proofErr w:type="spellEnd"/>
      <w:r w:rsidRPr="007C4A55">
        <w:rPr>
          <w:rFonts w:ascii="Times New Roman" w:hAnsi="Times New Roman" w:cs="Times New Roman"/>
          <w:color w:val="000000" w:themeColor="text1"/>
        </w:rPr>
        <w:t xml:space="preserve"> mutasyonu olan ve/veya FVII düzeyi &lt;%1 olan </w:t>
      </w:r>
      <w:proofErr w:type="spellStart"/>
      <w:r w:rsidRPr="007C4A55">
        <w:rPr>
          <w:rFonts w:ascii="Times New Roman" w:hAnsi="Times New Roman" w:cs="Times New Roman"/>
          <w:color w:val="000000" w:themeColor="text1"/>
        </w:rPr>
        <w:t>yenidoğanlara</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b/>
          <w:bCs/>
          <w:color w:val="000000" w:themeColor="text1"/>
        </w:rPr>
        <w:t>primer</w:t>
      </w:r>
      <w:proofErr w:type="spellEnd"/>
      <w:r w:rsidRPr="007C4A55">
        <w:rPr>
          <w:rFonts w:ascii="Times New Roman" w:hAnsi="Times New Roman" w:cs="Times New Roman"/>
          <w:b/>
          <w:bCs/>
          <w:color w:val="000000" w:themeColor="text1"/>
        </w:rPr>
        <w:t xml:space="preserve"> </w:t>
      </w:r>
      <w:proofErr w:type="spellStart"/>
      <w:r w:rsidRPr="007C4A55">
        <w:rPr>
          <w:rFonts w:ascii="Times New Roman" w:hAnsi="Times New Roman" w:cs="Times New Roman"/>
          <w:b/>
          <w:bCs/>
          <w:color w:val="000000" w:themeColor="text1"/>
        </w:rPr>
        <w:t>profilaksi</w:t>
      </w:r>
      <w:proofErr w:type="spellEnd"/>
      <w:r w:rsidRPr="007C4A55">
        <w:rPr>
          <w:rFonts w:ascii="Times New Roman" w:hAnsi="Times New Roman" w:cs="Times New Roman"/>
          <w:color w:val="000000" w:themeColor="text1"/>
        </w:rPr>
        <w:t xml:space="preserve"> önerilir.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Sağlıklı bir </w:t>
      </w:r>
      <w:r w:rsidRPr="007C4A55">
        <w:rPr>
          <w:rFonts w:ascii="Times New Roman" w:hAnsi="Times New Roman" w:cs="Times New Roman"/>
          <w:b/>
          <w:bCs/>
          <w:color w:val="000000" w:themeColor="text1"/>
        </w:rPr>
        <w:t>gebe</w:t>
      </w:r>
      <w:r w:rsidR="00CE7292" w:rsidRPr="007C4A55">
        <w:rPr>
          <w:rFonts w:ascii="Times New Roman" w:hAnsi="Times New Roman" w:cs="Times New Roman"/>
          <w:b/>
          <w:bCs/>
          <w:color w:val="000000" w:themeColor="text1"/>
        </w:rPr>
        <w:t>lik dönemi</w:t>
      </w:r>
      <w:r w:rsidR="00CE7292" w:rsidRPr="007C4A55">
        <w:rPr>
          <w:rFonts w:ascii="Times New Roman" w:hAnsi="Times New Roman" w:cs="Times New Roman"/>
          <w:color w:val="000000" w:themeColor="text1"/>
        </w:rPr>
        <w:t>nde</w:t>
      </w:r>
      <w:r w:rsidRPr="007C4A55">
        <w:rPr>
          <w:rFonts w:ascii="Times New Roman" w:hAnsi="Times New Roman" w:cs="Times New Roman"/>
          <w:color w:val="000000" w:themeColor="text1"/>
        </w:rPr>
        <w:t xml:space="preserve"> gebelik ilerledikçe FVII düzeyi normal popülasyona göre 4 kata kadar artar. </w:t>
      </w:r>
      <w:proofErr w:type="spellStart"/>
      <w:r w:rsidRPr="007C4A55">
        <w:rPr>
          <w:rFonts w:ascii="Times New Roman" w:hAnsi="Times New Roman" w:cs="Times New Roman"/>
          <w:color w:val="000000" w:themeColor="text1"/>
        </w:rPr>
        <w:t>Heterozigot</w:t>
      </w:r>
      <w:proofErr w:type="spellEnd"/>
      <w:r w:rsidRPr="007C4A55">
        <w:rPr>
          <w:rFonts w:ascii="Times New Roman" w:hAnsi="Times New Roman" w:cs="Times New Roman"/>
          <w:color w:val="000000" w:themeColor="text1"/>
        </w:rPr>
        <w:t xml:space="preserve"> FVII eksikliklerinde gebelik ilerledikçe özellikle 3. </w:t>
      </w:r>
      <w:proofErr w:type="spellStart"/>
      <w:r w:rsidRPr="007C4A55">
        <w:rPr>
          <w:rFonts w:ascii="Times New Roman" w:hAnsi="Times New Roman" w:cs="Times New Roman"/>
          <w:color w:val="000000" w:themeColor="text1"/>
        </w:rPr>
        <w:t>trimesterde</w:t>
      </w:r>
      <w:proofErr w:type="spellEnd"/>
      <w:r w:rsidRPr="007C4A55">
        <w:rPr>
          <w:rFonts w:ascii="Times New Roman" w:hAnsi="Times New Roman" w:cs="Times New Roman"/>
          <w:color w:val="000000" w:themeColor="text1"/>
        </w:rPr>
        <w:t xml:space="preserve"> FVII seviyesi hafif-orta eksiklik seviyesine kadar yükselebilir.  Bu hastalar için kanama riskinin en yüksek olduğu dönem FVII düzeyinin en düşük olduğu ilk </w:t>
      </w:r>
      <w:proofErr w:type="spellStart"/>
      <w:r w:rsidRPr="007C4A55">
        <w:rPr>
          <w:rFonts w:ascii="Times New Roman" w:hAnsi="Times New Roman" w:cs="Times New Roman"/>
          <w:color w:val="000000" w:themeColor="text1"/>
        </w:rPr>
        <w:t>trimester</w:t>
      </w:r>
      <w:proofErr w:type="spellEnd"/>
      <w:r w:rsidRPr="007C4A55">
        <w:rPr>
          <w:rFonts w:ascii="Times New Roman" w:hAnsi="Times New Roman" w:cs="Times New Roman"/>
          <w:color w:val="000000" w:themeColor="text1"/>
        </w:rPr>
        <w:t xml:space="preserve"> olacaktır. </w:t>
      </w:r>
      <w:proofErr w:type="spellStart"/>
      <w:r w:rsidRPr="007C4A55">
        <w:rPr>
          <w:rFonts w:ascii="Times New Roman" w:hAnsi="Times New Roman" w:cs="Times New Roman"/>
          <w:color w:val="000000" w:themeColor="text1"/>
        </w:rPr>
        <w:t>Homozigotlarda</w:t>
      </w:r>
      <w:proofErr w:type="spellEnd"/>
      <w:r w:rsidRPr="007C4A55">
        <w:rPr>
          <w:rFonts w:ascii="Times New Roman" w:hAnsi="Times New Roman" w:cs="Times New Roman"/>
          <w:color w:val="000000" w:themeColor="text1"/>
        </w:rPr>
        <w:t xml:space="preserve"> ise bu artış gözlenmez.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Genel olarak FVII eksikliği olan gebelerde gebelik boyunca kanama görülebilir ise de en sık kanama peri</w:t>
      </w:r>
      <w:r w:rsidR="00326497" w:rsidRPr="007C4A55">
        <w:rPr>
          <w:rFonts w:ascii="Times New Roman" w:hAnsi="Times New Roman" w:cs="Times New Roman"/>
          <w:color w:val="000000" w:themeColor="text1"/>
        </w:rPr>
        <w:t>-</w:t>
      </w:r>
      <w:proofErr w:type="spellStart"/>
      <w:r w:rsidRPr="007C4A55">
        <w:rPr>
          <w:rFonts w:ascii="Times New Roman" w:hAnsi="Times New Roman" w:cs="Times New Roman"/>
          <w:color w:val="000000" w:themeColor="text1"/>
        </w:rPr>
        <w:t>partum</w:t>
      </w:r>
      <w:proofErr w:type="spellEnd"/>
      <w:r w:rsidRPr="007C4A55">
        <w:rPr>
          <w:rFonts w:ascii="Times New Roman" w:hAnsi="Times New Roman" w:cs="Times New Roman"/>
          <w:color w:val="000000" w:themeColor="text1"/>
        </w:rPr>
        <w:t xml:space="preserve"> ve post</w:t>
      </w:r>
      <w:r w:rsidR="00326497" w:rsidRPr="007C4A55">
        <w:rPr>
          <w:rFonts w:ascii="Times New Roman" w:hAnsi="Times New Roman" w:cs="Times New Roman"/>
          <w:color w:val="000000" w:themeColor="text1"/>
        </w:rPr>
        <w:t>-</w:t>
      </w:r>
      <w:proofErr w:type="spellStart"/>
      <w:r w:rsidRPr="007C4A55">
        <w:rPr>
          <w:rFonts w:ascii="Times New Roman" w:hAnsi="Times New Roman" w:cs="Times New Roman"/>
          <w:color w:val="000000" w:themeColor="text1"/>
        </w:rPr>
        <w:t>partum</w:t>
      </w:r>
      <w:proofErr w:type="spellEnd"/>
      <w:r w:rsidRPr="007C4A55">
        <w:rPr>
          <w:rFonts w:ascii="Times New Roman" w:hAnsi="Times New Roman" w:cs="Times New Roman"/>
          <w:color w:val="000000" w:themeColor="text1"/>
        </w:rPr>
        <w:t xml:space="preserve"> dönemde olmaktadır. FVII eksikliği düşük ya da </w:t>
      </w:r>
      <w:proofErr w:type="spellStart"/>
      <w:r w:rsidRPr="007C4A55">
        <w:rPr>
          <w:rFonts w:ascii="Times New Roman" w:hAnsi="Times New Roman" w:cs="Times New Roman"/>
          <w:color w:val="000000" w:themeColor="text1"/>
        </w:rPr>
        <w:t>ablasyo</w:t>
      </w:r>
      <w:proofErr w:type="spellEnd"/>
      <w:r w:rsidRPr="007C4A55">
        <w:rPr>
          <w:rFonts w:ascii="Times New Roman" w:hAnsi="Times New Roman" w:cs="Times New Roman"/>
          <w:color w:val="000000" w:themeColor="text1"/>
        </w:rPr>
        <w:t xml:space="preserve"> plasenta riskini artırmaz. Ancak erken gebelikte düşüklere bağlı kanama miktarında artış görülebilir. Ciddi FVII eksikliği olanlarda gebelik sırasında </w:t>
      </w:r>
      <w:proofErr w:type="spellStart"/>
      <w:r w:rsidRPr="007C4A55">
        <w:rPr>
          <w:rFonts w:ascii="Times New Roman" w:hAnsi="Times New Roman" w:cs="Times New Roman"/>
          <w:color w:val="000000" w:themeColor="text1"/>
        </w:rPr>
        <w:t>retroplasental</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hematom</w:t>
      </w:r>
      <w:proofErr w:type="spellEnd"/>
      <w:r w:rsidRPr="007C4A55">
        <w:rPr>
          <w:rFonts w:ascii="Times New Roman" w:hAnsi="Times New Roman" w:cs="Times New Roman"/>
          <w:color w:val="000000" w:themeColor="text1"/>
        </w:rPr>
        <w:t xml:space="preserve"> ya da vajinal kanama gibi </w:t>
      </w:r>
      <w:proofErr w:type="spellStart"/>
      <w:r w:rsidRPr="007C4A55">
        <w:rPr>
          <w:rFonts w:ascii="Times New Roman" w:hAnsi="Times New Roman" w:cs="Times New Roman"/>
          <w:color w:val="000000" w:themeColor="text1"/>
        </w:rPr>
        <w:t>antepartum</w:t>
      </w:r>
      <w:proofErr w:type="spellEnd"/>
      <w:r w:rsidRPr="007C4A55">
        <w:rPr>
          <w:rFonts w:ascii="Times New Roman" w:hAnsi="Times New Roman" w:cs="Times New Roman"/>
          <w:color w:val="000000" w:themeColor="text1"/>
        </w:rPr>
        <w:t xml:space="preserve"> kanamalar olabilir. Bu gibi durumlarda gebelik boyunca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düşünülmelidir. </w:t>
      </w:r>
      <w:proofErr w:type="spellStart"/>
      <w:r w:rsidRPr="007C4A55">
        <w:rPr>
          <w:rFonts w:ascii="Times New Roman" w:hAnsi="Times New Roman" w:cs="Times New Roman"/>
          <w:color w:val="000000" w:themeColor="text1"/>
        </w:rPr>
        <w:t>Peripartum</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de hastanın kanama geçmişi ve FVII düzeyine göre planlanmalıdır. </w:t>
      </w:r>
      <w:r w:rsidR="00326497" w:rsidRPr="007C4A55">
        <w:rPr>
          <w:rFonts w:ascii="Times New Roman" w:hAnsi="Times New Roman" w:cs="Times New Roman"/>
          <w:color w:val="000000" w:themeColor="text1"/>
        </w:rPr>
        <w:t>K</w:t>
      </w:r>
      <w:r w:rsidRPr="007C4A55">
        <w:rPr>
          <w:rFonts w:ascii="Times New Roman" w:hAnsi="Times New Roman" w:cs="Times New Roman"/>
          <w:color w:val="000000" w:themeColor="text1"/>
        </w:rPr>
        <w:t xml:space="preserve">anama öyküsü ve FVII </w:t>
      </w:r>
      <w:r w:rsidR="00326497" w:rsidRPr="007C4A55">
        <w:rPr>
          <w:rFonts w:ascii="Times New Roman" w:hAnsi="Times New Roman" w:cs="Times New Roman"/>
          <w:color w:val="000000" w:themeColor="text1"/>
        </w:rPr>
        <w:t xml:space="preserve">düzeyi </w:t>
      </w:r>
      <w:r w:rsidRPr="007C4A55">
        <w:rPr>
          <w:rFonts w:ascii="Times New Roman" w:hAnsi="Times New Roman" w:cs="Times New Roman"/>
          <w:color w:val="000000" w:themeColor="text1"/>
        </w:rPr>
        <w:t>&lt;%20 olan gebeler post</w:t>
      </w:r>
      <w:r w:rsidR="00326497" w:rsidRPr="007C4A55">
        <w:rPr>
          <w:rFonts w:ascii="Times New Roman" w:hAnsi="Times New Roman" w:cs="Times New Roman"/>
          <w:color w:val="000000" w:themeColor="text1"/>
        </w:rPr>
        <w:t>-</w:t>
      </w:r>
      <w:proofErr w:type="spellStart"/>
      <w:r w:rsidRPr="007C4A55">
        <w:rPr>
          <w:rFonts w:ascii="Times New Roman" w:hAnsi="Times New Roman" w:cs="Times New Roman"/>
          <w:color w:val="000000" w:themeColor="text1"/>
        </w:rPr>
        <w:t>partum</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hemoraji</w:t>
      </w:r>
      <w:proofErr w:type="spellEnd"/>
      <w:r w:rsidRPr="007C4A55">
        <w:rPr>
          <w:rFonts w:ascii="Times New Roman" w:hAnsi="Times New Roman" w:cs="Times New Roman"/>
          <w:color w:val="000000" w:themeColor="text1"/>
        </w:rPr>
        <w:t xml:space="preserve"> açısından yüksek risklidir, bu nedenle </w:t>
      </w:r>
      <w:proofErr w:type="spellStart"/>
      <w:r w:rsidRPr="007C4A55">
        <w:rPr>
          <w:rFonts w:ascii="Times New Roman" w:hAnsi="Times New Roman" w:cs="Times New Roman"/>
          <w:color w:val="000000" w:themeColor="text1"/>
        </w:rPr>
        <w:t>profilaksi</w:t>
      </w:r>
      <w:proofErr w:type="spellEnd"/>
      <w:r w:rsidRPr="007C4A55">
        <w:rPr>
          <w:rFonts w:ascii="Times New Roman" w:hAnsi="Times New Roman" w:cs="Times New Roman"/>
          <w:color w:val="000000" w:themeColor="text1"/>
        </w:rPr>
        <w:t xml:space="preserve"> önerilmektedir.  Son 10 yılda bununla ilgili az sayıda vaka raporlarında </w:t>
      </w:r>
      <w:proofErr w:type="spellStart"/>
      <w:r w:rsidRPr="007C4A55">
        <w:rPr>
          <w:rFonts w:ascii="Times New Roman" w:hAnsi="Times New Roman" w:cs="Times New Roman"/>
          <w:color w:val="000000" w:themeColor="text1"/>
        </w:rPr>
        <w:t>rFVIIa’yı</w:t>
      </w:r>
      <w:proofErr w:type="spellEnd"/>
      <w:r w:rsidRPr="007C4A55">
        <w:rPr>
          <w:rFonts w:ascii="Times New Roman" w:hAnsi="Times New Roman" w:cs="Times New Roman"/>
          <w:color w:val="000000" w:themeColor="text1"/>
        </w:rPr>
        <w:t xml:space="preserve"> 20–30 </w:t>
      </w:r>
      <w:proofErr w:type="spellStart"/>
      <w:r w:rsidRPr="007C4A55">
        <w:rPr>
          <w:rFonts w:ascii="Times New Roman" w:hAnsi="Times New Roman" w:cs="Times New Roman"/>
          <w:color w:val="000000" w:themeColor="text1"/>
        </w:rPr>
        <w:t>μg</w:t>
      </w:r>
      <w:proofErr w:type="spellEnd"/>
      <w:r w:rsidRPr="007C4A55">
        <w:rPr>
          <w:rFonts w:ascii="Times New Roman" w:hAnsi="Times New Roman" w:cs="Times New Roman"/>
          <w:color w:val="000000" w:themeColor="text1"/>
        </w:rPr>
        <w:t xml:space="preserve">/kg/doz olarak haftada 3 kez uygulamanın kanamayı önlediği gösterilmiştir. Vajinal doğumlar için ilk doz </w:t>
      </w:r>
      <w:proofErr w:type="spellStart"/>
      <w:r w:rsidRPr="007C4A55">
        <w:rPr>
          <w:rFonts w:ascii="Times New Roman" w:hAnsi="Times New Roman" w:cs="Times New Roman"/>
          <w:color w:val="000000" w:themeColor="text1"/>
        </w:rPr>
        <w:t>servikal</w:t>
      </w:r>
      <w:proofErr w:type="spellEnd"/>
      <w:r w:rsidRPr="007C4A55">
        <w:rPr>
          <w:rFonts w:ascii="Times New Roman" w:hAnsi="Times New Roman" w:cs="Times New Roman"/>
          <w:color w:val="000000" w:themeColor="text1"/>
        </w:rPr>
        <w:t xml:space="preserve"> açılmanın tamamlandığı ya da doğumun başladığı sırada yapılmalıdır. </w:t>
      </w:r>
      <w:proofErr w:type="spellStart"/>
      <w:r w:rsidRPr="007C4A55">
        <w:rPr>
          <w:rFonts w:ascii="Times New Roman" w:hAnsi="Times New Roman" w:cs="Times New Roman"/>
          <w:color w:val="000000" w:themeColor="text1"/>
        </w:rPr>
        <w:t>Elektif</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sezeryanlarda</w:t>
      </w:r>
      <w:proofErr w:type="spellEnd"/>
      <w:r w:rsidRPr="007C4A55">
        <w:rPr>
          <w:rFonts w:ascii="Times New Roman" w:hAnsi="Times New Roman" w:cs="Times New Roman"/>
          <w:color w:val="000000" w:themeColor="text1"/>
        </w:rPr>
        <w:t xml:space="preserve"> ise cerrahiden 30-60 dakika önce yapılması önerilmektedir. Gebelikte FVII </w:t>
      </w:r>
      <w:proofErr w:type="spellStart"/>
      <w:r w:rsidRPr="007C4A55">
        <w:rPr>
          <w:rFonts w:ascii="Times New Roman" w:hAnsi="Times New Roman" w:cs="Times New Roman"/>
          <w:color w:val="000000" w:themeColor="text1"/>
        </w:rPr>
        <w:t>klirensi</w:t>
      </w:r>
      <w:proofErr w:type="spellEnd"/>
      <w:r w:rsidRPr="007C4A55">
        <w:rPr>
          <w:rFonts w:ascii="Times New Roman" w:hAnsi="Times New Roman" w:cs="Times New Roman"/>
          <w:color w:val="000000" w:themeColor="text1"/>
        </w:rPr>
        <w:t xml:space="preserve"> daha hızlı olacağından doz aralıkları da daha sık olabilir.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FVII eksikliğinde </w:t>
      </w:r>
      <w:r w:rsidRPr="007C4A55">
        <w:rPr>
          <w:rFonts w:ascii="Times New Roman" w:hAnsi="Times New Roman" w:cs="Times New Roman"/>
          <w:b/>
          <w:bCs/>
          <w:color w:val="000000" w:themeColor="text1"/>
        </w:rPr>
        <w:t>inhibitör gelişimi</w:t>
      </w:r>
      <w:r w:rsidRPr="007C4A55">
        <w:rPr>
          <w:rFonts w:ascii="Times New Roman" w:hAnsi="Times New Roman" w:cs="Times New Roman"/>
          <w:color w:val="000000" w:themeColor="text1"/>
        </w:rPr>
        <w:t xml:space="preserve"> oldukça nadirdir. Literatürde </w:t>
      </w:r>
      <w:r w:rsidR="00326497" w:rsidRPr="007C4A55">
        <w:rPr>
          <w:rFonts w:ascii="Times New Roman" w:hAnsi="Times New Roman" w:cs="Times New Roman"/>
          <w:color w:val="000000" w:themeColor="text1"/>
        </w:rPr>
        <w:t>üç</w:t>
      </w:r>
      <w:r w:rsidRPr="007C4A55">
        <w:rPr>
          <w:rFonts w:ascii="Times New Roman" w:hAnsi="Times New Roman" w:cs="Times New Roman"/>
          <w:color w:val="000000" w:themeColor="text1"/>
        </w:rPr>
        <w:t xml:space="preserve"> çalışmada inhibitör gelişme </w:t>
      </w:r>
      <w:proofErr w:type="spellStart"/>
      <w:r w:rsidRPr="007C4A55">
        <w:rPr>
          <w:rFonts w:ascii="Times New Roman" w:hAnsi="Times New Roman" w:cs="Times New Roman"/>
          <w:color w:val="000000" w:themeColor="text1"/>
        </w:rPr>
        <w:t>insidansı</w:t>
      </w:r>
      <w:proofErr w:type="spellEnd"/>
      <w:r w:rsidRPr="007C4A55">
        <w:rPr>
          <w:rFonts w:ascii="Times New Roman" w:hAnsi="Times New Roman" w:cs="Times New Roman"/>
          <w:color w:val="000000" w:themeColor="text1"/>
        </w:rPr>
        <w:t xml:space="preserve"> %2.6-8.8 arasında bulunmuştur. Bir araştırmada literatürdeki </w:t>
      </w:r>
      <w:proofErr w:type="spellStart"/>
      <w:r w:rsidRPr="007C4A55">
        <w:rPr>
          <w:rFonts w:ascii="Times New Roman" w:hAnsi="Times New Roman" w:cs="Times New Roman"/>
          <w:color w:val="000000" w:themeColor="text1"/>
        </w:rPr>
        <w:t>inhibitörlü</w:t>
      </w:r>
      <w:proofErr w:type="spellEnd"/>
      <w:r w:rsidRPr="007C4A55">
        <w:rPr>
          <w:rFonts w:ascii="Times New Roman" w:hAnsi="Times New Roman" w:cs="Times New Roman"/>
          <w:color w:val="000000" w:themeColor="text1"/>
        </w:rPr>
        <w:t xml:space="preserve"> FVII eksikliği olan 27 hastadan birinde </w:t>
      </w:r>
      <w:proofErr w:type="spellStart"/>
      <w:r w:rsidRPr="007C4A55">
        <w:rPr>
          <w:rFonts w:ascii="Times New Roman" w:hAnsi="Times New Roman" w:cs="Times New Roman"/>
          <w:color w:val="000000" w:themeColor="text1"/>
        </w:rPr>
        <w:t>spontan</w:t>
      </w:r>
      <w:proofErr w:type="spellEnd"/>
      <w:r w:rsidRPr="007C4A55">
        <w:rPr>
          <w:rFonts w:ascii="Times New Roman" w:hAnsi="Times New Roman" w:cs="Times New Roman"/>
          <w:color w:val="000000" w:themeColor="text1"/>
        </w:rPr>
        <w:t xml:space="preserve"> regresyon görülmüş, diğerlerinde </w:t>
      </w:r>
      <w:proofErr w:type="spellStart"/>
      <w:r w:rsidRPr="007C4A55">
        <w:rPr>
          <w:rFonts w:ascii="Times New Roman" w:hAnsi="Times New Roman" w:cs="Times New Roman"/>
          <w:color w:val="000000" w:themeColor="text1"/>
        </w:rPr>
        <w:t>epizodik</w:t>
      </w:r>
      <w:proofErr w:type="spellEnd"/>
      <w:r w:rsidRPr="007C4A55">
        <w:rPr>
          <w:rFonts w:ascii="Times New Roman" w:hAnsi="Times New Roman" w:cs="Times New Roman"/>
          <w:color w:val="000000" w:themeColor="text1"/>
        </w:rPr>
        <w:t xml:space="preserve"> ya da </w:t>
      </w:r>
      <w:proofErr w:type="spellStart"/>
      <w:r w:rsidRPr="007C4A55">
        <w:rPr>
          <w:rFonts w:ascii="Times New Roman" w:hAnsi="Times New Roman" w:cs="Times New Roman"/>
          <w:color w:val="000000" w:themeColor="text1"/>
        </w:rPr>
        <w:t>profilaktik</w:t>
      </w:r>
      <w:proofErr w:type="spellEnd"/>
      <w:r w:rsidRPr="007C4A55">
        <w:rPr>
          <w:rFonts w:ascii="Times New Roman" w:hAnsi="Times New Roman" w:cs="Times New Roman"/>
          <w:color w:val="000000" w:themeColor="text1"/>
        </w:rPr>
        <w:t xml:space="preserve"> olarak </w:t>
      </w:r>
      <w:proofErr w:type="spellStart"/>
      <w:r w:rsidRPr="007C4A55">
        <w:rPr>
          <w:rFonts w:ascii="Times New Roman" w:hAnsi="Times New Roman" w:cs="Times New Roman"/>
          <w:color w:val="000000" w:themeColor="text1"/>
        </w:rPr>
        <w:t>rFVIIa</w:t>
      </w:r>
      <w:proofErr w:type="spellEnd"/>
      <w:r w:rsidRPr="007C4A55">
        <w:rPr>
          <w:rFonts w:ascii="Times New Roman" w:hAnsi="Times New Roman" w:cs="Times New Roman"/>
          <w:color w:val="000000" w:themeColor="text1"/>
        </w:rPr>
        <w:t xml:space="preserve">, aktive </w:t>
      </w:r>
      <w:proofErr w:type="spellStart"/>
      <w:r w:rsidRPr="007C4A55">
        <w:rPr>
          <w:rFonts w:ascii="Times New Roman" w:hAnsi="Times New Roman" w:cs="Times New Roman"/>
          <w:color w:val="000000" w:themeColor="text1"/>
        </w:rPr>
        <w:t>protrombin</w:t>
      </w:r>
      <w:proofErr w:type="spellEnd"/>
      <w:r w:rsidRPr="007C4A55">
        <w:rPr>
          <w:rFonts w:ascii="Times New Roman" w:hAnsi="Times New Roman" w:cs="Times New Roman"/>
          <w:color w:val="000000" w:themeColor="text1"/>
        </w:rPr>
        <w:t xml:space="preserve"> kompleks konsantresi, plazma kaynaklı FVII kullanımının yanı sıra </w:t>
      </w:r>
      <w:proofErr w:type="spellStart"/>
      <w:r w:rsidRPr="007C4A55">
        <w:rPr>
          <w:rFonts w:ascii="Times New Roman" w:hAnsi="Times New Roman" w:cs="Times New Roman"/>
          <w:color w:val="000000" w:themeColor="text1"/>
        </w:rPr>
        <w:t>steroid</w:t>
      </w:r>
      <w:proofErr w:type="spellEnd"/>
      <w:r w:rsidRPr="007C4A55">
        <w:rPr>
          <w:rFonts w:ascii="Times New Roman" w:hAnsi="Times New Roman" w:cs="Times New Roman"/>
          <w:color w:val="000000" w:themeColor="text1"/>
        </w:rPr>
        <w:t xml:space="preserve">, </w:t>
      </w:r>
      <w:proofErr w:type="spellStart"/>
      <w:r w:rsidRPr="007C4A55">
        <w:rPr>
          <w:rFonts w:ascii="Times New Roman" w:hAnsi="Times New Roman" w:cs="Times New Roman"/>
          <w:color w:val="000000" w:themeColor="text1"/>
        </w:rPr>
        <w:t>azotiopürin</w:t>
      </w:r>
      <w:proofErr w:type="spellEnd"/>
      <w:r w:rsidRPr="007C4A55">
        <w:rPr>
          <w:rFonts w:ascii="Times New Roman" w:hAnsi="Times New Roman" w:cs="Times New Roman"/>
          <w:color w:val="000000" w:themeColor="text1"/>
        </w:rPr>
        <w:t xml:space="preserve"> tedavileri kullanılmıştır. Bu hastaların kanamaları inhibitöre rağmen daha yüksek dozlarda </w:t>
      </w:r>
      <w:proofErr w:type="spellStart"/>
      <w:r w:rsidRPr="007C4A55">
        <w:rPr>
          <w:rFonts w:ascii="Times New Roman" w:hAnsi="Times New Roman" w:cs="Times New Roman"/>
          <w:color w:val="000000" w:themeColor="text1"/>
        </w:rPr>
        <w:t>rFVIIa</w:t>
      </w:r>
      <w:proofErr w:type="spellEnd"/>
      <w:r w:rsidRPr="007C4A55">
        <w:rPr>
          <w:rFonts w:ascii="Times New Roman" w:hAnsi="Times New Roman" w:cs="Times New Roman"/>
          <w:color w:val="000000" w:themeColor="text1"/>
        </w:rPr>
        <w:t xml:space="preserve"> kullanımı ile genellikle kontrol altına alınabilmiştir. </w:t>
      </w:r>
    </w:p>
    <w:p w:rsidR="00215108" w:rsidRPr="007C4A55" w:rsidRDefault="00215108" w:rsidP="003F42C2">
      <w:pPr>
        <w:spacing w:line="276" w:lineRule="auto"/>
        <w:jc w:val="both"/>
        <w:rPr>
          <w:rFonts w:ascii="Times New Roman" w:hAnsi="Times New Roman" w:cs="Times New Roman"/>
          <w:color w:val="000000" w:themeColor="text1"/>
        </w:rPr>
      </w:pPr>
      <w:r w:rsidRPr="007C4A55">
        <w:rPr>
          <w:rFonts w:ascii="Times New Roman" w:hAnsi="Times New Roman" w:cs="Times New Roman"/>
          <w:color w:val="000000" w:themeColor="text1"/>
        </w:rPr>
        <w:t xml:space="preserve">Sonuç olarak; FVII eksikliği demografik özelliklerin, laboratuvar değerlerinin, </w:t>
      </w:r>
      <w:proofErr w:type="spellStart"/>
      <w:r w:rsidRPr="007C4A55">
        <w:rPr>
          <w:rFonts w:ascii="Times New Roman" w:hAnsi="Times New Roman" w:cs="Times New Roman"/>
          <w:color w:val="000000" w:themeColor="text1"/>
        </w:rPr>
        <w:t>fenotip-genotip</w:t>
      </w:r>
      <w:proofErr w:type="spellEnd"/>
      <w:r w:rsidRPr="007C4A55">
        <w:rPr>
          <w:rFonts w:ascii="Times New Roman" w:hAnsi="Times New Roman" w:cs="Times New Roman"/>
          <w:color w:val="000000" w:themeColor="text1"/>
        </w:rPr>
        <w:t xml:space="preserve"> korelasyonunun tam olarak ortaya konulamadığı, üzerinde halen çalışılması gereken faktör eksikliklerinden biridir. </w:t>
      </w:r>
    </w:p>
    <w:p w:rsidR="00596C65" w:rsidRPr="007C4A55" w:rsidRDefault="00596C65" w:rsidP="003F42C2">
      <w:pPr>
        <w:spacing w:line="276" w:lineRule="auto"/>
        <w:jc w:val="both"/>
        <w:rPr>
          <w:rFonts w:ascii="Times New Roman" w:hAnsi="Times New Roman" w:cs="Times New Roman"/>
          <w:b/>
          <w:bCs/>
          <w:color w:val="000000" w:themeColor="text1"/>
          <w:sz w:val="20"/>
          <w:szCs w:val="20"/>
        </w:rPr>
      </w:pPr>
    </w:p>
    <w:p w:rsidR="00215108" w:rsidRPr="00596C65" w:rsidRDefault="00CE7292" w:rsidP="003F42C2">
      <w:pPr>
        <w:spacing w:line="276" w:lineRule="auto"/>
        <w:jc w:val="both"/>
        <w:rPr>
          <w:rFonts w:ascii="Times New Roman" w:hAnsi="Times New Roman" w:cs="Times New Roman"/>
          <w:b/>
          <w:bCs/>
          <w:color w:val="FF0000"/>
          <w:sz w:val="20"/>
          <w:szCs w:val="20"/>
        </w:rPr>
      </w:pPr>
      <w:r w:rsidRPr="00596C65">
        <w:rPr>
          <w:rFonts w:ascii="Times New Roman" w:hAnsi="Times New Roman" w:cs="Times New Roman"/>
          <w:b/>
          <w:bCs/>
          <w:sz w:val="20"/>
          <w:szCs w:val="20"/>
        </w:rPr>
        <w:t>Kaynaklar</w:t>
      </w:r>
    </w:p>
    <w:p w:rsidR="00215108" w:rsidRPr="00596C65" w:rsidRDefault="00215108" w:rsidP="006724D5">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596C65">
        <w:rPr>
          <w:rFonts w:ascii="Times New Roman" w:hAnsi="Times New Roman" w:cs="Times New Roman"/>
          <w:color w:val="212121"/>
          <w:sz w:val="20"/>
          <w:szCs w:val="20"/>
          <w:shd w:val="clear" w:color="auto" w:fill="FFFFFF"/>
        </w:rPr>
        <w:t>Robinson</w:t>
      </w:r>
      <w:proofErr w:type="spellEnd"/>
      <w:r w:rsidRPr="00596C65">
        <w:rPr>
          <w:rFonts w:ascii="Times New Roman" w:hAnsi="Times New Roman" w:cs="Times New Roman"/>
          <w:color w:val="212121"/>
          <w:sz w:val="20"/>
          <w:szCs w:val="20"/>
          <w:shd w:val="clear" w:color="auto" w:fill="FFFFFF"/>
        </w:rPr>
        <w:t xml:space="preserve"> KS. An </w:t>
      </w:r>
      <w:proofErr w:type="spellStart"/>
      <w:r w:rsidRPr="00596C65">
        <w:rPr>
          <w:rFonts w:ascii="Times New Roman" w:hAnsi="Times New Roman" w:cs="Times New Roman"/>
          <w:color w:val="212121"/>
          <w:sz w:val="20"/>
          <w:szCs w:val="20"/>
          <w:shd w:val="clear" w:color="auto" w:fill="FFFFFF"/>
        </w:rPr>
        <w:t>overview</w:t>
      </w:r>
      <w:proofErr w:type="spellEnd"/>
      <w:r w:rsidRPr="00596C65">
        <w:rPr>
          <w:rFonts w:ascii="Times New Roman" w:hAnsi="Times New Roman" w:cs="Times New Roman"/>
          <w:color w:val="212121"/>
          <w:sz w:val="20"/>
          <w:szCs w:val="20"/>
          <w:shd w:val="clear" w:color="auto" w:fill="FFFFFF"/>
        </w:rPr>
        <w:t xml:space="preserve"> of </w:t>
      </w:r>
      <w:proofErr w:type="spellStart"/>
      <w:r w:rsidRPr="00596C65">
        <w:rPr>
          <w:rFonts w:ascii="Times New Roman" w:hAnsi="Times New Roman" w:cs="Times New Roman"/>
          <w:color w:val="212121"/>
          <w:sz w:val="20"/>
          <w:szCs w:val="20"/>
          <w:shd w:val="clear" w:color="auto" w:fill="FFFFFF"/>
        </w:rPr>
        <w:t>inherited</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factor</w:t>
      </w:r>
      <w:proofErr w:type="spellEnd"/>
      <w:r w:rsidRPr="00596C65">
        <w:rPr>
          <w:rFonts w:ascii="Times New Roman" w:hAnsi="Times New Roman" w:cs="Times New Roman"/>
          <w:color w:val="212121"/>
          <w:sz w:val="20"/>
          <w:szCs w:val="20"/>
          <w:shd w:val="clear" w:color="auto" w:fill="FFFFFF"/>
        </w:rPr>
        <w:t xml:space="preserve"> VII </w:t>
      </w:r>
      <w:proofErr w:type="spellStart"/>
      <w:r w:rsidRPr="00596C65">
        <w:rPr>
          <w:rFonts w:ascii="Times New Roman" w:hAnsi="Times New Roman" w:cs="Times New Roman"/>
          <w:color w:val="212121"/>
          <w:sz w:val="20"/>
          <w:szCs w:val="20"/>
          <w:shd w:val="clear" w:color="auto" w:fill="FFFFFF"/>
        </w:rPr>
        <w:t>deficiency</w:t>
      </w:r>
      <w:proofErr w:type="spellEnd"/>
      <w:r w:rsidRPr="00596C65">
        <w:rPr>
          <w:rFonts w:ascii="Times New Roman" w:hAnsi="Times New Roman" w:cs="Times New Roman"/>
          <w:color w:val="212121"/>
          <w:sz w:val="20"/>
          <w:szCs w:val="20"/>
          <w:shd w:val="clear" w:color="auto" w:fill="FFFFFF"/>
        </w:rPr>
        <w:t>. </w:t>
      </w:r>
      <w:proofErr w:type="spellStart"/>
      <w:r w:rsidRPr="00596C65">
        <w:rPr>
          <w:rFonts w:ascii="Times New Roman" w:hAnsi="Times New Roman" w:cs="Times New Roman"/>
          <w:color w:val="212121"/>
          <w:sz w:val="20"/>
          <w:szCs w:val="20"/>
          <w:shd w:val="clear" w:color="auto" w:fill="FFFFFF"/>
        </w:rPr>
        <w:t>Transfus</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Apher</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Sci</w:t>
      </w:r>
      <w:proofErr w:type="spellEnd"/>
      <w:r w:rsidRPr="00596C65">
        <w:rPr>
          <w:rFonts w:ascii="Times New Roman" w:hAnsi="Times New Roman" w:cs="Times New Roman"/>
          <w:color w:val="212121"/>
          <w:sz w:val="20"/>
          <w:szCs w:val="20"/>
          <w:shd w:val="clear" w:color="auto" w:fill="FFFFFF"/>
        </w:rPr>
        <w:t>. 2019;58(5):569-571.</w:t>
      </w:r>
    </w:p>
    <w:p w:rsidR="00215D01" w:rsidRDefault="00215108" w:rsidP="007B513A">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r w:rsidRPr="00215D01">
        <w:rPr>
          <w:rFonts w:ascii="Times New Roman" w:hAnsi="Times New Roman" w:cs="Times New Roman"/>
          <w:color w:val="212121"/>
          <w:sz w:val="20"/>
          <w:szCs w:val="20"/>
          <w:shd w:val="clear" w:color="auto" w:fill="FFFFFF"/>
        </w:rPr>
        <w:t xml:space="preserve">Akdeniz A, Ünüvar A, Ar MC, </w:t>
      </w:r>
      <w:proofErr w:type="spellStart"/>
      <w:r w:rsidRPr="00215D01">
        <w:rPr>
          <w:rFonts w:ascii="Times New Roman" w:hAnsi="Times New Roman" w:cs="Times New Roman"/>
          <w:color w:val="212121"/>
          <w:sz w:val="20"/>
          <w:szCs w:val="20"/>
          <w:shd w:val="clear" w:color="auto" w:fill="FFFFFF"/>
        </w:rPr>
        <w:t>Pekpak</w:t>
      </w:r>
      <w:proofErr w:type="spellEnd"/>
      <w:r w:rsidRPr="00215D01">
        <w:rPr>
          <w:rFonts w:ascii="Times New Roman" w:hAnsi="Times New Roman" w:cs="Times New Roman"/>
          <w:color w:val="212121"/>
          <w:sz w:val="20"/>
          <w:szCs w:val="20"/>
          <w:shd w:val="clear" w:color="auto" w:fill="FFFFFF"/>
        </w:rPr>
        <w:t xml:space="preserve"> E, </w:t>
      </w:r>
      <w:proofErr w:type="spellStart"/>
      <w:r w:rsidRPr="00215D01">
        <w:rPr>
          <w:rFonts w:ascii="Times New Roman" w:hAnsi="Times New Roman" w:cs="Times New Roman"/>
          <w:color w:val="212121"/>
          <w:sz w:val="20"/>
          <w:szCs w:val="20"/>
          <w:shd w:val="clear" w:color="auto" w:fill="FFFFFF"/>
        </w:rPr>
        <w:t>Akyay</w:t>
      </w:r>
      <w:proofErr w:type="spellEnd"/>
      <w:r w:rsidRPr="00215D01">
        <w:rPr>
          <w:rFonts w:ascii="Times New Roman" w:hAnsi="Times New Roman" w:cs="Times New Roman"/>
          <w:color w:val="212121"/>
          <w:sz w:val="20"/>
          <w:szCs w:val="20"/>
          <w:shd w:val="clear" w:color="auto" w:fill="FFFFFF"/>
        </w:rPr>
        <w:t xml:space="preserve"> A, Mehtap Ö, Karadağ FK, Acıpayam C, Doğan A, Ekinci Ö, Köker SA, Albayrak C, Demirci U, Güney T, Kurt M, Karaman S, Kimyon ÖŞ, Albayrak S, Öncül Y, Ünal S, Şahin F, Tuna R, </w:t>
      </w:r>
      <w:proofErr w:type="spellStart"/>
      <w:r w:rsidRPr="00215D01">
        <w:rPr>
          <w:rFonts w:ascii="Times New Roman" w:hAnsi="Times New Roman" w:cs="Times New Roman"/>
          <w:color w:val="212121"/>
          <w:sz w:val="20"/>
          <w:szCs w:val="20"/>
          <w:shd w:val="clear" w:color="auto" w:fill="FFFFFF"/>
        </w:rPr>
        <w:t>Zulfikar</w:t>
      </w:r>
      <w:proofErr w:type="spellEnd"/>
      <w:r w:rsidRPr="00215D01">
        <w:rPr>
          <w:rFonts w:ascii="Times New Roman" w:hAnsi="Times New Roman" w:cs="Times New Roman"/>
          <w:color w:val="212121"/>
          <w:sz w:val="20"/>
          <w:szCs w:val="20"/>
          <w:shd w:val="clear" w:color="auto" w:fill="FFFFFF"/>
        </w:rPr>
        <w:t xml:space="preserve"> B, Apak BB, Ümit EG, Demir AM. </w:t>
      </w:r>
      <w:proofErr w:type="spellStart"/>
      <w:r w:rsidRPr="00215D01">
        <w:rPr>
          <w:rFonts w:ascii="Times New Roman" w:hAnsi="Times New Roman" w:cs="Times New Roman"/>
          <w:color w:val="212121"/>
          <w:sz w:val="20"/>
          <w:szCs w:val="20"/>
          <w:shd w:val="clear" w:color="auto" w:fill="FFFFFF"/>
        </w:rPr>
        <w:t>Results</w:t>
      </w:r>
      <w:proofErr w:type="spellEnd"/>
      <w:r w:rsidRPr="00215D01">
        <w:rPr>
          <w:rFonts w:ascii="Times New Roman" w:hAnsi="Times New Roman" w:cs="Times New Roman"/>
          <w:color w:val="212121"/>
          <w:sz w:val="20"/>
          <w:szCs w:val="20"/>
          <w:shd w:val="clear" w:color="auto" w:fill="FFFFFF"/>
        </w:rPr>
        <w:t xml:space="preserve"> of </w:t>
      </w:r>
      <w:proofErr w:type="spellStart"/>
      <w:r w:rsidRPr="00215D01">
        <w:rPr>
          <w:rFonts w:ascii="Times New Roman" w:hAnsi="Times New Roman" w:cs="Times New Roman"/>
          <w:color w:val="212121"/>
          <w:sz w:val="20"/>
          <w:szCs w:val="20"/>
          <w:shd w:val="clear" w:color="auto" w:fill="FFFFFF"/>
        </w:rPr>
        <w:t>multicenter</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registry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for</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patients</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with</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inherited</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factor</w:t>
      </w:r>
      <w:proofErr w:type="spellEnd"/>
      <w:r w:rsidRPr="00215D01">
        <w:rPr>
          <w:rFonts w:ascii="Times New Roman" w:hAnsi="Times New Roman" w:cs="Times New Roman"/>
          <w:color w:val="212121"/>
          <w:sz w:val="20"/>
          <w:szCs w:val="20"/>
          <w:shd w:val="clear" w:color="auto" w:fill="FFFFFF"/>
        </w:rPr>
        <w:t xml:space="preserve"> VII </w:t>
      </w:r>
      <w:proofErr w:type="spellStart"/>
      <w:r w:rsidRPr="00215D01">
        <w:rPr>
          <w:rFonts w:ascii="Times New Roman" w:hAnsi="Times New Roman" w:cs="Times New Roman"/>
          <w:color w:val="212121"/>
          <w:sz w:val="20"/>
          <w:szCs w:val="20"/>
          <w:shd w:val="clear" w:color="auto" w:fill="FFFFFF"/>
        </w:rPr>
        <w:t>deficiency</w:t>
      </w:r>
      <w:proofErr w:type="spellEnd"/>
      <w:r w:rsidRPr="00215D01">
        <w:rPr>
          <w:rFonts w:ascii="Times New Roman" w:hAnsi="Times New Roman" w:cs="Times New Roman"/>
          <w:color w:val="212121"/>
          <w:sz w:val="20"/>
          <w:szCs w:val="20"/>
          <w:shd w:val="clear" w:color="auto" w:fill="FFFFFF"/>
        </w:rPr>
        <w:t xml:space="preserve"> in </w:t>
      </w:r>
      <w:proofErr w:type="spellStart"/>
      <w:r w:rsidRPr="00215D01">
        <w:rPr>
          <w:rFonts w:ascii="Times New Roman" w:hAnsi="Times New Roman" w:cs="Times New Roman"/>
          <w:color w:val="212121"/>
          <w:sz w:val="20"/>
          <w:szCs w:val="20"/>
          <w:shd w:val="clear" w:color="auto" w:fill="FFFFFF"/>
        </w:rPr>
        <w:t>Turkey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Scand</w:t>
      </w:r>
      <w:proofErr w:type="spellEnd"/>
      <w:r w:rsidRPr="00215D01">
        <w:rPr>
          <w:rFonts w:ascii="Times New Roman" w:hAnsi="Times New Roman" w:cs="Times New Roman"/>
          <w:color w:val="212121"/>
          <w:sz w:val="20"/>
          <w:szCs w:val="20"/>
          <w:shd w:val="clear" w:color="auto" w:fill="FFFFFF"/>
        </w:rPr>
        <w:t xml:space="preserve"> J </w:t>
      </w:r>
      <w:proofErr w:type="spellStart"/>
      <w:r w:rsidRPr="00215D01">
        <w:rPr>
          <w:rFonts w:ascii="Times New Roman" w:hAnsi="Times New Roman" w:cs="Times New Roman"/>
          <w:color w:val="212121"/>
          <w:sz w:val="20"/>
          <w:szCs w:val="20"/>
          <w:shd w:val="clear" w:color="auto" w:fill="FFFFFF"/>
        </w:rPr>
        <w:t>Clin</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Lab</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Invest</w:t>
      </w:r>
      <w:proofErr w:type="spellEnd"/>
      <w:r w:rsidRPr="00215D01">
        <w:rPr>
          <w:rFonts w:ascii="Times New Roman" w:hAnsi="Times New Roman" w:cs="Times New Roman"/>
          <w:color w:val="212121"/>
          <w:sz w:val="20"/>
          <w:szCs w:val="20"/>
          <w:shd w:val="clear" w:color="auto" w:fill="FFFFFF"/>
        </w:rPr>
        <w:t xml:space="preserve">. 2022;82(1):28-36. </w:t>
      </w:r>
    </w:p>
    <w:p w:rsidR="00215108" w:rsidRPr="00215D01" w:rsidRDefault="00215108" w:rsidP="007B513A">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215D01">
        <w:rPr>
          <w:rFonts w:ascii="Times New Roman" w:hAnsi="Times New Roman" w:cs="Times New Roman"/>
          <w:color w:val="212121"/>
          <w:sz w:val="20"/>
          <w:szCs w:val="20"/>
          <w:shd w:val="clear" w:color="auto" w:fill="FFFFFF"/>
        </w:rPr>
        <w:t>Mariani</w:t>
      </w:r>
      <w:proofErr w:type="spellEnd"/>
      <w:r w:rsidRPr="00215D01">
        <w:rPr>
          <w:rFonts w:ascii="Times New Roman" w:hAnsi="Times New Roman" w:cs="Times New Roman"/>
          <w:color w:val="212121"/>
          <w:sz w:val="20"/>
          <w:szCs w:val="20"/>
          <w:shd w:val="clear" w:color="auto" w:fill="FFFFFF"/>
        </w:rPr>
        <w:t xml:space="preserve"> G, </w:t>
      </w:r>
      <w:proofErr w:type="spellStart"/>
      <w:r w:rsidRPr="00215D01">
        <w:rPr>
          <w:rFonts w:ascii="Times New Roman" w:hAnsi="Times New Roman" w:cs="Times New Roman"/>
          <w:color w:val="212121"/>
          <w:sz w:val="20"/>
          <w:szCs w:val="20"/>
          <w:shd w:val="clear" w:color="auto" w:fill="FFFFFF"/>
        </w:rPr>
        <w:t>Dolce</w:t>
      </w:r>
      <w:proofErr w:type="spellEnd"/>
      <w:r w:rsidRPr="00215D01">
        <w:rPr>
          <w:rFonts w:ascii="Times New Roman" w:hAnsi="Times New Roman" w:cs="Times New Roman"/>
          <w:color w:val="212121"/>
          <w:sz w:val="20"/>
          <w:szCs w:val="20"/>
          <w:shd w:val="clear" w:color="auto" w:fill="FFFFFF"/>
        </w:rPr>
        <w:t xml:space="preserve"> A, </w:t>
      </w:r>
      <w:proofErr w:type="spellStart"/>
      <w:r w:rsidRPr="00215D01">
        <w:rPr>
          <w:rFonts w:ascii="Times New Roman" w:hAnsi="Times New Roman" w:cs="Times New Roman"/>
          <w:color w:val="212121"/>
          <w:sz w:val="20"/>
          <w:szCs w:val="20"/>
          <w:shd w:val="clear" w:color="auto" w:fill="FFFFFF"/>
        </w:rPr>
        <w:t>Batorova</w:t>
      </w:r>
      <w:proofErr w:type="spellEnd"/>
      <w:r w:rsidRPr="00215D01">
        <w:rPr>
          <w:rFonts w:ascii="Times New Roman" w:hAnsi="Times New Roman" w:cs="Times New Roman"/>
          <w:color w:val="212121"/>
          <w:sz w:val="20"/>
          <w:szCs w:val="20"/>
          <w:shd w:val="clear" w:color="auto" w:fill="FFFFFF"/>
        </w:rPr>
        <w:t xml:space="preserve"> A, </w:t>
      </w:r>
      <w:proofErr w:type="spellStart"/>
      <w:r w:rsidRPr="00215D01">
        <w:rPr>
          <w:rFonts w:ascii="Times New Roman" w:hAnsi="Times New Roman" w:cs="Times New Roman"/>
          <w:color w:val="212121"/>
          <w:sz w:val="20"/>
          <w:szCs w:val="20"/>
          <w:shd w:val="clear" w:color="auto" w:fill="FFFFFF"/>
        </w:rPr>
        <w:t>Auerswald</w:t>
      </w:r>
      <w:proofErr w:type="spellEnd"/>
      <w:r w:rsidRPr="00215D01">
        <w:rPr>
          <w:rFonts w:ascii="Times New Roman" w:hAnsi="Times New Roman" w:cs="Times New Roman"/>
          <w:color w:val="212121"/>
          <w:sz w:val="20"/>
          <w:szCs w:val="20"/>
          <w:shd w:val="clear" w:color="auto" w:fill="FFFFFF"/>
        </w:rPr>
        <w:t xml:space="preserve"> G, </w:t>
      </w:r>
      <w:proofErr w:type="spellStart"/>
      <w:r w:rsidRPr="00215D01">
        <w:rPr>
          <w:rFonts w:ascii="Times New Roman" w:hAnsi="Times New Roman" w:cs="Times New Roman"/>
          <w:color w:val="212121"/>
          <w:sz w:val="20"/>
          <w:szCs w:val="20"/>
          <w:shd w:val="clear" w:color="auto" w:fill="FFFFFF"/>
        </w:rPr>
        <w:t>Schved</w:t>
      </w:r>
      <w:proofErr w:type="spellEnd"/>
      <w:r w:rsidRPr="00215D01">
        <w:rPr>
          <w:rFonts w:ascii="Times New Roman" w:hAnsi="Times New Roman" w:cs="Times New Roman"/>
          <w:color w:val="212121"/>
          <w:sz w:val="20"/>
          <w:szCs w:val="20"/>
          <w:shd w:val="clear" w:color="auto" w:fill="FFFFFF"/>
        </w:rPr>
        <w:t xml:space="preserve"> JF, </w:t>
      </w:r>
      <w:proofErr w:type="spellStart"/>
      <w:r w:rsidRPr="00215D01">
        <w:rPr>
          <w:rFonts w:ascii="Times New Roman" w:hAnsi="Times New Roman" w:cs="Times New Roman"/>
          <w:color w:val="212121"/>
          <w:sz w:val="20"/>
          <w:szCs w:val="20"/>
          <w:shd w:val="clear" w:color="auto" w:fill="FFFFFF"/>
        </w:rPr>
        <w:t>Siragusa</w:t>
      </w:r>
      <w:proofErr w:type="spellEnd"/>
      <w:r w:rsidRPr="00215D01">
        <w:rPr>
          <w:rFonts w:ascii="Times New Roman" w:hAnsi="Times New Roman" w:cs="Times New Roman"/>
          <w:color w:val="212121"/>
          <w:sz w:val="20"/>
          <w:szCs w:val="20"/>
          <w:shd w:val="clear" w:color="auto" w:fill="FFFFFF"/>
        </w:rPr>
        <w:t xml:space="preserve"> S, Napolitano M, </w:t>
      </w:r>
      <w:proofErr w:type="spellStart"/>
      <w:r w:rsidRPr="00215D01">
        <w:rPr>
          <w:rFonts w:ascii="Times New Roman" w:hAnsi="Times New Roman" w:cs="Times New Roman"/>
          <w:color w:val="212121"/>
          <w:sz w:val="20"/>
          <w:szCs w:val="20"/>
          <w:shd w:val="clear" w:color="auto" w:fill="FFFFFF"/>
        </w:rPr>
        <w:t>Knudsen</w:t>
      </w:r>
      <w:proofErr w:type="spellEnd"/>
      <w:r w:rsidRPr="00215D01">
        <w:rPr>
          <w:rFonts w:ascii="Times New Roman" w:hAnsi="Times New Roman" w:cs="Times New Roman"/>
          <w:color w:val="212121"/>
          <w:sz w:val="20"/>
          <w:szCs w:val="20"/>
          <w:shd w:val="clear" w:color="auto" w:fill="FFFFFF"/>
        </w:rPr>
        <w:t xml:space="preserve"> JB, </w:t>
      </w:r>
      <w:proofErr w:type="spellStart"/>
      <w:r w:rsidRPr="00215D01">
        <w:rPr>
          <w:rFonts w:ascii="Times New Roman" w:hAnsi="Times New Roman" w:cs="Times New Roman"/>
          <w:color w:val="212121"/>
          <w:sz w:val="20"/>
          <w:szCs w:val="20"/>
          <w:shd w:val="clear" w:color="auto" w:fill="FFFFFF"/>
        </w:rPr>
        <w:t>Ingerslev</w:t>
      </w:r>
      <w:proofErr w:type="spellEnd"/>
      <w:r w:rsidRPr="00215D01">
        <w:rPr>
          <w:rFonts w:ascii="Times New Roman" w:hAnsi="Times New Roman" w:cs="Times New Roman"/>
          <w:color w:val="212121"/>
          <w:sz w:val="20"/>
          <w:szCs w:val="20"/>
          <w:shd w:val="clear" w:color="auto" w:fill="FFFFFF"/>
        </w:rPr>
        <w:t xml:space="preserve"> J; STER </w:t>
      </w:r>
      <w:proofErr w:type="spellStart"/>
      <w:r w:rsidRPr="00215D01">
        <w:rPr>
          <w:rFonts w:ascii="Times New Roman" w:hAnsi="Times New Roman" w:cs="Times New Roman"/>
          <w:color w:val="212121"/>
          <w:sz w:val="20"/>
          <w:szCs w:val="20"/>
          <w:shd w:val="clear" w:color="auto" w:fill="FFFFFF"/>
        </w:rPr>
        <w:t>and</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the</w:t>
      </w:r>
      <w:proofErr w:type="spellEnd"/>
      <w:r w:rsidRPr="00215D01">
        <w:rPr>
          <w:rFonts w:ascii="Times New Roman" w:hAnsi="Times New Roman" w:cs="Times New Roman"/>
          <w:color w:val="212121"/>
          <w:sz w:val="20"/>
          <w:szCs w:val="20"/>
          <w:shd w:val="clear" w:color="auto" w:fill="FFFFFF"/>
        </w:rPr>
        <w:t xml:space="preserve"> International </w:t>
      </w:r>
      <w:proofErr w:type="spellStart"/>
      <w:r w:rsidRPr="00215D01">
        <w:rPr>
          <w:rFonts w:ascii="Times New Roman" w:hAnsi="Times New Roman" w:cs="Times New Roman"/>
          <w:color w:val="212121"/>
          <w:sz w:val="20"/>
          <w:szCs w:val="20"/>
          <w:shd w:val="clear" w:color="auto" w:fill="FFFFFF"/>
        </w:rPr>
        <w:t>Factor</w:t>
      </w:r>
      <w:proofErr w:type="spellEnd"/>
      <w:r w:rsidRPr="00215D01">
        <w:rPr>
          <w:rFonts w:ascii="Times New Roman" w:hAnsi="Times New Roman" w:cs="Times New Roman"/>
          <w:color w:val="212121"/>
          <w:sz w:val="20"/>
          <w:szCs w:val="20"/>
          <w:shd w:val="clear" w:color="auto" w:fill="FFFFFF"/>
        </w:rPr>
        <w:t xml:space="preserve"> VII </w:t>
      </w:r>
      <w:proofErr w:type="spellStart"/>
      <w:r w:rsidRPr="00215D01">
        <w:rPr>
          <w:rFonts w:ascii="Times New Roman" w:hAnsi="Times New Roman" w:cs="Times New Roman"/>
          <w:color w:val="212121"/>
          <w:sz w:val="20"/>
          <w:szCs w:val="20"/>
          <w:shd w:val="clear" w:color="auto" w:fill="FFFFFF"/>
        </w:rPr>
        <w:t>Deficiency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Study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Groups</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Recombinant</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activated</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factor</w:t>
      </w:r>
      <w:proofErr w:type="spellEnd"/>
      <w:r w:rsidRPr="00215D01">
        <w:rPr>
          <w:rFonts w:ascii="Times New Roman" w:hAnsi="Times New Roman" w:cs="Times New Roman"/>
          <w:color w:val="212121"/>
          <w:sz w:val="20"/>
          <w:szCs w:val="20"/>
          <w:shd w:val="clear" w:color="auto" w:fill="FFFFFF"/>
        </w:rPr>
        <w:t xml:space="preserve"> VII </w:t>
      </w:r>
      <w:proofErr w:type="spellStart"/>
      <w:r w:rsidRPr="00215D01">
        <w:rPr>
          <w:rFonts w:ascii="Times New Roman" w:hAnsi="Times New Roman" w:cs="Times New Roman"/>
          <w:color w:val="212121"/>
          <w:sz w:val="20"/>
          <w:szCs w:val="20"/>
          <w:shd w:val="clear" w:color="auto" w:fill="FFFFFF"/>
        </w:rPr>
        <w:t>for</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surgery</w:t>
      </w:r>
      <w:proofErr w:type="spellEnd"/>
      <w:r w:rsidRPr="00215D01">
        <w:rPr>
          <w:rFonts w:ascii="Times New Roman" w:hAnsi="Times New Roman" w:cs="Times New Roman"/>
          <w:color w:val="212121"/>
          <w:sz w:val="20"/>
          <w:szCs w:val="20"/>
          <w:shd w:val="clear" w:color="auto" w:fill="FFFFFF"/>
        </w:rPr>
        <w:t xml:space="preserve"> in </w:t>
      </w:r>
      <w:proofErr w:type="spellStart"/>
      <w:r w:rsidRPr="00215D01">
        <w:rPr>
          <w:rFonts w:ascii="Times New Roman" w:hAnsi="Times New Roman" w:cs="Times New Roman"/>
          <w:color w:val="212121"/>
          <w:sz w:val="20"/>
          <w:szCs w:val="20"/>
          <w:shd w:val="clear" w:color="auto" w:fill="FFFFFF"/>
        </w:rPr>
        <w:t>factor</w:t>
      </w:r>
      <w:proofErr w:type="spellEnd"/>
      <w:r w:rsidRPr="00215D01">
        <w:rPr>
          <w:rFonts w:ascii="Times New Roman" w:hAnsi="Times New Roman" w:cs="Times New Roman"/>
          <w:color w:val="212121"/>
          <w:sz w:val="20"/>
          <w:szCs w:val="20"/>
          <w:shd w:val="clear" w:color="auto" w:fill="FFFFFF"/>
        </w:rPr>
        <w:t xml:space="preserve"> VII </w:t>
      </w:r>
      <w:proofErr w:type="spellStart"/>
      <w:r w:rsidRPr="00215D01">
        <w:rPr>
          <w:rFonts w:ascii="Times New Roman" w:hAnsi="Times New Roman" w:cs="Times New Roman"/>
          <w:color w:val="212121"/>
          <w:sz w:val="20"/>
          <w:szCs w:val="20"/>
          <w:shd w:val="clear" w:color="auto" w:fill="FFFFFF"/>
        </w:rPr>
        <w:t>deficiency</w:t>
      </w:r>
      <w:proofErr w:type="spellEnd"/>
      <w:r w:rsidRPr="00215D01">
        <w:rPr>
          <w:rFonts w:ascii="Times New Roman" w:hAnsi="Times New Roman" w:cs="Times New Roman"/>
          <w:color w:val="212121"/>
          <w:sz w:val="20"/>
          <w:szCs w:val="20"/>
          <w:shd w:val="clear" w:color="auto" w:fill="FFFFFF"/>
        </w:rPr>
        <w:t xml:space="preserve">: a </w:t>
      </w:r>
      <w:proofErr w:type="spellStart"/>
      <w:r w:rsidRPr="00215D01">
        <w:rPr>
          <w:rFonts w:ascii="Times New Roman" w:hAnsi="Times New Roman" w:cs="Times New Roman"/>
          <w:color w:val="212121"/>
          <w:sz w:val="20"/>
          <w:szCs w:val="20"/>
          <w:shd w:val="clear" w:color="auto" w:fill="FFFFFF"/>
        </w:rPr>
        <w:t>prospective</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evaluation</w:t>
      </w:r>
      <w:proofErr w:type="spellEnd"/>
      <w:r w:rsidRPr="00215D01">
        <w:rPr>
          <w:rFonts w:ascii="Times New Roman" w:hAnsi="Times New Roman" w:cs="Times New Roman"/>
          <w:color w:val="212121"/>
          <w:sz w:val="20"/>
          <w:szCs w:val="20"/>
          <w:shd w:val="clear" w:color="auto" w:fill="FFFFFF"/>
        </w:rPr>
        <w:t xml:space="preserve"> - </w:t>
      </w:r>
      <w:proofErr w:type="spellStart"/>
      <w:r w:rsidRPr="00215D01">
        <w:rPr>
          <w:rFonts w:ascii="Times New Roman" w:hAnsi="Times New Roman" w:cs="Times New Roman"/>
          <w:color w:val="212121"/>
          <w:sz w:val="20"/>
          <w:szCs w:val="20"/>
          <w:shd w:val="clear" w:color="auto" w:fill="FFFFFF"/>
        </w:rPr>
        <w:t>the</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surgical</w:t>
      </w:r>
      <w:proofErr w:type="spellEnd"/>
      <w:r w:rsidRPr="00215D01">
        <w:rPr>
          <w:rFonts w:ascii="Times New Roman" w:hAnsi="Times New Roman" w:cs="Times New Roman"/>
          <w:color w:val="212121"/>
          <w:sz w:val="20"/>
          <w:szCs w:val="20"/>
          <w:shd w:val="clear" w:color="auto" w:fill="FFFFFF"/>
        </w:rPr>
        <w:t xml:space="preserve"> STER. </w:t>
      </w:r>
      <w:proofErr w:type="spellStart"/>
      <w:r w:rsidRPr="00215D01">
        <w:rPr>
          <w:rFonts w:ascii="Times New Roman" w:hAnsi="Times New Roman" w:cs="Times New Roman"/>
          <w:color w:val="212121"/>
          <w:sz w:val="20"/>
          <w:szCs w:val="20"/>
          <w:shd w:val="clear" w:color="auto" w:fill="FFFFFF"/>
        </w:rPr>
        <w:t>Br</w:t>
      </w:r>
      <w:proofErr w:type="spellEnd"/>
      <w:r w:rsidRPr="00215D01">
        <w:rPr>
          <w:rFonts w:ascii="Times New Roman" w:hAnsi="Times New Roman" w:cs="Times New Roman"/>
          <w:color w:val="212121"/>
          <w:sz w:val="20"/>
          <w:szCs w:val="20"/>
          <w:shd w:val="clear" w:color="auto" w:fill="FFFFFF"/>
        </w:rPr>
        <w:t xml:space="preserve"> J </w:t>
      </w:r>
      <w:proofErr w:type="spellStart"/>
      <w:r w:rsidRPr="00215D01">
        <w:rPr>
          <w:rFonts w:ascii="Times New Roman" w:hAnsi="Times New Roman" w:cs="Times New Roman"/>
          <w:color w:val="212121"/>
          <w:sz w:val="20"/>
          <w:szCs w:val="20"/>
          <w:shd w:val="clear" w:color="auto" w:fill="FFFFFF"/>
        </w:rPr>
        <w:t>Haematol</w:t>
      </w:r>
      <w:proofErr w:type="spellEnd"/>
      <w:r w:rsidRPr="00215D01">
        <w:rPr>
          <w:rFonts w:ascii="Times New Roman" w:hAnsi="Times New Roman" w:cs="Times New Roman"/>
          <w:color w:val="212121"/>
          <w:sz w:val="20"/>
          <w:szCs w:val="20"/>
          <w:shd w:val="clear" w:color="auto" w:fill="FFFFFF"/>
        </w:rPr>
        <w:t>. 2011;152(3):340-</w:t>
      </w:r>
      <w:r w:rsidR="00CE7292" w:rsidRPr="00215D01">
        <w:rPr>
          <w:rFonts w:ascii="Times New Roman" w:hAnsi="Times New Roman" w:cs="Times New Roman"/>
          <w:color w:val="212121"/>
          <w:sz w:val="20"/>
          <w:szCs w:val="20"/>
          <w:shd w:val="clear" w:color="auto" w:fill="FFFFFF"/>
        </w:rPr>
        <w:t>34</w:t>
      </w:r>
      <w:r w:rsidRPr="00215D01">
        <w:rPr>
          <w:rFonts w:ascii="Times New Roman" w:hAnsi="Times New Roman" w:cs="Times New Roman"/>
          <w:color w:val="212121"/>
          <w:sz w:val="20"/>
          <w:szCs w:val="20"/>
          <w:shd w:val="clear" w:color="auto" w:fill="FFFFFF"/>
        </w:rPr>
        <w:t>6.</w:t>
      </w:r>
    </w:p>
    <w:p w:rsidR="00215D01" w:rsidRDefault="00215108" w:rsidP="007973A7">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215D01">
        <w:rPr>
          <w:rFonts w:ascii="Times New Roman" w:hAnsi="Times New Roman" w:cs="Times New Roman"/>
          <w:color w:val="212121"/>
          <w:sz w:val="20"/>
          <w:szCs w:val="20"/>
          <w:shd w:val="clear" w:color="auto" w:fill="FFFFFF"/>
        </w:rPr>
        <w:t>Mariani</w:t>
      </w:r>
      <w:proofErr w:type="spellEnd"/>
      <w:r w:rsidRPr="00215D01">
        <w:rPr>
          <w:rFonts w:ascii="Times New Roman" w:hAnsi="Times New Roman" w:cs="Times New Roman"/>
          <w:color w:val="212121"/>
          <w:sz w:val="20"/>
          <w:szCs w:val="20"/>
          <w:shd w:val="clear" w:color="auto" w:fill="FFFFFF"/>
        </w:rPr>
        <w:t xml:space="preserve"> G, Napolitano M, </w:t>
      </w:r>
      <w:proofErr w:type="spellStart"/>
      <w:r w:rsidRPr="00215D01">
        <w:rPr>
          <w:rFonts w:ascii="Times New Roman" w:hAnsi="Times New Roman" w:cs="Times New Roman"/>
          <w:color w:val="212121"/>
          <w:sz w:val="20"/>
          <w:szCs w:val="20"/>
          <w:shd w:val="clear" w:color="auto" w:fill="FFFFFF"/>
        </w:rPr>
        <w:t>Dolce</w:t>
      </w:r>
      <w:proofErr w:type="spellEnd"/>
      <w:r w:rsidRPr="00215D01">
        <w:rPr>
          <w:rFonts w:ascii="Times New Roman" w:hAnsi="Times New Roman" w:cs="Times New Roman"/>
          <w:color w:val="212121"/>
          <w:sz w:val="20"/>
          <w:szCs w:val="20"/>
          <w:shd w:val="clear" w:color="auto" w:fill="FFFFFF"/>
        </w:rPr>
        <w:t xml:space="preserve"> A, </w:t>
      </w:r>
      <w:proofErr w:type="spellStart"/>
      <w:r w:rsidRPr="00215D01">
        <w:rPr>
          <w:rFonts w:ascii="Times New Roman" w:hAnsi="Times New Roman" w:cs="Times New Roman"/>
          <w:color w:val="212121"/>
          <w:sz w:val="20"/>
          <w:szCs w:val="20"/>
          <w:shd w:val="clear" w:color="auto" w:fill="FFFFFF"/>
        </w:rPr>
        <w:t>Pérez</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Garrido</w:t>
      </w:r>
      <w:proofErr w:type="spellEnd"/>
      <w:r w:rsidRPr="00215D01">
        <w:rPr>
          <w:rFonts w:ascii="Times New Roman" w:hAnsi="Times New Roman" w:cs="Times New Roman"/>
          <w:color w:val="212121"/>
          <w:sz w:val="20"/>
          <w:szCs w:val="20"/>
          <w:shd w:val="clear" w:color="auto" w:fill="FFFFFF"/>
        </w:rPr>
        <w:t xml:space="preserve"> R, </w:t>
      </w:r>
      <w:proofErr w:type="spellStart"/>
      <w:r w:rsidRPr="00215D01">
        <w:rPr>
          <w:rFonts w:ascii="Times New Roman" w:hAnsi="Times New Roman" w:cs="Times New Roman"/>
          <w:color w:val="212121"/>
          <w:sz w:val="20"/>
          <w:szCs w:val="20"/>
          <w:shd w:val="clear" w:color="auto" w:fill="FFFFFF"/>
        </w:rPr>
        <w:t>Batorova</w:t>
      </w:r>
      <w:proofErr w:type="spellEnd"/>
      <w:r w:rsidRPr="00215D01">
        <w:rPr>
          <w:rFonts w:ascii="Times New Roman" w:hAnsi="Times New Roman" w:cs="Times New Roman"/>
          <w:color w:val="212121"/>
          <w:sz w:val="20"/>
          <w:szCs w:val="20"/>
          <w:shd w:val="clear" w:color="auto" w:fill="FFFFFF"/>
        </w:rPr>
        <w:t xml:space="preserve"> A, Karimi M, </w:t>
      </w:r>
      <w:proofErr w:type="spellStart"/>
      <w:r w:rsidRPr="00215D01">
        <w:rPr>
          <w:rFonts w:ascii="Times New Roman" w:hAnsi="Times New Roman" w:cs="Times New Roman"/>
          <w:color w:val="212121"/>
          <w:sz w:val="20"/>
          <w:szCs w:val="20"/>
          <w:shd w:val="clear" w:color="auto" w:fill="FFFFFF"/>
        </w:rPr>
        <w:t>Platokouki</w:t>
      </w:r>
      <w:proofErr w:type="spellEnd"/>
      <w:r w:rsidRPr="00215D01">
        <w:rPr>
          <w:rFonts w:ascii="Times New Roman" w:hAnsi="Times New Roman" w:cs="Times New Roman"/>
          <w:color w:val="212121"/>
          <w:sz w:val="20"/>
          <w:szCs w:val="20"/>
          <w:shd w:val="clear" w:color="auto" w:fill="FFFFFF"/>
        </w:rPr>
        <w:t xml:space="preserve"> H, </w:t>
      </w:r>
      <w:proofErr w:type="spellStart"/>
      <w:r w:rsidRPr="00215D01">
        <w:rPr>
          <w:rFonts w:ascii="Times New Roman" w:hAnsi="Times New Roman" w:cs="Times New Roman"/>
          <w:color w:val="212121"/>
          <w:sz w:val="20"/>
          <w:szCs w:val="20"/>
          <w:shd w:val="clear" w:color="auto" w:fill="FFFFFF"/>
        </w:rPr>
        <w:t>Auerswald</w:t>
      </w:r>
      <w:proofErr w:type="spellEnd"/>
      <w:r w:rsidRPr="00215D01">
        <w:rPr>
          <w:rFonts w:ascii="Times New Roman" w:hAnsi="Times New Roman" w:cs="Times New Roman"/>
          <w:color w:val="212121"/>
          <w:sz w:val="20"/>
          <w:szCs w:val="20"/>
          <w:shd w:val="clear" w:color="auto" w:fill="FFFFFF"/>
        </w:rPr>
        <w:t xml:space="preserve"> G, </w:t>
      </w:r>
      <w:proofErr w:type="spellStart"/>
      <w:r w:rsidRPr="00215D01">
        <w:rPr>
          <w:rFonts w:ascii="Times New Roman" w:hAnsi="Times New Roman" w:cs="Times New Roman"/>
          <w:color w:val="212121"/>
          <w:sz w:val="20"/>
          <w:szCs w:val="20"/>
          <w:shd w:val="clear" w:color="auto" w:fill="FFFFFF"/>
        </w:rPr>
        <w:t>Bertrand</w:t>
      </w:r>
      <w:proofErr w:type="spellEnd"/>
      <w:r w:rsidRPr="00215D01">
        <w:rPr>
          <w:rFonts w:ascii="Times New Roman" w:hAnsi="Times New Roman" w:cs="Times New Roman"/>
          <w:color w:val="212121"/>
          <w:sz w:val="20"/>
          <w:szCs w:val="20"/>
          <w:shd w:val="clear" w:color="auto" w:fill="FFFFFF"/>
        </w:rPr>
        <w:t xml:space="preserve"> AM, </w:t>
      </w:r>
      <w:proofErr w:type="spellStart"/>
      <w:r w:rsidRPr="00215D01">
        <w:rPr>
          <w:rFonts w:ascii="Times New Roman" w:hAnsi="Times New Roman" w:cs="Times New Roman"/>
          <w:color w:val="212121"/>
          <w:sz w:val="20"/>
          <w:szCs w:val="20"/>
          <w:shd w:val="clear" w:color="auto" w:fill="FFFFFF"/>
        </w:rPr>
        <w:t>Di</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Minno</w:t>
      </w:r>
      <w:proofErr w:type="spellEnd"/>
      <w:r w:rsidRPr="00215D01">
        <w:rPr>
          <w:rFonts w:ascii="Times New Roman" w:hAnsi="Times New Roman" w:cs="Times New Roman"/>
          <w:color w:val="212121"/>
          <w:sz w:val="20"/>
          <w:szCs w:val="20"/>
          <w:shd w:val="clear" w:color="auto" w:fill="FFFFFF"/>
        </w:rPr>
        <w:t xml:space="preserve"> G, </w:t>
      </w:r>
      <w:proofErr w:type="spellStart"/>
      <w:r w:rsidRPr="00215D01">
        <w:rPr>
          <w:rFonts w:ascii="Times New Roman" w:hAnsi="Times New Roman" w:cs="Times New Roman"/>
          <w:color w:val="212121"/>
          <w:sz w:val="20"/>
          <w:szCs w:val="20"/>
          <w:shd w:val="clear" w:color="auto" w:fill="FFFFFF"/>
        </w:rPr>
        <w:t>Schved</w:t>
      </w:r>
      <w:proofErr w:type="spellEnd"/>
      <w:r w:rsidRPr="00215D01">
        <w:rPr>
          <w:rFonts w:ascii="Times New Roman" w:hAnsi="Times New Roman" w:cs="Times New Roman"/>
          <w:color w:val="212121"/>
          <w:sz w:val="20"/>
          <w:szCs w:val="20"/>
          <w:shd w:val="clear" w:color="auto" w:fill="FFFFFF"/>
        </w:rPr>
        <w:t xml:space="preserve"> JF, </w:t>
      </w:r>
      <w:proofErr w:type="spellStart"/>
      <w:r w:rsidRPr="00215D01">
        <w:rPr>
          <w:rFonts w:ascii="Times New Roman" w:hAnsi="Times New Roman" w:cs="Times New Roman"/>
          <w:color w:val="212121"/>
          <w:sz w:val="20"/>
          <w:szCs w:val="20"/>
          <w:shd w:val="clear" w:color="auto" w:fill="FFFFFF"/>
        </w:rPr>
        <w:t>Bjerre</w:t>
      </w:r>
      <w:proofErr w:type="spellEnd"/>
      <w:r w:rsidRPr="00215D01">
        <w:rPr>
          <w:rFonts w:ascii="Times New Roman" w:hAnsi="Times New Roman" w:cs="Times New Roman"/>
          <w:color w:val="212121"/>
          <w:sz w:val="20"/>
          <w:szCs w:val="20"/>
          <w:shd w:val="clear" w:color="auto" w:fill="FFFFFF"/>
        </w:rPr>
        <w:t xml:space="preserve"> J, </w:t>
      </w:r>
      <w:proofErr w:type="spellStart"/>
      <w:r w:rsidRPr="00215D01">
        <w:rPr>
          <w:rFonts w:ascii="Times New Roman" w:hAnsi="Times New Roman" w:cs="Times New Roman"/>
          <w:color w:val="212121"/>
          <w:sz w:val="20"/>
          <w:szCs w:val="20"/>
          <w:shd w:val="clear" w:color="auto" w:fill="FFFFFF"/>
        </w:rPr>
        <w:t>Ingerslev</w:t>
      </w:r>
      <w:proofErr w:type="spellEnd"/>
      <w:r w:rsidRPr="00215D01">
        <w:rPr>
          <w:rFonts w:ascii="Times New Roman" w:hAnsi="Times New Roman" w:cs="Times New Roman"/>
          <w:color w:val="212121"/>
          <w:sz w:val="20"/>
          <w:szCs w:val="20"/>
          <w:shd w:val="clear" w:color="auto" w:fill="FFFFFF"/>
        </w:rPr>
        <w:t xml:space="preserve"> J, </w:t>
      </w:r>
      <w:proofErr w:type="spellStart"/>
      <w:r w:rsidRPr="00215D01">
        <w:rPr>
          <w:rFonts w:ascii="Times New Roman" w:hAnsi="Times New Roman" w:cs="Times New Roman"/>
          <w:color w:val="212121"/>
          <w:sz w:val="20"/>
          <w:szCs w:val="20"/>
          <w:shd w:val="clear" w:color="auto" w:fill="FFFFFF"/>
        </w:rPr>
        <w:t>Sørensen</w:t>
      </w:r>
      <w:proofErr w:type="spellEnd"/>
      <w:r w:rsidRPr="00215D01">
        <w:rPr>
          <w:rFonts w:ascii="Times New Roman" w:hAnsi="Times New Roman" w:cs="Times New Roman"/>
          <w:color w:val="212121"/>
          <w:sz w:val="20"/>
          <w:szCs w:val="20"/>
          <w:shd w:val="clear" w:color="auto" w:fill="FFFFFF"/>
        </w:rPr>
        <w:t xml:space="preserve"> B, </w:t>
      </w:r>
      <w:proofErr w:type="spellStart"/>
      <w:r w:rsidRPr="00215D01">
        <w:rPr>
          <w:rFonts w:ascii="Times New Roman" w:hAnsi="Times New Roman" w:cs="Times New Roman"/>
          <w:color w:val="212121"/>
          <w:sz w:val="20"/>
          <w:szCs w:val="20"/>
          <w:shd w:val="clear" w:color="auto" w:fill="FFFFFF"/>
        </w:rPr>
        <w:t>Ruiz-Saez</w:t>
      </w:r>
      <w:proofErr w:type="spellEnd"/>
      <w:r w:rsidRPr="00215D01">
        <w:rPr>
          <w:rFonts w:ascii="Times New Roman" w:hAnsi="Times New Roman" w:cs="Times New Roman"/>
          <w:color w:val="212121"/>
          <w:sz w:val="20"/>
          <w:szCs w:val="20"/>
          <w:shd w:val="clear" w:color="auto" w:fill="FFFFFF"/>
        </w:rPr>
        <w:t xml:space="preserve"> A; Seven </w:t>
      </w:r>
      <w:proofErr w:type="spellStart"/>
      <w:r w:rsidRPr="00215D01">
        <w:rPr>
          <w:rFonts w:ascii="Times New Roman" w:hAnsi="Times New Roman" w:cs="Times New Roman"/>
          <w:color w:val="212121"/>
          <w:sz w:val="20"/>
          <w:szCs w:val="20"/>
          <w:shd w:val="clear" w:color="auto" w:fill="FFFFFF"/>
        </w:rPr>
        <w:t>Treatment</w:t>
      </w:r>
      <w:proofErr w:type="spellEnd"/>
      <w:r w:rsidRPr="00215D01">
        <w:rPr>
          <w:rFonts w:ascii="Times New Roman" w:hAnsi="Times New Roman" w:cs="Times New Roman"/>
          <w:color w:val="212121"/>
          <w:sz w:val="20"/>
          <w:szCs w:val="20"/>
          <w:shd w:val="clear" w:color="auto" w:fill="FFFFFF"/>
        </w:rPr>
        <w:t xml:space="preserve"> Evaluation </w:t>
      </w:r>
      <w:proofErr w:type="spellStart"/>
      <w:r w:rsidRPr="00215D01">
        <w:rPr>
          <w:rFonts w:ascii="Times New Roman" w:hAnsi="Times New Roman" w:cs="Times New Roman"/>
          <w:color w:val="212121"/>
          <w:sz w:val="20"/>
          <w:szCs w:val="20"/>
          <w:shd w:val="clear" w:color="auto" w:fill="FFFFFF"/>
        </w:rPr>
        <w:t>Registry</w:t>
      </w:r>
      <w:proofErr w:type="spellEnd"/>
      <w:r w:rsidRPr="00215D01">
        <w:rPr>
          <w:rFonts w:ascii="Times New Roman" w:hAnsi="Times New Roman" w:cs="Times New Roman"/>
          <w:color w:val="212121"/>
          <w:sz w:val="20"/>
          <w:szCs w:val="20"/>
          <w:shd w:val="clear" w:color="auto" w:fill="FFFFFF"/>
        </w:rPr>
        <w:t xml:space="preserve">; International </w:t>
      </w:r>
      <w:proofErr w:type="spellStart"/>
      <w:r w:rsidRPr="00215D01">
        <w:rPr>
          <w:rFonts w:ascii="Times New Roman" w:hAnsi="Times New Roman" w:cs="Times New Roman"/>
          <w:color w:val="212121"/>
          <w:sz w:val="20"/>
          <w:szCs w:val="20"/>
          <w:shd w:val="clear" w:color="auto" w:fill="FFFFFF"/>
        </w:rPr>
        <w:t>Factor</w:t>
      </w:r>
      <w:proofErr w:type="spellEnd"/>
      <w:r w:rsidRPr="00215D01">
        <w:rPr>
          <w:rFonts w:ascii="Times New Roman" w:hAnsi="Times New Roman" w:cs="Times New Roman"/>
          <w:color w:val="212121"/>
          <w:sz w:val="20"/>
          <w:szCs w:val="20"/>
          <w:shd w:val="clear" w:color="auto" w:fill="FFFFFF"/>
        </w:rPr>
        <w:t xml:space="preserve"> VII </w:t>
      </w:r>
      <w:proofErr w:type="spellStart"/>
      <w:r w:rsidRPr="00215D01">
        <w:rPr>
          <w:rFonts w:ascii="Times New Roman" w:hAnsi="Times New Roman" w:cs="Times New Roman"/>
          <w:color w:val="212121"/>
          <w:sz w:val="20"/>
          <w:szCs w:val="20"/>
          <w:shd w:val="clear" w:color="auto" w:fill="FFFFFF"/>
        </w:rPr>
        <w:t>Deficiency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Study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Group</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Replacement</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therapy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for</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bleeding</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episodes</w:t>
      </w:r>
      <w:proofErr w:type="spellEnd"/>
      <w:r w:rsidRPr="00215D01">
        <w:rPr>
          <w:rFonts w:ascii="Times New Roman" w:hAnsi="Times New Roman" w:cs="Times New Roman"/>
          <w:color w:val="212121"/>
          <w:sz w:val="20"/>
          <w:szCs w:val="20"/>
          <w:shd w:val="clear" w:color="auto" w:fill="FFFFFF"/>
        </w:rPr>
        <w:t xml:space="preserve"> in </w:t>
      </w:r>
      <w:proofErr w:type="spellStart"/>
      <w:r w:rsidRPr="00215D01">
        <w:rPr>
          <w:rFonts w:ascii="Times New Roman" w:hAnsi="Times New Roman" w:cs="Times New Roman"/>
          <w:color w:val="212121"/>
          <w:sz w:val="20"/>
          <w:szCs w:val="20"/>
          <w:shd w:val="clear" w:color="auto" w:fill="FFFFFF"/>
        </w:rPr>
        <w:t>factor</w:t>
      </w:r>
      <w:proofErr w:type="spellEnd"/>
      <w:r w:rsidRPr="00215D01">
        <w:rPr>
          <w:rFonts w:ascii="Times New Roman" w:hAnsi="Times New Roman" w:cs="Times New Roman"/>
          <w:color w:val="212121"/>
          <w:sz w:val="20"/>
          <w:szCs w:val="20"/>
          <w:shd w:val="clear" w:color="auto" w:fill="FFFFFF"/>
        </w:rPr>
        <w:t xml:space="preserve"> VII </w:t>
      </w:r>
      <w:proofErr w:type="spellStart"/>
      <w:r w:rsidRPr="00215D01">
        <w:rPr>
          <w:rFonts w:ascii="Times New Roman" w:hAnsi="Times New Roman" w:cs="Times New Roman"/>
          <w:color w:val="212121"/>
          <w:sz w:val="20"/>
          <w:szCs w:val="20"/>
          <w:shd w:val="clear" w:color="auto" w:fill="FFFFFF"/>
        </w:rPr>
        <w:t>deficiency</w:t>
      </w:r>
      <w:proofErr w:type="spellEnd"/>
      <w:r w:rsidRPr="00215D01">
        <w:rPr>
          <w:rFonts w:ascii="Times New Roman" w:hAnsi="Times New Roman" w:cs="Times New Roman"/>
          <w:color w:val="212121"/>
          <w:sz w:val="20"/>
          <w:szCs w:val="20"/>
          <w:shd w:val="clear" w:color="auto" w:fill="FFFFFF"/>
        </w:rPr>
        <w:t>. A </w:t>
      </w:r>
      <w:proofErr w:type="spellStart"/>
      <w:r w:rsidRPr="00215D01">
        <w:rPr>
          <w:rFonts w:ascii="Times New Roman" w:hAnsi="Times New Roman" w:cs="Times New Roman"/>
          <w:color w:val="212121"/>
          <w:sz w:val="20"/>
          <w:szCs w:val="20"/>
          <w:shd w:val="clear" w:color="auto" w:fill="FFFFFF"/>
        </w:rPr>
        <w:t>prospective</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evaluation</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Thromb</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Haemost</w:t>
      </w:r>
      <w:proofErr w:type="spellEnd"/>
      <w:r w:rsidRPr="00215D01">
        <w:rPr>
          <w:rFonts w:ascii="Times New Roman" w:hAnsi="Times New Roman" w:cs="Times New Roman"/>
          <w:color w:val="212121"/>
          <w:sz w:val="20"/>
          <w:szCs w:val="20"/>
          <w:shd w:val="clear" w:color="auto" w:fill="FFFFFF"/>
        </w:rPr>
        <w:t>. 2013;109(2):238-</w:t>
      </w:r>
      <w:r w:rsidR="00CE7292" w:rsidRPr="00215D01">
        <w:rPr>
          <w:rFonts w:ascii="Times New Roman" w:hAnsi="Times New Roman" w:cs="Times New Roman"/>
          <w:color w:val="212121"/>
          <w:sz w:val="20"/>
          <w:szCs w:val="20"/>
          <w:shd w:val="clear" w:color="auto" w:fill="FFFFFF"/>
        </w:rPr>
        <w:t>2</w:t>
      </w:r>
      <w:r w:rsidRPr="00215D01">
        <w:rPr>
          <w:rFonts w:ascii="Times New Roman" w:hAnsi="Times New Roman" w:cs="Times New Roman"/>
          <w:color w:val="212121"/>
          <w:sz w:val="20"/>
          <w:szCs w:val="20"/>
          <w:shd w:val="clear" w:color="auto" w:fill="FFFFFF"/>
        </w:rPr>
        <w:t xml:space="preserve">47. </w:t>
      </w:r>
    </w:p>
    <w:p w:rsidR="00215108" w:rsidRPr="00215D01" w:rsidRDefault="00215108" w:rsidP="007973A7">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215D01">
        <w:rPr>
          <w:rFonts w:ascii="Times New Roman" w:hAnsi="Times New Roman" w:cs="Times New Roman"/>
          <w:color w:val="212121"/>
          <w:sz w:val="20"/>
          <w:szCs w:val="20"/>
          <w:shd w:val="clear" w:color="auto" w:fill="FFFFFF"/>
        </w:rPr>
        <w:lastRenderedPageBreak/>
        <w:t>Di</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Minno</w:t>
      </w:r>
      <w:proofErr w:type="spellEnd"/>
      <w:r w:rsidRPr="00215D01">
        <w:rPr>
          <w:rFonts w:ascii="Times New Roman" w:hAnsi="Times New Roman" w:cs="Times New Roman"/>
          <w:color w:val="212121"/>
          <w:sz w:val="20"/>
          <w:szCs w:val="20"/>
          <w:shd w:val="clear" w:color="auto" w:fill="FFFFFF"/>
        </w:rPr>
        <w:t xml:space="preserve"> MND, Napolitano M, </w:t>
      </w:r>
      <w:proofErr w:type="spellStart"/>
      <w:r w:rsidRPr="00215D01">
        <w:rPr>
          <w:rFonts w:ascii="Times New Roman" w:hAnsi="Times New Roman" w:cs="Times New Roman"/>
          <w:color w:val="212121"/>
          <w:sz w:val="20"/>
          <w:szCs w:val="20"/>
          <w:shd w:val="clear" w:color="auto" w:fill="FFFFFF"/>
        </w:rPr>
        <w:t>Dolce</w:t>
      </w:r>
      <w:proofErr w:type="spellEnd"/>
      <w:r w:rsidRPr="00215D01">
        <w:rPr>
          <w:rFonts w:ascii="Times New Roman" w:hAnsi="Times New Roman" w:cs="Times New Roman"/>
          <w:color w:val="212121"/>
          <w:sz w:val="20"/>
          <w:szCs w:val="20"/>
          <w:shd w:val="clear" w:color="auto" w:fill="FFFFFF"/>
        </w:rPr>
        <w:t xml:space="preserve"> A, </w:t>
      </w:r>
      <w:proofErr w:type="spellStart"/>
      <w:r w:rsidRPr="00215D01">
        <w:rPr>
          <w:rFonts w:ascii="Times New Roman" w:hAnsi="Times New Roman" w:cs="Times New Roman"/>
          <w:color w:val="212121"/>
          <w:sz w:val="20"/>
          <w:szCs w:val="20"/>
          <w:shd w:val="clear" w:color="auto" w:fill="FFFFFF"/>
        </w:rPr>
        <w:t>Mariani</w:t>
      </w:r>
      <w:proofErr w:type="spellEnd"/>
      <w:r w:rsidRPr="00215D01">
        <w:rPr>
          <w:rFonts w:ascii="Times New Roman" w:hAnsi="Times New Roman" w:cs="Times New Roman"/>
          <w:color w:val="212121"/>
          <w:sz w:val="20"/>
          <w:szCs w:val="20"/>
          <w:shd w:val="clear" w:color="auto" w:fill="FFFFFF"/>
        </w:rPr>
        <w:t xml:space="preserve"> G; STER </w:t>
      </w:r>
      <w:proofErr w:type="spellStart"/>
      <w:r w:rsidRPr="00215D01">
        <w:rPr>
          <w:rFonts w:ascii="Times New Roman" w:hAnsi="Times New Roman" w:cs="Times New Roman"/>
          <w:color w:val="212121"/>
          <w:sz w:val="20"/>
          <w:szCs w:val="20"/>
          <w:shd w:val="clear" w:color="auto" w:fill="FFFFFF"/>
        </w:rPr>
        <w:t>Study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Group</w:t>
      </w:r>
      <w:proofErr w:type="spellEnd"/>
      <w:r w:rsidRPr="00215D01">
        <w:rPr>
          <w:rFonts w:ascii="Times New Roman" w:hAnsi="Times New Roman" w:cs="Times New Roman"/>
          <w:color w:val="212121"/>
          <w:sz w:val="20"/>
          <w:szCs w:val="20"/>
          <w:shd w:val="clear" w:color="auto" w:fill="FFFFFF"/>
        </w:rPr>
        <w:t xml:space="preserve">. Role of </w:t>
      </w:r>
      <w:proofErr w:type="spellStart"/>
      <w:r w:rsidRPr="00215D01">
        <w:rPr>
          <w:rFonts w:ascii="Times New Roman" w:hAnsi="Times New Roman" w:cs="Times New Roman"/>
          <w:color w:val="212121"/>
          <w:sz w:val="20"/>
          <w:szCs w:val="20"/>
          <w:shd w:val="clear" w:color="auto" w:fill="FFFFFF"/>
        </w:rPr>
        <w:t>clinical</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and</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laboratory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parameters</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for</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treatment</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choice</w:t>
      </w:r>
      <w:proofErr w:type="spellEnd"/>
      <w:r w:rsidRPr="00215D01">
        <w:rPr>
          <w:rFonts w:ascii="Times New Roman" w:hAnsi="Times New Roman" w:cs="Times New Roman"/>
          <w:color w:val="212121"/>
          <w:sz w:val="20"/>
          <w:szCs w:val="20"/>
          <w:shd w:val="clear" w:color="auto" w:fill="FFFFFF"/>
        </w:rPr>
        <w:t xml:space="preserve"> in </w:t>
      </w:r>
      <w:proofErr w:type="spellStart"/>
      <w:r w:rsidRPr="00215D01">
        <w:rPr>
          <w:rFonts w:ascii="Times New Roman" w:hAnsi="Times New Roman" w:cs="Times New Roman"/>
          <w:color w:val="212121"/>
          <w:sz w:val="20"/>
          <w:szCs w:val="20"/>
          <w:shd w:val="clear" w:color="auto" w:fill="FFFFFF"/>
        </w:rPr>
        <w:t>patients</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with</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inherited</w:t>
      </w:r>
      <w:proofErr w:type="spellEnd"/>
      <w:r w:rsidRPr="00215D01">
        <w:rPr>
          <w:rFonts w:ascii="Times New Roman" w:hAnsi="Times New Roman" w:cs="Times New Roman"/>
          <w:color w:val="212121"/>
          <w:sz w:val="20"/>
          <w:szCs w:val="20"/>
          <w:shd w:val="clear" w:color="auto" w:fill="FFFFFF"/>
        </w:rPr>
        <w:t xml:space="preserve"> FVII </w:t>
      </w:r>
      <w:proofErr w:type="spellStart"/>
      <w:r w:rsidRPr="00215D01">
        <w:rPr>
          <w:rFonts w:ascii="Times New Roman" w:hAnsi="Times New Roman" w:cs="Times New Roman"/>
          <w:color w:val="212121"/>
          <w:sz w:val="20"/>
          <w:szCs w:val="20"/>
          <w:shd w:val="clear" w:color="auto" w:fill="FFFFFF"/>
        </w:rPr>
        <w:t>deficiency</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undergoing</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surgical</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procedures</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evidence</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from</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the</w:t>
      </w:r>
      <w:proofErr w:type="spellEnd"/>
      <w:r w:rsidRPr="00215D01">
        <w:rPr>
          <w:rFonts w:ascii="Times New Roman" w:hAnsi="Times New Roman" w:cs="Times New Roman"/>
          <w:color w:val="212121"/>
          <w:sz w:val="20"/>
          <w:szCs w:val="20"/>
          <w:shd w:val="clear" w:color="auto" w:fill="FFFFFF"/>
        </w:rPr>
        <w:t xml:space="preserve"> STER </w:t>
      </w:r>
      <w:proofErr w:type="spellStart"/>
      <w:r w:rsidRPr="00215D01">
        <w:rPr>
          <w:rFonts w:ascii="Times New Roman" w:hAnsi="Times New Roman" w:cs="Times New Roman"/>
          <w:color w:val="212121"/>
          <w:sz w:val="20"/>
          <w:szCs w:val="20"/>
          <w:shd w:val="clear" w:color="auto" w:fill="FFFFFF"/>
        </w:rPr>
        <w:t>registry</w:t>
      </w:r>
      <w:proofErr w:type="spellEnd"/>
      <w:r w:rsidRPr="00215D01">
        <w:rPr>
          <w:rFonts w:ascii="Times New Roman" w:hAnsi="Times New Roman" w:cs="Times New Roman"/>
          <w:color w:val="212121"/>
          <w:sz w:val="20"/>
          <w:szCs w:val="20"/>
          <w:shd w:val="clear" w:color="auto" w:fill="FFFFFF"/>
        </w:rPr>
        <w:t>. </w:t>
      </w:r>
      <w:proofErr w:type="spellStart"/>
      <w:r w:rsidRPr="00215D01">
        <w:rPr>
          <w:rFonts w:ascii="Times New Roman" w:hAnsi="Times New Roman" w:cs="Times New Roman"/>
          <w:color w:val="212121"/>
          <w:sz w:val="20"/>
          <w:szCs w:val="20"/>
          <w:shd w:val="clear" w:color="auto" w:fill="FFFFFF"/>
        </w:rPr>
        <w:t>Br</w:t>
      </w:r>
      <w:proofErr w:type="spellEnd"/>
      <w:r w:rsidRPr="00215D01">
        <w:rPr>
          <w:rFonts w:ascii="Times New Roman" w:hAnsi="Times New Roman" w:cs="Times New Roman"/>
          <w:color w:val="212121"/>
          <w:sz w:val="20"/>
          <w:szCs w:val="20"/>
          <w:shd w:val="clear" w:color="auto" w:fill="FFFFFF"/>
        </w:rPr>
        <w:t xml:space="preserve"> J </w:t>
      </w:r>
      <w:proofErr w:type="spellStart"/>
      <w:r w:rsidRPr="00215D01">
        <w:rPr>
          <w:rFonts w:ascii="Times New Roman" w:hAnsi="Times New Roman" w:cs="Times New Roman"/>
          <w:color w:val="212121"/>
          <w:sz w:val="20"/>
          <w:szCs w:val="20"/>
          <w:shd w:val="clear" w:color="auto" w:fill="FFFFFF"/>
        </w:rPr>
        <w:t>Haematol</w:t>
      </w:r>
      <w:proofErr w:type="spellEnd"/>
      <w:r w:rsidRPr="00215D01">
        <w:rPr>
          <w:rFonts w:ascii="Times New Roman" w:hAnsi="Times New Roman" w:cs="Times New Roman"/>
          <w:color w:val="212121"/>
          <w:sz w:val="20"/>
          <w:szCs w:val="20"/>
          <w:shd w:val="clear" w:color="auto" w:fill="FFFFFF"/>
        </w:rPr>
        <w:t>. 2018;180(4):563-570.</w:t>
      </w:r>
    </w:p>
    <w:p w:rsidR="00215108" w:rsidRPr="00596C65" w:rsidRDefault="00215108" w:rsidP="006724D5">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596C65">
        <w:rPr>
          <w:rFonts w:ascii="Times New Roman" w:hAnsi="Times New Roman" w:cs="Times New Roman"/>
          <w:color w:val="212121"/>
          <w:sz w:val="20"/>
          <w:szCs w:val="20"/>
          <w:shd w:val="clear" w:color="auto" w:fill="FFFFFF"/>
        </w:rPr>
        <w:t>Ramezanpour</w:t>
      </w:r>
      <w:proofErr w:type="spellEnd"/>
      <w:r w:rsidRPr="00596C65">
        <w:rPr>
          <w:rFonts w:ascii="Times New Roman" w:hAnsi="Times New Roman" w:cs="Times New Roman"/>
          <w:color w:val="212121"/>
          <w:sz w:val="20"/>
          <w:szCs w:val="20"/>
          <w:shd w:val="clear" w:color="auto" w:fill="FFFFFF"/>
        </w:rPr>
        <w:t xml:space="preserve"> N, </w:t>
      </w:r>
      <w:proofErr w:type="spellStart"/>
      <w:r w:rsidRPr="00596C65">
        <w:rPr>
          <w:rFonts w:ascii="Times New Roman" w:hAnsi="Times New Roman" w:cs="Times New Roman"/>
          <w:color w:val="212121"/>
          <w:sz w:val="20"/>
          <w:szCs w:val="20"/>
          <w:shd w:val="clear" w:color="auto" w:fill="FFFFFF"/>
        </w:rPr>
        <w:t>Zaker</w:t>
      </w:r>
      <w:proofErr w:type="spellEnd"/>
      <w:r w:rsidRPr="00596C65">
        <w:rPr>
          <w:rFonts w:ascii="Times New Roman" w:hAnsi="Times New Roman" w:cs="Times New Roman"/>
          <w:color w:val="212121"/>
          <w:sz w:val="20"/>
          <w:szCs w:val="20"/>
          <w:shd w:val="clear" w:color="auto" w:fill="FFFFFF"/>
        </w:rPr>
        <w:t xml:space="preserve"> F, </w:t>
      </w:r>
      <w:proofErr w:type="spellStart"/>
      <w:r w:rsidRPr="00596C65">
        <w:rPr>
          <w:rFonts w:ascii="Times New Roman" w:hAnsi="Times New Roman" w:cs="Times New Roman"/>
          <w:color w:val="212121"/>
          <w:sz w:val="20"/>
          <w:szCs w:val="20"/>
          <w:shd w:val="clear" w:color="auto" w:fill="FFFFFF"/>
        </w:rPr>
        <w:t>Biswas</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Dorgalaleh</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Inhibitor</w:t>
      </w:r>
      <w:proofErr w:type="spellEnd"/>
      <w:r w:rsidRPr="00596C65">
        <w:rPr>
          <w:rFonts w:ascii="Times New Roman" w:hAnsi="Times New Roman" w:cs="Times New Roman"/>
          <w:color w:val="212121"/>
          <w:sz w:val="20"/>
          <w:szCs w:val="20"/>
          <w:shd w:val="clear" w:color="auto" w:fill="FFFFFF"/>
        </w:rPr>
        <w:t xml:space="preserve"> in </w:t>
      </w:r>
      <w:proofErr w:type="spellStart"/>
      <w:r w:rsidRPr="00596C65">
        <w:rPr>
          <w:rFonts w:ascii="Times New Roman" w:hAnsi="Times New Roman" w:cs="Times New Roman"/>
          <w:color w:val="212121"/>
          <w:sz w:val="20"/>
          <w:szCs w:val="20"/>
          <w:shd w:val="clear" w:color="auto" w:fill="FFFFFF"/>
        </w:rPr>
        <w:t>Congenital</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Factor</w:t>
      </w:r>
      <w:proofErr w:type="spellEnd"/>
      <w:r w:rsidRPr="00596C65">
        <w:rPr>
          <w:rFonts w:ascii="Times New Roman" w:hAnsi="Times New Roman" w:cs="Times New Roman"/>
          <w:color w:val="212121"/>
          <w:sz w:val="20"/>
          <w:szCs w:val="20"/>
          <w:shd w:val="clear" w:color="auto" w:fill="FFFFFF"/>
        </w:rPr>
        <w:t xml:space="preserve"> VII </w:t>
      </w:r>
      <w:proofErr w:type="spellStart"/>
      <w:r w:rsidRPr="00596C65">
        <w:rPr>
          <w:rFonts w:ascii="Times New Roman" w:hAnsi="Times New Roman" w:cs="Times New Roman"/>
          <w:color w:val="212121"/>
          <w:sz w:val="20"/>
          <w:szCs w:val="20"/>
          <w:shd w:val="clear" w:color="auto" w:fill="FFFFFF"/>
        </w:rPr>
        <w:t>Deficiency</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Rare</w:t>
      </w:r>
      <w:proofErr w:type="spellEnd"/>
      <w:r w:rsidRPr="00596C65">
        <w:rPr>
          <w:rFonts w:ascii="Times New Roman" w:hAnsi="Times New Roman" w:cs="Times New Roman"/>
          <w:color w:val="212121"/>
          <w:sz w:val="20"/>
          <w:szCs w:val="20"/>
          <w:shd w:val="clear" w:color="auto" w:fill="FFFFFF"/>
        </w:rPr>
        <w:t xml:space="preserve"> but </w:t>
      </w:r>
      <w:proofErr w:type="spellStart"/>
      <w:r w:rsidRPr="00596C65">
        <w:rPr>
          <w:rFonts w:ascii="Times New Roman" w:hAnsi="Times New Roman" w:cs="Times New Roman"/>
          <w:color w:val="212121"/>
          <w:sz w:val="20"/>
          <w:szCs w:val="20"/>
          <w:shd w:val="clear" w:color="auto" w:fill="FFFFFF"/>
        </w:rPr>
        <w:t>Serious</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Therapeutic</w:t>
      </w:r>
      <w:proofErr w:type="spellEnd"/>
      <w:r w:rsidRPr="00596C65">
        <w:rPr>
          <w:rFonts w:ascii="Times New Roman" w:hAnsi="Times New Roman" w:cs="Times New Roman"/>
          <w:color w:val="212121"/>
          <w:sz w:val="20"/>
          <w:szCs w:val="20"/>
          <w:shd w:val="clear" w:color="auto" w:fill="FFFFFF"/>
        </w:rPr>
        <w:t xml:space="preserve"> Challenge-A </w:t>
      </w:r>
      <w:proofErr w:type="spellStart"/>
      <w:r w:rsidRPr="00596C65">
        <w:rPr>
          <w:rFonts w:ascii="Times New Roman" w:hAnsi="Times New Roman" w:cs="Times New Roman"/>
          <w:color w:val="212121"/>
          <w:sz w:val="20"/>
          <w:szCs w:val="20"/>
          <w:shd w:val="clear" w:color="auto" w:fill="FFFFFF"/>
        </w:rPr>
        <w:t>Systematic</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Literature</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Review</w:t>
      </w:r>
      <w:proofErr w:type="spellEnd"/>
      <w:r w:rsidRPr="00596C65">
        <w:rPr>
          <w:rFonts w:ascii="Times New Roman" w:hAnsi="Times New Roman" w:cs="Times New Roman"/>
          <w:color w:val="212121"/>
          <w:sz w:val="20"/>
          <w:szCs w:val="20"/>
          <w:shd w:val="clear" w:color="auto" w:fill="FFFFFF"/>
        </w:rPr>
        <w:t xml:space="preserve">. J </w:t>
      </w:r>
      <w:proofErr w:type="spellStart"/>
      <w:r w:rsidRPr="00596C65">
        <w:rPr>
          <w:rFonts w:ascii="Times New Roman" w:hAnsi="Times New Roman" w:cs="Times New Roman"/>
          <w:color w:val="212121"/>
          <w:sz w:val="20"/>
          <w:szCs w:val="20"/>
          <w:shd w:val="clear" w:color="auto" w:fill="FFFFFF"/>
        </w:rPr>
        <w:t>Clin</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Med</w:t>
      </w:r>
      <w:proofErr w:type="spellEnd"/>
      <w:r w:rsidRPr="00596C65">
        <w:rPr>
          <w:rFonts w:ascii="Times New Roman" w:hAnsi="Times New Roman" w:cs="Times New Roman"/>
          <w:color w:val="212121"/>
          <w:sz w:val="20"/>
          <w:szCs w:val="20"/>
          <w:shd w:val="clear" w:color="auto" w:fill="FFFFFF"/>
        </w:rPr>
        <w:t>. 2021;10(2):211.</w:t>
      </w:r>
    </w:p>
    <w:p w:rsidR="00215108" w:rsidRPr="00596C65" w:rsidRDefault="00215108" w:rsidP="006724D5">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596C65">
        <w:rPr>
          <w:rFonts w:ascii="Times New Roman" w:hAnsi="Times New Roman" w:cs="Times New Roman"/>
          <w:color w:val="212121"/>
          <w:sz w:val="20"/>
          <w:szCs w:val="20"/>
          <w:shd w:val="clear" w:color="auto" w:fill="FFFFFF"/>
        </w:rPr>
        <w:t>Jain</w:t>
      </w:r>
      <w:proofErr w:type="spellEnd"/>
      <w:r w:rsidRPr="00596C65">
        <w:rPr>
          <w:rFonts w:ascii="Times New Roman" w:hAnsi="Times New Roman" w:cs="Times New Roman"/>
          <w:color w:val="212121"/>
          <w:sz w:val="20"/>
          <w:szCs w:val="20"/>
          <w:shd w:val="clear" w:color="auto" w:fill="FFFFFF"/>
        </w:rPr>
        <w:t xml:space="preserve"> S, </w:t>
      </w:r>
      <w:proofErr w:type="spellStart"/>
      <w:r w:rsidRPr="00596C65">
        <w:rPr>
          <w:rFonts w:ascii="Times New Roman" w:hAnsi="Times New Roman" w:cs="Times New Roman"/>
          <w:color w:val="212121"/>
          <w:sz w:val="20"/>
          <w:szCs w:val="20"/>
          <w:shd w:val="clear" w:color="auto" w:fill="FFFFFF"/>
        </w:rPr>
        <w:t>Donkin</w:t>
      </w:r>
      <w:proofErr w:type="spellEnd"/>
      <w:r w:rsidRPr="00596C65">
        <w:rPr>
          <w:rFonts w:ascii="Times New Roman" w:hAnsi="Times New Roman" w:cs="Times New Roman"/>
          <w:color w:val="212121"/>
          <w:sz w:val="20"/>
          <w:szCs w:val="20"/>
          <w:shd w:val="clear" w:color="auto" w:fill="FFFFFF"/>
        </w:rPr>
        <w:t xml:space="preserve"> J, </w:t>
      </w:r>
      <w:proofErr w:type="spellStart"/>
      <w:r w:rsidRPr="00596C65">
        <w:rPr>
          <w:rFonts w:ascii="Times New Roman" w:hAnsi="Times New Roman" w:cs="Times New Roman"/>
          <w:color w:val="212121"/>
          <w:sz w:val="20"/>
          <w:szCs w:val="20"/>
          <w:shd w:val="clear" w:color="auto" w:fill="FFFFFF"/>
        </w:rPr>
        <w:t>Frey</w:t>
      </w:r>
      <w:proofErr w:type="spellEnd"/>
      <w:r w:rsidRPr="00596C65">
        <w:rPr>
          <w:rFonts w:ascii="Times New Roman" w:hAnsi="Times New Roman" w:cs="Times New Roman"/>
          <w:color w:val="212121"/>
          <w:sz w:val="20"/>
          <w:szCs w:val="20"/>
          <w:shd w:val="clear" w:color="auto" w:fill="FFFFFF"/>
        </w:rPr>
        <w:t xml:space="preserve"> MJ, </w:t>
      </w:r>
      <w:proofErr w:type="spellStart"/>
      <w:r w:rsidRPr="00596C65">
        <w:rPr>
          <w:rFonts w:ascii="Times New Roman" w:hAnsi="Times New Roman" w:cs="Times New Roman"/>
          <w:color w:val="212121"/>
          <w:sz w:val="20"/>
          <w:szCs w:val="20"/>
          <w:shd w:val="clear" w:color="auto" w:fill="FFFFFF"/>
        </w:rPr>
        <w:t>Peltier</w:t>
      </w:r>
      <w:proofErr w:type="spellEnd"/>
      <w:r w:rsidRPr="00596C65">
        <w:rPr>
          <w:rFonts w:ascii="Times New Roman" w:hAnsi="Times New Roman" w:cs="Times New Roman"/>
          <w:color w:val="212121"/>
          <w:sz w:val="20"/>
          <w:szCs w:val="20"/>
          <w:shd w:val="clear" w:color="auto" w:fill="FFFFFF"/>
        </w:rPr>
        <w:t xml:space="preserve"> S, </w:t>
      </w:r>
      <w:proofErr w:type="spellStart"/>
      <w:r w:rsidRPr="00596C65">
        <w:rPr>
          <w:rFonts w:ascii="Times New Roman" w:hAnsi="Times New Roman" w:cs="Times New Roman"/>
          <w:color w:val="212121"/>
          <w:sz w:val="20"/>
          <w:szCs w:val="20"/>
          <w:shd w:val="clear" w:color="auto" w:fill="FFFFFF"/>
        </w:rPr>
        <w:t>Gunawardena</w:t>
      </w:r>
      <w:proofErr w:type="spellEnd"/>
      <w:r w:rsidRPr="00596C65">
        <w:rPr>
          <w:rFonts w:ascii="Times New Roman" w:hAnsi="Times New Roman" w:cs="Times New Roman"/>
          <w:color w:val="212121"/>
          <w:sz w:val="20"/>
          <w:szCs w:val="20"/>
          <w:shd w:val="clear" w:color="auto" w:fill="FFFFFF"/>
        </w:rPr>
        <w:t xml:space="preserve"> S, Cooper DL. </w:t>
      </w:r>
      <w:proofErr w:type="spellStart"/>
      <w:r w:rsidRPr="00596C65">
        <w:rPr>
          <w:rFonts w:ascii="Times New Roman" w:hAnsi="Times New Roman" w:cs="Times New Roman"/>
          <w:color w:val="212121"/>
          <w:sz w:val="20"/>
          <w:szCs w:val="20"/>
          <w:shd w:val="clear" w:color="auto" w:fill="FFFFFF"/>
        </w:rPr>
        <w:t>Phenotypical</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variability</w:t>
      </w:r>
      <w:proofErr w:type="spellEnd"/>
      <w:r w:rsidRPr="00596C65">
        <w:rPr>
          <w:rFonts w:ascii="Times New Roman" w:hAnsi="Times New Roman" w:cs="Times New Roman"/>
          <w:color w:val="212121"/>
          <w:sz w:val="20"/>
          <w:szCs w:val="20"/>
          <w:shd w:val="clear" w:color="auto" w:fill="FFFFFF"/>
        </w:rPr>
        <w:t xml:space="preserve"> in </w:t>
      </w:r>
      <w:proofErr w:type="spellStart"/>
      <w:r w:rsidRPr="00596C65">
        <w:rPr>
          <w:rFonts w:ascii="Times New Roman" w:hAnsi="Times New Roman" w:cs="Times New Roman"/>
          <w:color w:val="212121"/>
          <w:sz w:val="20"/>
          <w:szCs w:val="20"/>
          <w:shd w:val="clear" w:color="auto" w:fill="FFFFFF"/>
        </w:rPr>
        <w:t>congenital</w:t>
      </w:r>
      <w:proofErr w:type="spellEnd"/>
      <w:r w:rsidRPr="00596C65">
        <w:rPr>
          <w:rFonts w:ascii="Times New Roman" w:hAnsi="Times New Roman" w:cs="Times New Roman"/>
          <w:color w:val="212121"/>
          <w:sz w:val="20"/>
          <w:szCs w:val="20"/>
          <w:shd w:val="clear" w:color="auto" w:fill="FFFFFF"/>
        </w:rPr>
        <w:t xml:space="preserve"> FVII </w:t>
      </w:r>
      <w:proofErr w:type="spellStart"/>
      <w:r w:rsidRPr="00596C65">
        <w:rPr>
          <w:rFonts w:ascii="Times New Roman" w:hAnsi="Times New Roman" w:cs="Times New Roman"/>
          <w:color w:val="212121"/>
          <w:sz w:val="20"/>
          <w:szCs w:val="20"/>
          <w:shd w:val="clear" w:color="auto" w:fill="FFFFFF"/>
        </w:rPr>
        <w:t>deficiency</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follows</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the</w:t>
      </w:r>
      <w:proofErr w:type="spellEnd"/>
      <w:r w:rsidRPr="00596C65">
        <w:rPr>
          <w:rFonts w:ascii="Times New Roman" w:hAnsi="Times New Roman" w:cs="Times New Roman"/>
          <w:color w:val="212121"/>
          <w:sz w:val="20"/>
          <w:szCs w:val="20"/>
          <w:shd w:val="clear" w:color="auto" w:fill="FFFFFF"/>
        </w:rPr>
        <w:t xml:space="preserve"> ISTH-SSC </w:t>
      </w:r>
      <w:proofErr w:type="spellStart"/>
      <w:r w:rsidRPr="00596C65">
        <w:rPr>
          <w:rFonts w:ascii="Times New Roman" w:hAnsi="Times New Roman" w:cs="Times New Roman"/>
          <w:color w:val="212121"/>
          <w:sz w:val="20"/>
          <w:szCs w:val="20"/>
          <w:shd w:val="clear" w:color="auto" w:fill="FFFFFF"/>
        </w:rPr>
        <w:t>severity</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classification</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guidelines</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review</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with</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illustrative</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examples</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from</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the</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clinic</w:t>
      </w:r>
      <w:proofErr w:type="spellEnd"/>
      <w:r w:rsidRPr="00596C65">
        <w:rPr>
          <w:rFonts w:ascii="Times New Roman" w:hAnsi="Times New Roman" w:cs="Times New Roman"/>
          <w:color w:val="212121"/>
          <w:sz w:val="20"/>
          <w:szCs w:val="20"/>
          <w:shd w:val="clear" w:color="auto" w:fill="FFFFFF"/>
        </w:rPr>
        <w:t xml:space="preserve">. J Blood </w:t>
      </w:r>
      <w:proofErr w:type="spellStart"/>
      <w:r w:rsidRPr="00596C65">
        <w:rPr>
          <w:rFonts w:ascii="Times New Roman" w:hAnsi="Times New Roman" w:cs="Times New Roman"/>
          <w:color w:val="212121"/>
          <w:sz w:val="20"/>
          <w:szCs w:val="20"/>
          <w:shd w:val="clear" w:color="auto" w:fill="FFFFFF"/>
        </w:rPr>
        <w:t>Med</w:t>
      </w:r>
      <w:proofErr w:type="spellEnd"/>
      <w:r w:rsidRPr="00596C65">
        <w:rPr>
          <w:rFonts w:ascii="Times New Roman" w:hAnsi="Times New Roman" w:cs="Times New Roman"/>
          <w:color w:val="212121"/>
          <w:sz w:val="20"/>
          <w:szCs w:val="20"/>
          <w:shd w:val="clear" w:color="auto" w:fill="FFFFFF"/>
        </w:rPr>
        <w:t>. 2018;9:211-218.</w:t>
      </w:r>
    </w:p>
    <w:p w:rsidR="00215108" w:rsidRPr="00596C65" w:rsidRDefault="00215108" w:rsidP="006724D5">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596C65">
        <w:rPr>
          <w:rFonts w:ascii="Times New Roman" w:hAnsi="Times New Roman" w:cs="Times New Roman"/>
          <w:color w:val="212121"/>
          <w:sz w:val="20"/>
          <w:szCs w:val="20"/>
          <w:shd w:val="clear" w:color="auto" w:fill="FFFFFF"/>
        </w:rPr>
        <w:t>Sharma</w:t>
      </w:r>
      <w:proofErr w:type="spellEnd"/>
      <w:r w:rsidRPr="00596C65">
        <w:rPr>
          <w:rFonts w:ascii="Times New Roman" w:hAnsi="Times New Roman" w:cs="Times New Roman"/>
          <w:color w:val="212121"/>
          <w:sz w:val="20"/>
          <w:szCs w:val="20"/>
          <w:shd w:val="clear" w:color="auto" w:fill="FFFFFF"/>
        </w:rPr>
        <w:t xml:space="preserve"> R, </w:t>
      </w:r>
      <w:proofErr w:type="spellStart"/>
      <w:r w:rsidRPr="00596C65">
        <w:rPr>
          <w:rFonts w:ascii="Times New Roman" w:hAnsi="Times New Roman" w:cs="Times New Roman"/>
          <w:color w:val="212121"/>
          <w:sz w:val="20"/>
          <w:szCs w:val="20"/>
          <w:shd w:val="clear" w:color="auto" w:fill="FFFFFF"/>
        </w:rPr>
        <w:t>Jamwal</w:t>
      </w:r>
      <w:proofErr w:type="spellEnd"/>
      <w:r w:rsidRPr="00596C65">
        <w:rPr>
          <w:rFonts w:ascii="Times New Roman" w:hAnsi="Times New Roman" w:cs="Times New Roman"/>
          <w:color w:val="212121"/>
          <w:sz w:val="20"/>
          <w:szCs w:val="20"/>
          <w:shd w:val="clear" w:color="auto" w:fill="FFFFFF"/>
        </w:rPr>
        <w:t xml:space="preserve"> M, </w:t>
      </w:r>
      <w:proofErr w:type="spellStart"/>
      <w:r w:rsidRPr="00596C65">
        <w:rPr>
          <w:rFonts w:ascii="Times New Roman" w:hAnsi="Times New Roman" w:cs="Times New Roman"/>
          <w:color w:val="212121"/>
          <w:sz w:val="20"/>
          <w:szCs w:val="20"/>
          <w:shd w:val="clear" w:color="auto" w:fill="FFFFFF"/>
        </w:rPr>
        <w:t>Senee</w:t>
      </w:r>
      <w:proofErr w:type="spellEnd"/>
      <w:r w:rsidRPr="00596C65">
        <w:rPr>
          <w:rFonts w:ascii="Times New Roman" w:hAnsi="Times New Roman" w:cs="Times New Roman"/>
          <w:color w:val="212121"/>
          <w:sz w:val="20"/>
          <w:szCs w:val="20"/>
          <w:shd w:val="clear" w:color="auto" w:fill="FFFFFF"/>
        </w:rPr>
        <w:t xml:space="preserve"> HK, Singh N, Kumar N, </w:t>
      </w:r>
      <w:proofErr w:type="spellStart"/>
      <w:r w:rsidRPr="00596C65">
        <w:rPr>
          <w:rFonts w:ascii="Times New Roman" w:hAnsi="Times New Roman" w:cs="Times New Roman"/>
          <w:color w:val="212121"/>
          <w:sz w:val="20"/>
          <w:szCs w:val="20"/>
          <w:shd w:val="clear" w:color="auto" w:fill="FFFFFF"/>
        </w:rPr>
        <w:t>Hans</w:t>
      </w:r>
      <w:proofErr w:type="spellEnd"/>
      <w:r w:rsidRPr="00596C65">
        <w:rPr>
          <w:rFonts w:ascii="Times New Roman" w:hAnsi="Times New Roman" w:cs="Times New Roman"/>
          <w:color w:val="212121"/>
          <w:sz w:val="20"/>
          <w:szCs w:val="20"/>
          <w:shd w:val="clear" w:color="auto" w:fill="FFFFFF"/>
        </w:rPr>
        <w:t xml:space="preserve"> C, </w:t>
      </w:r>
      <w:proofErr w:type="spellStart"/>
      <w:r w:rsidRPr="00596C65">
        <w:rPr>
          <w:rFonts w:ascii="Times New Roman" w:hAnsi="Times New Roman" w:cs="Times New Roman"/>
          <w:color w:val="212121"/>
          <w:sz w:val="20"/>
          <w:szCs w:val="20"/>
          <w:shd w:val="clear" w:color="auto" w:fill="FFFFFF"/>
        </w:rPr>
        <w:t>Kler</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Bansal</w:t>
      </w:r>
      <w:proofErr w:type="spellEnd"/>
      <w:r w:rsidRPr="00596C65">
        <w:rPr>
          <w:rFonts w:ascii="Times New Roman" w:hAnsi="Times New Roman" w:cs="Times New Roman"/>
          <w:color w:val="212121"/>
          <w:sz w:val="20"/>
          <w:szCs w:val="20"/>
          <w:shd w:val="clear" w:color="auto" w:fill="FFFFFF"/>
        </w:rPr>
        <w:t xml:space="preserve"> D, </w:t>
      </w:r>
      <w:proofErr w:type="spellStart"/>
      <w:r w:rsidRPr="00596C65">
        <w:rPr>
          <w:rFonts w:ascii="Times New Roman" w:hAnsi="Times New Roman" w:cs="Times New Roman"/>
          <w:color w:val="212121"/>
          <w:sz w:val="20"/>
          <w:szCs w:val="20"/>
          <w:shd w:val="clear" w:color="auto" w:fill="FFFFFF"/>
        </w:rPr>
        <w:t>Trehan</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Malhotra</w:t>
      </w:r>
      <w:proofErr w:type="spellEnd"/>
      <w:r w:rsidRPr="00596C65">
        <w:rPr>
          <w:rFonts w:ascii="Times New Roman" w:hAnsi="Times New Roman" w:cs="Times New Roman"/>
          <w:color w:val="212121"/>
          <w:sz w:val="20"/>
          <w:szCs w:val="20"/>
          <w:shd w:val="clear" w:color="auto" w:fill="FFFFFF"/>
        </w:rPr>
        <w:t xml:space="preserve"> P, </w:t>
      </w:r>
      <w:proofErr w:type="spellStart"/>
      <w:r w:rsidRPr="00596C65">
        <w:rPr>
          <w:rFonts w:ascii="Times New Roman" w:hAnsi="Times New Roman" w:cs="Times New Roman"/>
          <w:color w:val="212121"/>
          <w:sz w:val="20"/>
          <w:szCs w:val="20"/>
          <w:shd w:val="clear" w:color="auto" w:fill="FFFFFF"/>
        </w:rPr>
        <w:t>Ahluwalia</w:t>
      </w:r>
      <w:proofErr w:type="spellEnd"/>
      <w:r w:rsidRPr="00596C65">
        <w:rPr>
          <w:rFonts w:ascii="Times New Roman" w:hAnsi="Times New Roman" w:cs="Times New Roman"/>
          <w:color w:val="212121"/>
          <w:sz w:val="20"/>
          <w:szCs w:val="20"/>
          <w:shd w:val="clear" w:color="auto" w:fill="FFFFFF"/>
        </w:rPr>
        <w:t xml:space="preserve"> J, </w:t>
      </w:r>
      <w:proofErr w:type="spellStart"/>
      <w:r w:rsidRPr="00596C65">
        <w:rPr>
          <w:rFonts w:ascii="Times New Roman" w:hAnsi="Times New Roman" w:cs="Times New Roman"/>
          <w:color w:val="212121"/>
          <w:sz w:val="20"/>
          <w:szCs w:val="20"/>
          <w:shd w:val="clear" w:color="auto" w:fill="FFFFFF"/>
        </w:rPr>
        <w:t>Das</w:t>
      </w:r>
      <w:proofErr w:type="spellEnd"/>
      <w:r w:rsidRPr="00596C65">
        <w:rPr>
          <w:rFonts w:ascii="Times New Roman" w:hAnsi="Times New Roman" w:cs="Times New Roman"/>
          <w:color w:val="212121"/>
          <w:sz w:val="20"/>
          <w:szCs w:val="20"/>
          <w:shd w:val="clear" w:color="auto" w:fill="FFFFFF"/>
        </w:rPr>
        <w:t xml:space="preserve"> R. </w:t>
      </w:r>
      <w:proofErr w:type="spellStart"/>
      <w:r w:rsidRPr="00596C65">
        <w:rPr>
          <w:rFonts w:ascii="Times New Roman" w:hAnsi="Times New Roman" w:cs="Times New Roman"/>
          <w:color w:val="212121"/>
          <w:sz w:val="20"/>
          <w:szCs w:val="20"/>
          <w:shd w:val="clear" w:color="auto" w:fill="FFFFFF"/>
        </w:rPr>
        <w:t>Molecular</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spectrum</w:t>
      </w:r>
      <w:proofErr w:type="spellEnd"/>
      <w:r w:rsidRPr="00596C65">
        <w:rPr>
          <w:rFonts w:ascii="Times New Roman" w:hAnsi="Times New Roman" w:cs="Times New Roman"/>
          <w:color w:val="212121"/>
          <w:sz w:val="20"/>
          <w:szCs w:val="20"/>
          <w:shd w:val="clear" w:color="auto" w:fill="FFFFFF"/>
        </w:rPr>
        <w:t xml:space="preserve"> of </w:t>
      </w:r>
      <w:proofErr w:type="spellStart"/>
      <w:r w:rsidRPr="00596C65">
        <w:rPr>
          <w:rFonts w:ascii="Times New Roman" w:hAnsi="Times New Roman" w:cs="Times New Roman"/>
          <w:color w:val="212121"/>
          <w:sz w:val="20"/>
          <w:szCs w:val="20"/>
          <w:shd w:val="clear" w:color="auto" w:fill="FFFFFF"/>
        </w:rPr>
        <w:t>inherited</w:t>
      </w:r>
      <w:proofErr w:type="spellEnd"/>
      <w:r w:rsidRPr="00596C65">
        <w:rPr>
          <w:rFonts w:ascii="Times New Roman" w:hAnsi="Times New Roman" w:cs="Times New Roman"/>
          <w:color w:val="212121"/>
          <w:sz w:val="20"/>
          <w:szCs w:val="20"/>
          <w:shd w:val="clear" w:color="auto" w:fill="FFFFFF"/>
        </w:rPr>
        <w:t xml:space="preserve"> FVII </w:t>
      </w:r>
      <w:proofErr w:type="spellStart"/>
      <w:r w:rsidRPr="00596C65">
        <w:rPr>
          <w:rFonts w:ascii="Times New Roman" w:hAnsi="Times New Roman" w:cs="Times New Roman"/>
          <w:color w:val="212121"/>
          <w:sz w:val="20"/>
          <w:szCs w:val="20"/>
          <w:shd w:val="clear" w:color="auto" w:fill="FFFFFF"/>
        </w:rPr>
        <w:t>deficiency</w:t>
      </w:r>
      <w:proofErr w:type="spellEnd"/>
      <w:r w:rsidRPr="00596C65">
        <w:rPr>
          <w:rFonts w:ascii="Times New Roman" w:hAnsi="Times New Roman" w:cs="Times New Roman"/>
          <w:color w:val="212121"/>
          <w:sz w:val="20"/>
          <w:szCs w:val="20"/>
          <w:shd w:val="clear" w:color="auto" w:fill="FFFFFF"/>
        </w:rPr>
        <w:t xml:space="preserve"> in North </w:t>
      </w:r>
      <w:proofErr w:type="spellStart"/>
      <w:r w:rsidRPr="00596C65">
        <w:rPr>
          <w:rFonts w:ascii="Times New Roman" w:hAnsi="Times New Roman" w:cs="Times New Roman"/>
          <w:color w:val="212121"/>
          <w:sz w:val="20"/>
          <w:szCs w:val="20"/>
          <w:shd w:val="clear" w:color="auto" w:fill="FFFFFF"/>
        </w:rPr>
        <w:t>India</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revealed</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recurrent</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variant</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with</w:t>
      </w:r>
      <w:proofErr w:type="spellEnd"/>
      <w:r w:rsidRPr="00596C65">
        <w:rPr>
          <w:rFonts w:ascii="Times New Roman" w:hAnsi="Times New Roman" w:cs="Times New Roman"/>
          <w:color w:val="212121"/>
          <w:sz w:val="20"/>
          <w:szCs w:val="20"/>
          <w:shd w:val="clear" w:color="auto" w:fill="FFFFFF"/>
        </w:rPr>
        <w:t xml:space="preserve"> a </w:t>
      </w:r>
      <w:proofErr w:type="spellStart"/>
      <w:r w:rsidRPr="00596C65">
        <w:rPr>
          <w:rFonts w:ascii="Times New Roman" w:hAnsi="Times New Roman" w:cs="Times New Roman"/>
          <w:color w:val="212121"/>
          <w:sz w:val="20"/>
          <w:szCs w:val="20"/>
          <w:shd w:val="clear" w:color="auto" w:fill="FFFFFF"/>
        </w:rPr>
        <w:t>founder</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effect</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Haemophilia</w:t>
      </w:r>
      <w:proofErr w:type="spellEnd"/>
      <w:r w:rsidRPr="00596C65">
        <w:rPr>
          <w:rFonts w:ascii="Times New Roman" w:hAnsi="Times New Roman" w:cs="Times New Roman"/>
          <w:color w:val="212121"/>
          <w:sz w:val="20"/>
          <w:szCs w:val="20"/>
          <w:shd w:val="clear" w:color="auto" w:fill="FFFFFF"/>
        </w:rPr>
        <w:t xml:space="preserve">. 2023;29(2):591-599. </w:t>
      </w:r>
    </w:p>
    <w:p w:rsidR="00215108" w:rsidRPr="00596C65" w:rsidRDefault="00215108" w:rsidP="006724D5">
      <w:pPr>
        <w:pStyle w:val="ListeParagraf"/>
        <w:numPr>
          <w:ilvl w:val="0"/>
          <w:numId w:val="4"/>
        </w:numPr>
        <w:spacing w:line="276" w:lineRule="auto"/>
        <w:ind w:left="0"/>
        <w:jc w:val="both"/>
        <w:rPr>
          <w:rFonts w:ascii="Times New Roman" w:hAnsi="Times New Roman" w:cs="Times New Roman"/>
          <w:color w:val="212121"/>
          <w:sz w:val="20"/>
          <w:szCs w:val="20"/>
          <w:shd w:val="clear" w:color="auto" w:fill="FFFFFF"/>
        </w:rPr>
      </w:pPr>
      <w:proofErr w:type="spellStart"/>
      <w:r w:rsidRPr="00596C65">
        <w:rPr>
          <w:rFonts w:ascii="Times New Roman" w:hAnsi="Times New Roman" w:cs="Times New Roman"/>
          <w:color w:val="212121"/>
          <w:sz w:val="20"/>
          <w:szCs w:val="20"/>
          <w:shd w:val="clear" w:color="auto" w:fill="FFFFFF"/>
        </w:rPr>
        <w:t>Menegatti</w:t>
      </w:r>
      <w:proofErr w:type="spellEnd"/>
      <w:r w:rsidRPr="00596C65">
        <w:rPr>
          <w:rFonts w:ascii="Times New Roman" w:hAnsi="Times New Roman" w:cs="Times New Roman"/>
          <w:color w:val="212121"/>
          <w:sz w:val="20"/>
          <w:szCs w:val="20"/>
          <w:shd w:val="clear" w:color="auto" w:fill="FFFFFF"/>
        </w:rPr>
        <w:t xml:space="preserve"> M, </w:t>
      </w:r>
      <w:proofErr w:type="spellStart"/>
      <w:r w:rsidRPr="00596C65">
        <w:rPr>
          <w:rFonts w:ascii="Times New Roman" w:hAnsi="Times New Roman" w:cs="Times New Roman"/>
          <w:color w:val="212121"/>
          <w:sz w:val="20"/>
          <w:szCs w:val="20"/>
          <w:shd w:val="clear" w:color="auto" w:fill="FFFFFF"/>
        </w:rPr>
        <w:t>Peyvandi</w:t>
      </w:r>
      <w:proofErr w:type="spellEnd"/>
      <w:r w:rsidRPr="00596C65">
        <w:rPr>
          <w:rFonts w:ascii="Times New Roman" w:hAnsi="Times New Roman" w:cs="Times New Roman"/>
          <w:color w:val="212121"/>
          <w:sz w:val="20"/>
          <w:szCs w:val="20"/>
          <w:shd w:val="clear" w:color="auto" w:fill="FFFFFF"/>
        </w:rPr>
        <w:t xml:space="preserve"> F. </w:t>
      </w:r>
      <w:proofErr w:type="spellStart"/>
      <w:r w:rsidRPr="00596C65">
        <w:rPr>
          <w:rFonts w:ascii="Times New Roman" w:hAnsi="Times New Roman" w:cs="Times New Roman"/>
          <w:color w:val="212121"/>
          <w:sz w:val="20"/>
          <w:szCs w:val="20"/>
          <w:shd w:val="clear" w:color="auto" w:fill="FFFFFF"/>
        </w:rPr>
        <w:t>Treatment</w:t>
      </w:r>
      <w:proofErr w:type="spellEnd"/>
      <w:r w:rsidRPr="00596C65">
        <w:rPr>
          <w:rFonts w:ascii="Times New Roman" w:hAnsi="Times New Roman" w:cs="Times New Roman"/>
          <w:color w:val="212121"/>
          <w:sz w:val="20"/>
          <w:szCs w:val="20"/>
          <w:shd w:val="clear" w:color="auto" w:fill="FFFFFF"/>
        </w:rPr>
        <w:t xml:space="preserve"> of </w:t>
      </w:r>
      <w:proofErr w:type="spellStart"/>
      <w:r w:rsidRPr="00596C65">
        <w:rPr>
          <w:rFonts w:ascii="Times New Roman" w:hAnsi="Times New Roman" w:cs="Times New Roman"/>
          <w:color w:val="212121"/>
          <w:sz w:val="20"/>
          <w:szCs w:val="20"/>
          <w:shd w:val="clear" w:color="auto" w:fill="FFFFFF"/>
        </w:rPr>
        <w:t>rare</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factor</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deficiencies</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other</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than</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hemophilia</w:t>
      </w:r>
      <w:proofErr w:type="spellEnd"/>
      <w:r w:rsidRPr="00596C65">
        <w:rPr>
          <w:rFonts w:ascii="Times New Roman" w:hAnsi="Times New Roman" w:cs="Times New Roman"/>
          <w:color w:val="212121"/>
          <w:sz w:val="20"/>
          <w:szCs w:val="20"/>
          <w:shd w:val="clear" w:color="auto" w:fill="FFFFFF"/>
        </w:rPr>
        <w:t>. Blood. 2019;133(5):415-424.</w:t>
      </w:r>
    </w:p>
    <w:p w:rsidR="00215108" w:rsidRPr="00596C65" w:rsidRDefault="00215108" w:rsidP="006724D5">
      <w:pPr>
        <w:pStyle w:val="ListeParagraf"/>
        <w:numPr>
          <w:ilvl w:val="0"/>
          <w:numId w:val="4"/>
        </w:numPr>
        <w:spacing w:line="276" w:lineRule="auto"/>
        <w:ind w:left="0"/>
        <w:jc w:val="both"/>
        <w:rPr>
          <w:rFonts w:ascii="Times New Roman" w:hAnsi="Times New Roman" w:cs="Times New Roman"/>
          <w:sz w:val="20"/>
          <w:szCs w:val="20"/>
        </w:rPr>
      </w:pPr>
      <w:proofErr w:type="spellStart"/>
      <w:r w:rsidRPr="00596C65">
        <w:rPr>
          <w:rFonts w:ascii="Times New Roman" w:hAnsi="Times New Roman" w:cs="Times New Roman"/>
          <w:color w:val="212121"/>
          <w:sz w:val="20"/>
          <w:szCs w:val="20"/>
          <w:shd w:val="clear" w:color="auto" w:fill="FFFFFF"/>
        </w:rPr>
        <w:t>Lou</w:t>
      </w:r>
      <w:proofErr w:type="spellEnd"/>
      <w:r w:rsidRPr="00596C65">
        <w:rPr>
          <w:rFonts w:ascii="Times New Roman" w:hAnsi="Times New Roman" w:cs="Times New Roman"/>
          <w:color w:val="212121"/>
          <w:sz w:val="20"/>
          <w:szCs w:val="20"/>
          <w:shd w:val="clear" w:color="auto" w:fill="FFFFFF"/>
        </w:rPr>
        <w:t xml:space="preserve"> C, </w:t>
      </w:r>
      <w:proofErr w:type="spellStart"/>
      <w:r w:rsidRPr="00596C65">
        <w:rPr>
          <w:rFonts w:ascii="Times New Roman" w:hAnsi="Times New Roman" w:cs="Times New Roman"/>
          <w:color w:val="212121"/>
          <w:sz w:val="20"/>
          <w:szCs w:val="20"/>
          <w:shd w:val="clear" w:color="auto" w:fill="FFFFFF"/>
        </w:rPr>
        <w:t>Jiang</w:t>
      </w:r>
      <w:proofErr w:type="spellEnd"/>
      <w:r w:rsidRPr="00596C65">
        <w:rPr>
          <w:rFonts w:ascii="Times New Roman" w:hAnsi="Times New Roman" w:cs="Times New Roman"/>
          <w:color w:val="212121"/>
          <w:sz w:val="20"/>
          <w:szCs w:val="20"/>
          <w:shd w:val="clear" w:color="auto" w:fill="FFFFFF"/>
        </w:rPr>
        <w:t xml:space="preserve"> J, </w:t>
      </w:r>
      <w:proofErr w:type="spellStart"/>
      <w:r w:rsidRPr="00596C65">
        <w:rPr>
          <w:rFonts w:ascii="Times New Roman" w:hAnsi="Times New Roman" w:cs="Times New Roman"/>
          <w:color w:val="212121"/>
          <w:sz w:val="20"/>
          <w:szCs w:val="20"/>
          <w:shd w:val="clear" w:color="auto" w:fill="FFFFFF"/>
        </w:rPr>
        <w:t>Chen</w:t>
      </w:r>
      <w:proofErr w:type="spellEnd"/>
      <w:r w:rsidRPr="00596C65">
        <w:rPr>
          <w:rFonts w:ascii="Times New Roman" w:hAnsi="Times New Roman" w:cs="Times New Roman"/>
          <w:color w:val="212121"/>
          <w:sz w:val="20"/>
          <w:szCs w:val="20"/>
          <w:shd w:val="clear" w:color="auto" w:fill="FFFFFF"/>
        </w:rPr>
        <w:t xml:space="preserve"> W, </w:t>
      </w:r>
      <w:proofErr w:type="spellStart"/>
      <w:r w:rsidRPr="00596C65">
        <w:rPr>
          <w:rFonts w:ascii="Times New Roman" w:hAnsi="Times New Roman" w:cs="Times New Roman"/>
          <w:color w:val="212121"/>
          <w:sz w:val="20"/>
          <w:szCs w:val="20"/>
          <w:shd w:val="clear" w:color="auto" w:fill="FFFFFF"/>
        </w:rPr>
        <w:t>Zhang</w:t>
      </w:r>
      <w:proofErr w:type="spellEnd"/>
      <w:r w:rsidRPr="00596C65">
        <w:rPr>
          <w:rFonts w:ascii="Times New Roman" w:hAnsi="Times New Roman" w:cs="Times New Roman"/>
          <w:color w:val="212121"/>
          <w:sz w:val="20"/>
          <w:szCs w:val="20"/>
          <w:shd w:val="clear" w:color="auto" w:fill="FFFFFF"/>
        </w:rPr>
        <w:t xml:space="preserve"> Z, </w:t>
      </w:r>
      <w:proofErr w:type="spellStart"/>
      <w:r w:rsidRPr="00596C65">
        <w:rPr>
          <w:rFonts w:ascii="Times New Roman" w:hAnsi="Times New Roman" w:cs="Times New Roman"/>
          <w:color w:val="212121"/>
          <w:sz w:val="20"/>
          <w:szCs w:val="20"/>
          <w:shd w:val="clear" w:color="auto" w:fill="FFFFFF"/>
        </w:rPr>
        <w:t>Xu</w:t>
      </w:r>
      <w:proofErr w:type="spellEnd"/>
      <w:r w:rsidRPr="00596C65">
        <w:rPr>
          <w:rFonts w:ascii="Times New Roman" w:hAnsi="Times New Roman" w:cs="Times New Roman"/>
          <w:color w:val="212121"/>
          <w:sz w:val="20"/>
          <w:szCs w:val="20"/>
          <w:shd w:val="clear" w:color="auto" w:fill="FFFFFF"/>
        </w:rPr>
        <w:t xml:space="preserve"> G, </w:t>
      </w:r>
      <w:proofErr w:type="spellStart"/>
      <w:r w:rsidRPr="00596C65">
        <w:rPr>
          <w:rFonts w:ascii="Times New Roman" w:hAnsi="Times New Roman" w:cs="Times New Roman"/>
          <w:color w:val="212121"/>
          <w:sz w:val="20"/>
          <w:szCs w:val="20"/>
          <w:shd w:val="clear" w:color="auto" w:fill="FFFFFF"/>
        </w:rPr>
        <w:t>Liu</w:t>
      </w:r>
      <w:proofErr w:type="spellEnd"/>
      <w:r w:rsidRPr="00596C65">
        <w:rPr>
          <w:rFonts w:ascii="Times New Roman" w:hAnsi="Times New Roman" w:cs="Times New Roman"/>
          <w:color w:val="212121"/>
          <w:sz w:val="20"/>
          <w:szCs w:val="20"/>
          <w:shd w:val="clear" w:color="auto" w:fill="FFFFFF"/>
        </w:rPr>
        <w:t xml:space="preserve"> Y, </w:t>
      </w:r>
      <w:proofErr w:type="spellStart"/>
      <w:r w:rsidRPr="00596C65">
        <w:rPr>
          <w:rFonts w:ascii="Times New Roman" w:hAnsi="Times New Roman" w:cs="Times New Roman"/>
          <w:color w:val="212121"/>
          <w:sz w:val="20"/>
          <w:szCs w:val="20"/>
          <w:shd w:val="clear" w:color="auto" w:fill="FFFFFF"/>
        </w:rPr>
        <w:t>Dai</w:t>
      </w:r>
      <w:proofErr w:type="spellEnd"/>
      <w:r w:rsidRPr="00596C65">
        <w:rPr>
          <w:rFonts w:ascii="Times New Roman" w:hAnsi="Times New Roman" w:cs="Times New Roman"/>
          <w:color w:val="212121"/>
          <w:sz w:val="20"/>
          <w:szCs w:val="20"/>
          <w:shd w:val="clear" w:color="auto" w:fill="FFFFFF"/>
        </w:rPr>
        <w:t xml:space="preserve"> J, Ding Q, </w:t>
      </w:r>
      <w:proofErr w:type="spellStart"/>
      <w:r w:rsidRPr="00596C65">
        <w:rPr>
          <w:rFonts w:ascii="Times New Roman" w:hAnsi="Times New Roman" w:cs="Times New Roman"/>
          <w:color w:val="212121"/>
          <w:sz w:val="20"/>
          <w:szCs w:val="20"/>
          <w:shd w:val="clear" w:color="auto" w:fill="FFFFFF"/>
        </w:rPr>
        <w:t>Wang</w:t>
      </w:r>
      <w:proofErr w:type="spellEnd"/>
      <w:r w:rsidRPr="00596C65">
        <w:rPr>
          <w:rFonts w:ascii="Times New Roman" w:hAnsi="Times New Roman" w:cs="Times New Roman"/>
          <w:color w:val="212121"/>
          <w:sz w:val="20"/>
          <w:szCs w:val="20"/>
          <w:shd w:val="clear" w:color="auto" w:fill="FFFFFF"/>
        </w:rPr>
        <w:t xml:space="preserve"> X, </w:t>
      </w:r>
      <w:proofErr w:type="spellStart"/>
      <w:r w:rsidRPr="00596C65">
        <w:rPr>
          <w:rFonts w:ascii="Times New Roman" w:hAnsi="Times New Roman" w:cs="Times New Roman"/>
          <w:color w:val="212121"/>
          <w:sz w:val="20"/>
          <w:szCs w:val="20"/>
          <w:shd w:val="clear" w:color="auto" w:fill="FFFFFF"/>
        </w:rPr>
        <w:t>Wei</w:t>
      </w:r>
      <w:proofErr w:type="spellEnd"/>
      <w:r w:rsidRPr="00596C65">
        <w:rPr>
          <w:rFonts w:ascii="Times New Roman" w:hAnsi="Times New Roman" w:cs="Times New Roman"/>
          <w:color w:val="212121"/>
          <w:sz w:val="20"/>
          <w:szCs w:val="20"/>
          <w:shd w:val="clear" w:color="auto" w:fill="FFFFFF"/>
        </w:rPr>
        <w:t xml:space="preserve"> H, </w:t>
      </w:r>
      <w:proofErr w:type="spellStart"/>
      <w:r w:rsidRPr="00596C65">
        <w:rPr>
          <w:rFonts w:ascii="Times New Roman" w:hAnsi="Times New Roman" w:cs="Times New Roman"/>
          <w:color w:val="212121"/>
          <w:sz w:val="20"/>
          <w:szCs w:val="20"/>
          <w:shd w:val="clear" w:color="auto" w:fill="FFFFFF"/>
        </w:rPr>
        <w:t>Wu</w:t>
      </w:r>
      <w:proofErr w:type="spellEnd"/>
      <w:r w:rsidRPr="00596C65">
        <w:rPr>
          <w:rFonts w:ascii="Times New Roman" w:hAnsi="Times New Roman" w:cs="Times New Roman"/>
          <w:color w:val="212121"/>
          <w:sz w:val="20"/>
          <w:szCs w:val="20"/>
          <w:shd w:val="clear" w:color="auto" w:fill="FFFFFF"/>
        </w:rPr>
        <w:t xml:space="preserve"> Y, </w:t>
      </w:r>
      <w:proofErr w:type="spellStart"/>
      <w:r w:rsidRPr="00596C65">
        <w:rPr>
          <w:rFonts w:ascii="Times New Roman" w:hAnsi="Times New Roman" w:cs="Times New Roman"/>
          <w:color w:val="212121"/>
          <w:sz w:val="20"/>
          <w:szCs w:val="20"/>
          <w:shd w:val="clear" w:color="auto" w:fill="FFFFFF"/>
        </w:rPr>
        <w:t>Xu</w:t>
      </w:r>
      <w:proofErr w:type="spellEnd"/>
      <w:r w:rsidRPr="00596C65">
        <w:rPr>
          <w:rFonts w:ascii="Times New Roman" w:hAnsi="Times New Roman" w:cs="Times New Roman"/>
          <w:color w:val="212121"/>
          <w:sz w:val="20"/>
          <w:szCs w:val="20"/>
          <w:shd w:val="clear" w:color="auto" w:fill="FFFFFF"/>
        </w:rPr>
        <w:t xml:space="preserve"> Q, </w:t>
      </w:r>
      <w:proofErr w:type="spellStart"/>
      <w:r w:rsidRPr="00596C65">
        <w:rPr>
          <w:rFonts w:ascii="Times New Roman" w:hAnsi="Times New Roman" w:cs="Times New Roman"/>
          <w:color w:val="212121"/>
          <w:sz w:val="20"/>
          <w:szCs w:val="20"/>
          <w:shd w:val="clear" w:color="auto" w:fill="FFFFFF"/>
        </w:rPr>
        <w:t>Wu</w:t>
      </w:r>
      <w:proofErr w:type="spellEnd"/>
      <w:r w:rsidRPr="00596C65">
        <w:rPr>
          <w:rFonts w:ascii="Times New Roman" w:hAnsi="Times New Roman" w:cs="Times New Roman"/>
          <w:color w:val="212121"/>
          <w:sz w:val="20"/>
          <w:szCs w:val="20"/>
          <w:shd w:val="clear" w:color="auto" w:fill="FFFFFF"/>
        </w:rPr>
        <w:t xml:space="preserve"> W. </w:t>
      </w:r>
      <w:proofErr w:type="spellStart"/>
      <w:r w:rsidRPr="00596C65">
        <w:rPr>
          <w:rFonts w:ascii="Times New Roman" w:hAnsi="Times New Roman" w:cs="Times New Roman"/>
          <w:color w:val="212121"/>
          <w:sz w:val="20"/>
          <w:szCs w:val="20"/>
          <w:shd w:val="clear" w:color="auto" w:fill="FFFFFF"/>
        </w:rPr>
        <w:t>Structural</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and</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functional</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characterization</w:t>
      </w:r>
      <w:proofErr w:type="spellEnd"/>
      <w:r w:rsidRPr="00596C65">
        <w:rPr>
          <w:rFonts w:ascii="Times New Roman" w:hAnsi="Times New Roman" w:cs="Times New Roman"/>
          <w:color w:val="212121"/>
          <w:sz w:val="20"/>
          <w:szCs w:val="20"/>
          <w:shd w:val="clear" w:color="auto" w:fill="FFFFFF"/>
        </w:rPr>
        <w:t xml:space="preserve"> of </w:t>
      </w:r>
      <w:proofErr w:type="spellStart"/>
      <w:r w:rsidRPr="00596C65">
        <w:rPr>
          <w:rFonts w:ascii="Times New Roman" w:hAnsi="Times New Roman" w:cs="Times New Roman"/>
          <w:color w:val="212121"/>
          <w:sz w:val="20"/>
          <w:szCs w:val="20"/>
          <w:shd w:val="clear" w:color="auto" w:fill="FFFFFF"/>
        </w:rPr>
        <w:t>novel</w:t>
      </w:r>
      <w:proofErr w:type="spellEnd"/>
      <w:r w:rsidRPr="00596C65">
        <w:rPr>
          <w:rFonts w:ascii="Times New Roman" w:hAnsi="Times New Roman" w:cs="Times New Roman"/>
          <w:color w:val="212121"/>
          <w:sz w:val="20"/>
          <w:szCs w:val="20"/>
          <w:shd w:val="clear" w:color="auto" w:fill="FFFFFF"/>
        </w:rPr>
        <w:t xml:space="preserve"> F7 </w:t>
      </w:r>
      <w:proofErr w:type="spellStart"/>
      <w:r w:rsidRPr="00596C65">
        <w:rPr>
          <w:rFonts w:ascii="Times New Roman" w:hAnsi="Times New Roman" w:cs="Times New Roman"/>
          <w:color w:val="212121"/>
          <w:sz w:val="20"/>
          <w:szCs w:val="20"/>
          <w:shd w:val="clear" w:color="auto" w:fill="FFFFFF"/>
        </w:rPr>
        <w:t>mutations</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identified</w:t>
      </w:r>
      <w:proofErr w:type="spellEnd"/>
      <w:r w:rsidRPr="00596C65">
        <w:rPr>
          <w:rFonts w:ascii="Times New Roman" w:hAnsi="Times New Roman" w:cs="Times New Roman"/>
          <w:color w:val="212121"/>
          <w:sz w:val="20"/>
          <w:szCs w:val="20"/>
          <w:shd w:val="clear" w:color="auto" w:fill="FFFFFF"/>
        </w:rPr>
        <w:t xml:space="preserve"> in </w:t>
      </w:r>
      <w:proofErr w:type="spellStart"/>
      <w:r w:rsidRPr="00596C65">
        <w:rPr>
          <w:rFonts w:ascii="Times New Roman" w:hAnsi="Times New Roman" w:cs="Times New Roman"/>
          <w:color w:val="212121"/>
          <w:sz w:val="20"/>
          <w:szCs w:val="20"/>
          <w:shd w:val="clear" w:color="auto" w:fill="FFFFFF"/>
        </w:rPr>
        <w:t>Chinese</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factor</w:t>
      </w:r>
      <w:proofErr w:type="spellEnd"/>
      <w:r w:rsidRPr="00596C65">
        <w:rPr>
          <w:rFonts w:ascii="Times New Roman" w:hAnsi="Times New Roman" w:cs="Times New Roman"/>
          <w:color w:val="212121"/>
          <w:sz w:val="20"/>
          <w:szCs w:val="20"/>
          <w:shd w:val="clear" w:color="auto" w:fill="FFFFFF"/>
        </w:rPr>
        <w:t xml:space="preserve"> VII-</w:t>
      </w:r>
      <w:proofErr w:type="spellStart"/>
      <w:r w:rsidRPr="00596C65">
        <w:rPr>
          <w:rFonts w:ascii="Times New Roman" w:hAnsi="Times New Roman" w:cs="Times New Roman"/>
          <w:color w:val="212121"/>
          <w:sz w:val="20"/>
          <w:szCs w:val="20"/>
          <w:shd w:val="clear" w:color="auto" w:fill="FFFFFF"/>
        </w:rPr>
        <w:t>deficient</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patients</w:t>
      </w:r>
      <w:proofErr w:type="spellEnd"/>
      <w:r w:rsidRPr="00596C65">
        <w:rPr>
          <w:rFonts w:ascii="Times New Roman" w:hAnsi="Times New Roman" w:cs="Times New Roman"/>
          <w:color w:val="212121"/>
          <w:sz w:val="20"/>
          <w:szCs w:val="20"/>
          <w:shd w:val="clear" w:color="auto" w:fill="FFFFFF"/>
        </w:rPr>
        <w:t xml:space="preserve">. </w:t>
      </w:r>
      <w:proofErr w:type="spellStart"/>
      <w:r w:rsidRPr="00596C65">
        <w:rPr>
          <w:rFonts w:ascii="Times New Roman" w:hAnsi="Times New Roman" w:cs="Times New Roman"/>
          <w:color w:val="212121"/>
          <w:sz w:val="20"/>
          <w:szCs w:val="20"/>
          <w:shd w:val="clear" w:color="auto" w:fill="FFFFFF"/>
        </w:rPr>
        <w:t>Br</w:t>
      </w:r>
      <w:proofErr w:type="spellEnd"/>
      <w:r w:rsidRPr="00596C65">
        <w:rPr>
          <w:rFonts w:ascii="Times New Roman" w:hAnsi="Times New Roman" w:cs="Times New Roman"/>
          <w:color w:val="212121"/>
          <w:sz w:val="20"/>
          <w:szCs w:val="20"/>
          <w:shd w:val="clear" w:color="auto" w:fill="FFFFFF"/>
        </w:rPr>
        <w:t xml:space="preserve"> J </w:t>
      </w:r>
      <w:proofErr w:type="spellStart"/>
      <w:r w:rsidRPr="00596C65">
        <w:rPr>
          <w:rFonts w:ascii="Times New Roman" w:hAnsi="Times New Roman" w:cs="Times New Roman"/>
          <w:color w:val="212121"/>
          <w:sz w:val="20"/>
          <w:szCs w:val="20"/>
          <w:shd w:val="clear" w:color="auto" w:fill="FFFFFF"/>
        </w:rPr>
        <w:t>Haematol</w:t>
      </w:r>
      <w:proofErr w:type="spellEnd"/>
      <w:r w:rsidRPr="00596C65">
        <w:rPr>
          <w:rFonts w:ascii="Times New Roman" w:hAnsi="Times New Roman" w:cs="Times New Roman"/>
          <w:color w:val="212121"/>
          <w:sz w:val="20"/>
          <w:szCs w:val="20"/>
          <w:shd w:val="clear" w:color="auto" w:fill="FFFFFF"/>
        </w:rPr>
        <w:t xml:space="preserve">. 2023 Mar 23. </w:t>
      </w:r>
    </w:p>
    <w:p w:rsidR="00215D01" w:rsidRPr="00215D01" w:rsidRDefault="00215108" w:rsidP="00084C99">
      <w:pPr>
        <w:pStyle w:val="ListeParagraf"/>
        <w:numPr>
          <w:ilvl w:val="0"/>
          <w:numId w:val="4"/>
        </w:numPr>
        <w:spacing w:line="276" w:lineRule="auto"/>
        <w:ind w:left="0"/>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212121"/>
          <w:sz w:val="20"/>
          <w:szCs w:val="20"/>
          <w:shd w:val="clear" w:color="auto" w:fill="FFFFFF"/>
        </w:rPr>
        <w:t>Mishima</w:t>
      </w:r>
      <w:proofErr w:type="spellEnd"/>
      <w:r w:rsidRPr="00215D01">
        <w:rPr>
          <w:rFonts w:ascii="Times New Roman" w:hAnsi="Times New Roman" w:cs="Times New Roman"/>
          <w:color w:val="212121"/>
          <w:sz w:val="20"/>
          <w:szCs w:val="20"/>
          <w:shd w:val="clear" w:color="auto" w:fill="FFFFFF"/>
        </w:rPr>
        <w:t xml:space="preserve"> K, </w:t>
      </w:r>
      <w:proofErr w:type="spellStart"/>
      <w:r w:rsidRPr="00215D01">
        <w:rPr>
          <w:rFonts w:ascii="Times New Roman" w:hAnsi="Times New Roman" w:cs="Times New Roman"/>
          <w:color w:val="212121"/>
          <w:sz w:val="20"/>
          <w:szCs w:val="20"/>
          <w:shd w:val="clear" w:color="auto" w:fill="FFFFFF"/>
        </w:rPr>
        <w:t>Shiraishi</w:t>
      </w:r>
      <w:proofErr w:type="spellEnd"/>
      <w:r w:rsidRPr="00215D01">
        <w:rPr>
          <w:rFonts w:ascii="Times New Roman" w:hAnsi="Times New Roman" w:cs="Times New Roman"/>
          <w:color w:val="212121"/>
          <w:sz w:val="20"/>
          <w:szCs w:val="20"/>
          <w:shd w:val="clear" w:color="auto" w:fill="FFFFFF"/>
        </w:rPr>
        <w:t xml:space="preserve"> M, </w:t>
      </w:r>
      <w:proofErr w:type="spellStart"/>
      <w:r w:rsidRPr="00215D01">
        <w:rPr>
          <w:rFonts w:ascii="Times New Roman" w:hAnsi="Times New Roman" w:cs="Times New Roman"/>
          <w:color w:val="212121"/>
          <w:sz w:val="20"/>
          <w:szCs w:val="20"/>
          <w:shd w:val="clear" w:color="auto" w:fill="FFFFFF"/>
        </w:rPr>
        <w:t>Umeda</w:t>
      </w:r>
      <w:proofErr w:type="spellEnd"/>
      <w:r w:rsidRPr="00215D01">
        <w:rPr>
          <w:rFonts w:ascii="Times New Roman" w:hAnsi="Times New Roman" w:cs="Times New Roman"/>
          <w:color w:val="212121"/>
          <w:sz w:val="20"/>
          <w:szCs w:val="20"/>
          <w:shd w:val="clear" w:color="auto" w:fill="FFFFFF"/>
        </w:rPr>
        <w:t xml:space="preserve"> H. </w:t>
      </w:r>
      <w:proofErr w:type="spellStart"/>
      <w:r w:rsidRPr="00215D01">
        <w:rPr>
          <w:rFonts w:ascii="Times New Roman" w:hAnsi="Times New Roman" w:cs="Times New Roman"/>
          <w:color w:val="212121"/>
          <w:sz w:val="20"/>
          <w:szCs w:val="20"/>
          <w:shd w:val="clear" w:color="auto" w:fill="FFFFFF"/>
        </w:rPr>
        <w:t>Bilateral</w:t>
      </w:r>
      <w:proofErr w:type="spellEnd"/>
      <w:r w:rsidRPr="00215D01">
        <w:rPr>
          <w:rFonts w:ascii="Times New Roman" w:hAnsi="Times New Roman" w:cs="Times New Roman"/>
          <w:color w:val="212121"/>
          <w:sz w:val="20"/>
          <w:szCs w:val="20"/>
          <w:shd w:val="clear" w:color="auto" w:fill="FFFFFF"/>
        </w:rPr>
        <w:t xml:space="preserve"> </w:t>
      </w:r>
      <w:proofErr w:type="spellStart"/>
      <w:r w:rsidR="00CE7292" w:rsidRPr="00215D01">
        <w:rPr>
          <w:rFonts w:ascii="Times New Roman" w:hAnsi="Times New Roman" w:cs="Times New Roman"/>
          <w:color w:val="212121"/>
          <w:sz w:val="20"/>
          <w:szCs w:val="20"/>
          <w:shd w:val="clear" w:color="auto" w:fill="FFFFFF"/>
        </w:rPr>
        <w:t>c</w:t>
      </w:r>
      <w:r w:rsidRPr="00215D01">
        <w:rPr>
          <w:rFonts w:ascii="Times New Roman" w:hAnsi="Times New Roman" w:cs="Times New Roman"/>
          <w:color w:val="212121"/>
          <w:sz w:val="20"/>
          <w:szCs w:val="20"/>
          <w:shd w:val="clear" w:color="auto" w:fill="FFFFFF"/>
        </w:rPr>
        <w:t>left</w:t>
      </w:r>
      <w:proofErr w:type="spellEnd"/>
      <w:r w:rsidRPr="00215D01">
        <w:rPr>
          <w:rFonts w:ascii="Times New Roman" w:hAnsi="Times New Roman" w:cs="Times New Roman"/>
          <w:color w:val="212121"/>
          <w:sz w:val="20"/>
          <w:szCs w:val="20"/>
          <w:shd w:val="clear" w:color="auto" w:fill="FFFFFF"/>
        </w:rPr>
        <w:t xml:space="preserve"> </w:t>
      </w:r>
      <w:proofErr w:type="spellStart"/>
      <w:r w:rsidR="00CE7292" w:rsidRPr="00215D01">
        <w:rPr>
          <w:rFonts w:ascii="Times New Roman" w:hAnsi="Times New Roman" w:cs="Times New Roman"/>
          <w:color w:val="212121"/>
          <w:sz w:val="20"/>
          <w:szCs w:val="20"/>
          <w:shd w:val="clear" w:color="auto" w:fill="FFFFFF"/>
        </w:rPr>
        <w:t>l</w:t>
      </w:r>
      <w:r w:rsidRPr="00215D01">
        <w:rPr>
          <w:rFonts w:ascii="Times New Roman" w:hAnsi="Times New Roman" w:cs="Times New Roman"/>
          <w:color w:val="212121"/>
          <w:sz w:val="20"/>
          <w:szCs w:val="20"/>
          <w:shd w:val="clear" w:color="auto" w:fill="FFFFFF"/>
        </w:rPr>
        <w:t>ip</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and</w:t>
      </w:r>
      <w:proofErr w:type="spellEnd"/>
      <w:r w:rsidRPr="00215D01">
        <w:rPr>
          <w:rFonts w:ascii="Times New Roman" w:hAnsi="Times New Roman" w:cs="Times New Roman"/>
          <w:color w:val="212121"/>
          <w:sz w:val="20"/>
          <w:szCs w:val="20"/>
          <w:shd w:val="clear" w:color="auto" w:fill="FFFFFF"/>
        </w:rPr>
        <w:t xml:space="preserve"> </w:t>
      </w:r>
      <w:proofErr w:type="spellStart"/>
      <w:r w:rsidR="00CE7292" w:rsidRPr="00215D01">
        <w:rPr>
          <w:rFonts w:ascii="Times New Roman" w:hAnsi="Times New Roman" w:cs="Times New Roman"/>
          <w:color w:val="212121"/>
          <w:sz w:val="20"/>
          <w:szCs w:val="20"/>
          <w:shd w:val="clear" w:color="auto" w:fill="FFFFFF"/>
        </w:rPr>
        <w:t>p</w:t>
      </w:r>
      <w:r w:rsidRPr="00215D01">
        <w:rPr>
          <w:rFonts w:ascii="Times New Roman" w:hAnsi="Times New Roman" w:cs="Times New Roman"/>
          <w:color w:val="212121"/>
          <w:sz w:val="20"/>
          <w:szCs w:val="20"/>
          <w:shd w:val="clear" w:color="auto" w:fill="FFFFFF"/>
        </w:rPr>
        <w:t>alate</w:t>
      </w:r>
      <w:proofErr w:type="spellEnd"/>
      <w:r w:rsidRPr="00215D01">
        <w:rPr>
          <w:rFonts w:ascii="Times New Roman" w:hAnsi="Times New Roman" w:cs="Times New Roman"/>
          <w:color w:val="212121"/>
          <w:sz w:val="20"/>
          <w:szCs w:val="20"/>
          <w:shd w:val="clear" w:color="auto" w:fill="FFFFFF"/>
        </w:rPr>
        <w:t xml:space="preserve"> </w:t>
      </w:r>
      <w:proofErr w:type="spellStart"/>
      <w:r w:rsidR="00CE7292" w:rsidRPr="00215D01">
        <w:rPr>
          <w:rFonts w:ascii="Times New Roman" w:hAnsi="Times New Roman" w:cs="Times New Roman"/>
          <w:color w:val="212121"/>
          <w:sz w:val="20"/>
          <w:szCs w:val="20"/>
          <w:shd w:val="clear" w:color="auto" w:fill="FFFFFF"/>
        </w:rPr>
        <w:t>a</w:t>
      </w:r>
      <w:r w:rsidRPr="00215D01">
        <w:rPr>
          <w:rFonts w:ascii="Times New Roman" w:hAnsi="Times New Roman" w:cs="Times New Roman"/>
          <w:color w:val="212121"/>
          <w:sz w:val="20"/>
          <w:szCs w:val="20"/>
          <w:shd w:val="clear" w:color="auto" w:fill="FFFFFF"/>
        </w:rPr>
        <w:t>ccompanied</w:t>
      </w:r>
      <w:proofErr w:type="spellEnd"/>
      <w:r w:rsidRPr="00215D01">
        <w:rPr>
          <w:rFonts w:ascii="Times New Roman" w:hAnsi="Times New Roman" w:cs="Times New Roman"/>
          <w:color w:val="212121"/>
          <w:sz w:val="20"/>
          <w:szCs w:val="20"/>
          <w:shd w:val="clear" w:color="auto" w:fill="FFFFFF"/>
        </w:rPr>
        <w:t xml:space="preserve"> </w:t>
      </w:r>
      <w:proofErr w:type="spellStart"/>
      <w:r w:rsidRPr="00215D01">
        <w:rPr>
          <w:rFonts w:ascii="Times New Roman" w:hAnsi="Times New Roman" w:cs="Times New Roman"/>
          <w:color w:val="212121"/>
          <w:sz w:val="20"/>
          <w:szCs w:val="20"/>
          <w:shd w:val="clear" w:color="auto" w:fill="FFFFFF"/>
        </w:rPr>
        <w:t>by</w:t>
      </w:r>
      <w:proofErr w:type="spellEnd"/>
      <w:r w:rsidRPr="00215D01">
        <w:rPr>
          <w:rFonts w:ascii="Times New Roman" w:hAnsi="Times New Roman" w:cs="Times New Roman"/>
          <w:color w:val="212121"/>
          <w:sz w:val="20"/>
          <w:szCs w:val="20"/>
          <w:shd w:val="clear" w:color="auto" w:fill="FFFFFF"/>
        </w:rPr>
        <w:t xml:space="preserve"> 13q-</w:t>
      </w:r>
      <w:r w:rsidR="00CE7292" w:rsidRPr="00215D01">
        <w:rPr>
          <w:rFonts w:ascii="Times New Roman" w:hAnsi="Times New Roman" w:cs="Times New Roman"/>
          <w:color w:val="212121"/>
          <w:sz w:val="20"/>
          <w:szCs w:val="20"/>
          <w:shd w:val="clear" w:color="auto" w:fill="FFFFFF"/>
        </w:rPr>
        <w:t>s</w:t>
      </w:r>
      <w:r w:rsidRPr="00215D01">
        <w:rPr>
          <w:rFonts w:ascii="Times New Roman" w:hAnsi="Times New Roman" w:cs="Times New Roman"/>
          <w:color w:val="212121"/>
          <w:sz w:val="20"/>
          <w:szCs w:val="20"/>
          <w:shd w:val="clear" w:color="auto" w:fill="FFFFFF"/>
        </w:rPr>
        <w:t xml:space="preserve">yndrome </w:t>
      </w:r>
      <w:proofErr w:type="spellStart"/>
      <w:r w:rsidRPr="00215D01">
        <w:rPr>
          <w:rFonts w:ascii="Times New Roman" w:hAnsi="Times New Roman" w:cs="Times New Roman"/>
          <w:color w:val="212121"/>
          <w:sz w:val="20"/>
          <w:szCs w:val="20"/>
          <w:shd w:val="clear" w:color="auto" w:fill="FFFFFF"/>
        </w:rPr>
        <w:t>with</w:t>
      </w:r>
      <w:proofErr w:type="spellEnd"/>
      <w:r w:rsidRPr="00215D01">
        <w:rPr>
          <w:rFonts w:ascii="Times New Roman" w:hAnsi="Times New Roman" w:cs="Times New Roman"/>
          <w:color w:val="212121"/>
          <w:sz w:val="20"/>
          <w:szCs w:val="20"/>
          <w:shd w:val="clear" w:color="auto" w:fill="FFFFFF"/>
        </w:rPr>
        <w:t xml:space="preserve"> </w:t>
      </w:r>
      <w:proofErr w:type="spellStart"/>
      <w:r w:rsidR="00CE7292" w:rsidRPr="00215D01">
        <w:rPr>
          <w:rFonts w:ascii="Times New Roman" w:hAnsi="Times New Roman" w:cs="Times New Roman"/>
          <w:color w:val="212121"/>
          <w:sz w:val="20"/>
          <w:szCs w:val="20"/>
          <w:shd w:val="clear" w:color="auto" w:fill="FFFFFF"/>
        </w:rPr>
        <w:t>d</w:t>
      </w:r>
      <w:r w:rsidRPr="00215D01">
        <w:rPr>
          <w:rFonts w:ascii="Times New Roman" w:hAnsi="Times New Roman" w:cs="Times New Roman"/>
          <w:color w:val="212121"/>
          <w:sz w:val="20"/>
          <w:szCs w:val="20"/>
          <w:shd w:val="clear" w:color="auto" w:fill="FFFFFF"/>
        </w:rPr>
        <w:t>eficiencies</w:t>
      </w:r>
      <w:proofErr w:type="spellEnd"/>
      <w:r w:rsidRPr="00215D01">
        <w:rPr>
          <w:rFonts w:ascii="Times New Roman" w:hAnsi="Times New Roman" w:cs="Times New Roman"/>
          <w:color w:val="212121"/>
          <w:sz w:val="20"/>
          <w:szCs w:val="20"/>
          <w:shd w:val="clear" w:color="auto" w:fill="FFFFFF"/>
        </w:rPr>
        <w:t xml:space="preserve"> of FVII </w:t>
      </w:r>
      <w:proofErr w:type="spellStart"/>
      <w:r w:rsidRPr="00215D01">
        <w:rPr>
          <w:rFonts w:ascii="Times New Roman" w:hAnsi="Times New Roman" w:cs="Times New Roman"/>
          <w:color w:val="212121"/>
          <w:sz w:val="20"/>
          <w:szCs w:val="20"/>
          <w:shd w:val="clear" w:color="auto" w:fill="FFFFFF"/>
        </w:rPr>
        <w:t>and</w:t>
      </w:r>
      <w:proofErr w:type="spellEnd"/>
      <w:r w:rsidRPr="00215D01">
        <w:rPr>
          <w:rFonts w:ascii="Times New Roman" w:hAnsi="Times New Roman" w:cs="Times New Roman"/>
          <w:color w:val="212121"/>
          <w:sz w:val="20"/>
          <w:szCs w:val="20"/>
          <w:shd w:val="clear" w:color="auto" w:fill="FFFFFF"/>
        </w:rPr>
        <w:t xml:space="preserve"> FX: A </w:t>
      </w:r>
      <w:proofErr w:type="spellStart"/>
      <w:r w:rsidR="00CE7292" w:rsidRPr="00215D01">
        <w:rPr>
          <w:rFonts w:ascii="Times New Roman" w:hAnsi="Times New Roman" w:cs="Times New Roman"/>
          <w:color w:val="212121"/>
          <w:sz w:val="20"/>
          <w:szCs w:val="20"/>
          <w:shd w:val="clear" w:color="auto" w:fill="FFFFFF"/>
        </w:rPr>
        <w:t>c</w:t>
      </w:r>
      <w:r w:rsidRPr="00215D01">
        <w:rPr>
          <w:rFonts w:ascii="Times New Roman" w:hAnsi="Times New Roman" w:cs="Times New Roman"/>
          <w:color w:val="212121"/>
          <w:sz w:val="20"/>
          <w:szCs w:val="20"/>
          <w:shd w:val="clear" w:color="auto" w:fill="FFFFFF"/>
        </w:rPr>
        <w:t>ase</w:t>
      </w:r>
      <w:proofErr w:type="spellEnd"/>
      <w:r w:rsidRPr="00215D01">
        <w:rPr>
          <w:rFonts w:ascii="Times New Roman" w:hAnsi="Times New Roman" w:cs="Times New Roman"/>
          <w:color w:val="212121"/>
          <w:sz w:val="20"/>
          <w:szCs w:val="20"/>
          <w:shd w:val="clear" w:color="auto" w:fill="FFFFFF"/>
        </w:rPr>
        <w:t xml:space="preserve"> </w:t>
      </w:r>
      <w:proofErr w:type="spellStart"/>
      <w:r w:rsidR="00CE7292" w:rsidRPr="00215D01">
        <w:rPr>
          <w:rFonts w:ascii="Times New Roman" w:hAnsi="Times New Roman" w:cs="Times New Roman"/>
          <w:color w:val="212121"/>
          <w:sz w:val="20"/>
          <w:szCs w:val="20"/>
          <w:shd w:val="clear" w:color="auto" w:fill="FFFFFF"/>
        </w:rPr>
        <w:t>r</w:t>
      </w:r>
      <w:r w:rsidRPr="00215D01">
        <w:rPr>
          <w:rFonts w:ascii="Times New Roman" w:hAnsi="Times New Roman" w:cs="Times New Roman"/>
          <w:color w:val="212121"/>
          <w:sz w:val="20"/>
          <w:szCs w:val="20"/>
          <w:shd w:val="clear" w:color="auto" w:fill="FFFFFF"/>
        </w:rPr>
        <w:t>eport</w:t>
      </w:r>
      <w:proofErr w:type="spellEnd"/>
      <w:r w:rsidRPr="00215D01">
        <w:rPr>
          <w:rFonts w:ascii="Times New Roman" w:hAnsi="Times New Roman" w:cs="Times New Roman"/>
          <w:color w:val="212121"/>
          <w:sz w:val="20"/>
          <w:szCs w:val="20"/>
          <w:shd w:val="clear" w:color="auto" w:fill="FFFFFF"/>
        </w:rPr>
        <w:t xml:space="preserve">. J </w:t>
      </w:r>
      <w:proofErr w:type="spellStart"/>
      <w:r w:rsidRPr="00215D01">
        <w:rPr>
          <w:rFonts w:ascii="Times New Roman" w:hAnsi="Times New Roman" w:cs="Times New Roman"/>
          <w:color w:val="212121"/>
          <w:sz w:val="20"/>
          <w:szCs w:val="20"/>
          <w:shd w:val="clear" w:color="auto" w:fill="FFFFFF"/>
        </w:rPr>
        <w:t>Clin</w:t>
      </w:r>
      <w:proofErr w:type="spellEnd"/>
      <w:r w:rsidRPr="00215D01">
        <w:rPr>
          <w:rFonts w:ascii="Times New Roman" w:hAnsi="Times New Roman" w:cs="Times New Roman"/>
          <w:color w:val="212121"/>
          <w:sz w:val="20"/>
          <w:szCs w:val="20"/>
          <w:shd w:val="clear" w:color="auto" w:fill="FFFFFF"/>
        </w:rPr>
        <w:t xml:space="preserve"> Pediatr </w:t>
      </w:r>
      <w:proofErr w:type="spellStart"/>
      <w:r w:rsidRPr="00215D01">
        <w:rPr>
          <w:rFonts w:ascii="Times New Roman" w:hAnsi="Times New Roman" w:cs="Times New Roman"/>
          <w:color w:val="212121"/>
          <w:sz w:val="20"/>
          <w:szCs w:val="20"/>
          <w:shd w:val="clear" w:color="auto" w:fill="FFFFFF"/>
        </w:rPr>
        <w:t>Dent</w:t>
      </w:r>
      <w:proofErr w:type="spellEnd"/>
      <w:r w:rsidRPr="00215D01">
        <w:rPr>
          <w:rFonts w:ascii="Times New Roman" w:hAnsi="Times New Roman" w:cs="Times New Roman"/>
          <w:color w:val="212121"/>
          <w:sz w:val="20"/>
          <w:szCs w:val="20"/>
          <w:shd w:val="clear" w:color="auto" w:fill="FFFFFF"/>
        </w:rPr>
        <w:t>. 2019;43(4):288-291.</w:t>
      </w:r>
    </w:p>
    <w:p w:rsidR="00215108" w:rsidRPr="00215D01" w:rsidRDefault="00215108" w:rsidP="00084C99">
      <w:pPr>
        <w:pStyle w:val="ListeParagraf"/>
        <w:numPr>
          <w:ilvl w:val="0"/>
          <w:numId w:val="4"/>
        </w:numPr>
        <w:spacing w:line="276" w:lineRule="auto"/>
        <w:ind w:left="0"/>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shd w:val="clear" w:color="auto" w:fill="FFFFFF"/>
        </w:rPr>
        <w:t>Ruiz-Saez</w:t>
      </w:r>
      <w:proofErr w:type="spellEnd"/>
      <w:r w:rsidRPr="00215D01">
        <w:rPr>
          <w:rFonts w:ascii="Times New Roman" w:hAnsi="Times New Roman" w:cs="Times New Roman"/>
          <w:color w:val="000000" w:themeColor="text1"/>
          <w:sz w:val="20"/>
          <w:szCs w:val="20"/>
          <w:shd w:val="clear" w:color="auto" w:fill="FFFFFF"/>
        </w:rPr>
        <w:t xml:space="preserve"> A. </w:t>
      </w:r>
      <w:proofErr w:type="spellStart"/>
      <w:r w:rsidRPr="00215D01">
        <w:rPr>
          <w:rFonts w:ascii="Times New Roman" w:hAnsi="Times New Roman" w:cs="Times New Roman"/>
          <w:color w:val="000000" w:themeColor="text1"/>
          <w:sz w:val="20"/>
          <w:szCs w:val="20"/>
          <w:shd w:val="clear" w:color="auto" w:fill="FFFFFF"/>
        </w:rPr>
        <w:t>Occurrence</w:t>
      </w:r>
      <w:proofErr w:type="spellEnd"/>
      <w:r w:rsidRPr="00215D01">
        <w:rPr>
          <w:rFonts w:ascii="Times New Roman" w:hAnsi="Times New Roman" w:cs="Times New Roman"/>
          <w:color w:val="000000" w:themeColor="text1"/>
          <w:sz w:val="20"/>
          <w:szCs w:val="20"/>
          <w:shd w:val="clear" w:color="auto" w:fill="FFFFFF"/>
        </w:rPr>
        <w:t xml:space="preserve"> of </w:t>
      </w:r>
      <w:proofErr w:type="spellStart"/>
      <w:r w:rsidRPr="00215D01">
        <w:rPr>
          <w:rFonts w:ascii="Times New Roman" w:hAnsi="Times New Roman" w:cs="Times New Roman"/>
          <w:color w:val="000000" w:themeColor="text1"/>
          <w:sz w:val="20"/>
          <w:szCs w:val="20"/>
          <w:shd w:val="clear" w:color="auto" w:fill="FFFFFF"/>
        </w:rPr>
        <w:t>thrombosis</w:t>
      </w:r>
      <w:proofErr w:type="spellEnd"/>
      <w:r w:rsidRPr="00215D01">
        <w:rPr>
          <w:rFonts w:ascii="Times New Roman" w:hAnsi="Times New Roman" w:cs="Times New Roman"/>
          <w:color w:val="000000" w:themeColor="text1"/>
          <w:sz w:val="20"/>
          <w:szCs w:val="20"/>
          <w:shd w:val="clear" w:color="auto" w:fill="FFFFFF"/>
        </w:rPr>
        <w:t xml:space="preserve"> in </w:t>
      </w:r>
      <w:proofErr w:type="spellStart"/>
      <w:r w:rsidRPr="00215D01">
        <w:rPr>
          <w:rFonts w:ascii="Times New Roman" w:hAnsi="Times New Roman" w:cs="Times New Roman"/>
          <w:color w:val="000000" w:themeColor="text1"/>
          <w:sz w:val="20"/>
          <w:szCs w:val="20"/>
          <w:shd w:val="clear" w:color="auto" w:fill="FFFFFF"/>
        </w:rPr>
        <w:t>rare</w:t>
      </w:r>
      <w:proofErr w:type="spellEnd"/>
      <w:r w:rsidRPr="00215D01">
        <w:rPr>
          <w:rFonts w:ascii="Times New Roman" w:hAnsi="Times New Roman" w:cs="Times New Roman"/>
          <w:color w:val="000000" w:themeColor="text1"/>
          <w:sz w:val="20"/>
          <w:szCs w:val="20"/>
          <w:shd w:val="clear" w:color="auto" w:fill="FFFFFF"/>
        </w:rPr>
        <w:t xml:space="preserve"> </w:t>
      </w:r>
      <w:proofErr w:type="spellStart"/>
      <w:r w:rsidRPr="00215D01">
        <w:rPr>
          <w:rFonts w:ascii="Times New Roman" w:hAnsi="Times New Roman" w:cs="Times New Roman"/>
          <w:color w:val="000000" w:themeColor="text1"/>
          <w:sz w:val="20"/>
          <w:szCs w:val="20"/>
          <w:shd w:val="clear" w:color="auto" w:fill="FFFFFF"/>
        </w:rPr>
        <w:t>bleeding</w:t>
      </w:r>
      <w:proofErr w:type="spellEnd"/>
      <w:r w:rsidRPr="00215D01">
        <w:rPr>
          <w:rFonts w:ascii="Times New Roman" w:hAnsi="Times New Roman" w:cs="Times New Roman"/>
          <w:color w:val="000000" w:themeColor="text1"/>
          <w:sz w:val="20"/>
          <w:szCs w:val="20"/>
          <w:shd w:val="clear" w:color="auto" w:fill="FFFFFF"/>
        </w:rPr>
        <w:t xml:space="preserve"> </w:t>
      </w:r>
      <w:proofErr w:type="spellStart"/>
      <w:r w:rsidRPr="00215D01">
        <w:rPr>
          <w:rFonts w:ascii="Times New Roman" w:hAnsi="Times New Roman" w:cs="Times New Roman"/>
          <w:color w:val="000000" w:themeColor="text1"/>
          <w:sz w:val="20"/>
          <w:szCs w:val="20"/>
          <w:shd w:val="clear" w:color="auto" w:fill="FFFFFF"/>
        </w:rPr>
        <w:t>disorders</w:t>
      </w:r>
      <w:proofErr w:type="spellEnd"/>
      <w:r w:rsidRPr="00215D01">
        <w:rPr>
          <w:rFonts w:ascii="Times New Roman" w:hAnsi="Times New Roman" w:cs="Times New Roman"/>
          <w:color w:val="000000" w:themeColor="text1"/>
          <w:sz w:val="20"/>
          <w:szCs w:val="20"/>
          <w:shd w:val="clear" w:color="auto" w:fill="FFFFFF"/>
        </w:rPr>
        <w:t xml:space="preserve">. Semin </w:t>
      </w:r>
      <w:proofErr w:type="spellStart"/>
      <w:r w:rsidRPr="00215D01">
        <w:rPr>
          <w:rFonts w:ascii="Times New Roman" w:hAnsi="Times New Roman" w:cs="Times New Roman"/>
          <w:color w:val="000000" w:themeColor="text1"/>
          <w:sz w:val="20"/>
          <w:szCs w:val="20"/>
          <w:shd w:val="clear" w:color="auto" w:fill="FFFFFF"/>
        </w:rPr>
        <w:t>Thromb</w:t>
      </w:r>
      <w:proofErr w:type="spellEnd"/>
      <w:r w:rsidRPr="00215D01">
        <w:rPr>
          <w:rFonts w:ascii="Times New Roman" w:hAnsi="Times New Roman" w:cs="Times New Roman"/>
          <w:color w:val="000000" w:themeColor="text1"/>
          <w:sz w:val="20"/>
          <w:szCs w:val="20"/>
          <w:shd w:val="clear" w:color="auto" w:fill="FFFFFF"/>
        </w:rPr>
        <w:t xml:space="preserve"> </w:t>
      </w:r>
      <w:proofErr w:type="spellStart"/>
      <w:r w:rsidRPr="00215D01">
        <w:rPr>
          <w:rFonts w:ascii="Times New Roman" w:hAnsi="Times New Roman" w:cs="Times New Roman"/>
          <w:color w:val="000000" w:themeColor="text1"/>
          <w:sz w:val="20"/>
          <w:szCs w:val="20"/>
          <w:shd w:val="clear" w:color="auto" w:fill="FFFFFF"/>
        </w:rPr>
        <w:t>Hemost</w:t>
      </w:r>
      <w:proofErr w:type="spellEnd"/>
      <w:r w:rsidRPr="00215D01">
        <w:rPr>
          <w:rFonts w:ascii="Times New Roman" w:hAnsi="Times New Roman" w:cs="Times New Roman"/>
          <w:color w:val="000000" w:themeColor="text1"/>
          <w:sz w:val="20"/>
          <w:szCs w:val="20"/>
          <w:shd w:val="clear" w:color="auto" w:fill="FFFFFF"/>
        </w:rPr>
        <w:t>. 2013;39(6):684-692</w:t>
      </w:r>
      <w:r w:rsidR="00596C65" w:rsidRPr="00215D01">
        <w:rPr>
          <w:rFonts w:ascii="Times New Roman" w:hAnsi="Times New Roman" w:cs="Times New Roman"/>
          <w:color w:val="000000" w:themeColor="text1"/>
          <w:sz w:val="20"/>
          <w:szCs w:val="20"/>
          <w:shd w:val="clear" w:color="auto" w:fill="FFFFFF"/>
        </w:rPr>
        <w:t>.</w:t>
      </w:r>
    </w:p>
    <w:p w:rsidR="006A750C" w:rsidRPr="007C4A55" w:rsidRDefault="006A750C" w:rsidP="006724D5">
      <w:pPr>
        <w:pStyle w:val="ListeParagraf"/>
        <w:numPr>
          <w:ilvl w:val="0"/>
          <w:numId w:val="4"/>
        </w:numPr>
        <w:spacing w:line="276" w:lineRule="auto"/>
        <w:ind w:left="0"/>
        <w:jc w:val="both"/>
        <w:rPr>
          <w:rFonts w:ascii="Times New Roman" w:hAnsi="Times New Roman" w:cs="Times New Roman"/>
          <w:color w:val="000000" w:themeColor="text1"/>
          <w:sz w:val="20"/>
          <w:szCs w:val="20"/>
        </w:rPr>
      </w:pPr>
      <w:proofErr w:type="spellStart"/>
      <w:r w:rsidRPr="007C4A55">
        <w:rPr>
          <w:rFonts w:ascii="Times New Roman" w:hAnsi="Times New Roman" w:cs="Times New Roman"/>
          <w:color w:val="000000" w:themeColor="text1"/>
          <w:sz w:val="20"/>
          <w:szCs w:val="20"/>
        </w:rPr>
        <w:t>Trossaert</w:t>
      </w:r>
      <w:proofErr w:type="spellEnd"/>
      <w:r w:rsidRPr="007C4A55">
        <w:rPr>
          <w:rFonts w:ascii="Times New Roman" w:hAnsi="Times New Roman" w:cs="Times New Roman"/>
          <w:color w:val="000000" w:themeColor="text1"/>
          <w:sz w:val="20"/>
          <w:szCs w:val="20"/>
        </w:rPr>
        <w:t xml:space="preserve"> M, </w:t>
      </w:r>
      <w:proofErr w:type="spellStart"/>
      <w:r w:rsidRPr="007C4A55">
        <w:rPr>
          <w:rFonts w:ascii="Times New Roman" w:hAnsi="Times New Roman" w:cs="Times New Roman"/>
          <w:color w:val="000000" w:themeColor="text1"/>
          <w:sz w:val="20"/>
          <w:szCs w:val="20"/>
        </w:rPr>
        <w:t>Chamouard</w:t>
      </w:r>
      <w:proofErr w:type="spellEnd"/>
      <w:r w:rsidRPr="007C4A55">
        <w:rPr>
          <w:rFonts w:ascii="Times New Roman" w:hAnsi="Times New Roman" w:cs="Times New Roman"/>
          <w:color w:val="000000" w:themeColor="text1"/>
          <w:sz w:val="20"/>
          <w:szCs w:val="20"/>
        </w:rPr>
        <w:t xml:space="preserve"> V, </w:t>
      </w:r>
      <w:proofErr w:type="spellStart"/>
      <w:r w:rsidRPr="007C4A55">
        <w:rPr>
          <w:rFonts w:ascii="Times New Roman" w:hAnsi="Times New Roman" w:cs="Times New Roman"/>
          <w:color w:val="000000" w:themeColor="text1"/>
          <w:sz w:val="20"/>
          <w:szCs w:val="20"/>
        </w:rPr>
        <w:t>Biron-Andreani</w:t>
      </w:r>
      <w:proofErr w:type="spellEnd"/>
      <w:r w:rsidRPr="007C4A55">
        <w:rPr>
          <w:rFonts w:ascii="Times New Roman" w:hAnsi="Times New Roman" w:cs="Times New Roman"/>
          <w:color w:val="000000" w:themeColor="text1"/>
          <w:sz w:val="20"/>
          <w:szCs w:val="20"/>
        </w:rPr>
        <w:t xml:space="preserve"> C, </w:t>
      </w:r>
      <w:proofErr w:type="spellStart"/>
      <w:r w:rsidRPr="007C4A55">
        <w:rPr>
          <w:rFonts w:ascii="Times New Roman" w:hAnsi="Times New Roman" w:cs="Times New Roman"/>
          <w:color w:val="000000" w:themeColor="text1"/>
          <w:sz w:val="20"/>
          <w:szCs w:val="20"/>
        </w:rPr>
        <w:t>Casini</w:t>
      </w:r>
      <w:proofErr w:type="spellEnd"/>
      <w:r w:rsidRPr="007C4A55">
        <w:rPr>
          <w:rFonts w:ascii="Times New Roman" w:hAnsi="Times New Roman" w:cs="Times New Roman"/>
          <w:color w:val="000000" w:themeColor="text1"/>
          <w:sz w:val="20"/>
          <w:szCs w:val="20"/>
        </w:rPr>
        <w:t xml:space="preserve"> A, De </w:t>
      </w:r>
      <w:proofErr w:type="spellStart"/>
      <w:r w:rsidRPr="007C4A55">
        <w:rPr>
          <w:rFonts w:ascii="Times New Roman" w:hAnsi="Times New Roman" w:cs="Times New Roman"/>
          <w:color w:val="000000" w:themeColor="text1"/>
          <w:sz w:val="20"/>
          <w:szCs w:val="20"/>
        </w:rPr>
        <w:t>Mazancourt</w:t>
      </w:r>
      <w:proofErr w:type="spellEnd"/>
      <w:r w:rsidRPr="007C4A55">
        <w:rPr>
          <w:rFonts w:ascii="Times New Roman" w:hAnsi="Times New Roman" w:cs="Times New Roman"/>
          <w:color w:val="000000" w:themeColor="text1"/>
          <w:sz w:val="20"/>
          <w:szCs w:val="20"/>
        </w:rPr>
        <w:t xml:space="preserve"> P, De </w:t>
      </w:r>
      <w:proofErr w:type="spellStart"/>
      <w:r w:rsidRPr="007C4A55">
        <w:rPr>
          <w:rFonts w:ascii="Times New Roman" w:hAnsi="Times New Roman" w:cs="Times New Roman"/>
          <w:color w:val="000000" w:themeColor="text1"/>
          <w:sz w:val="20"/>
          <w:szCs w:val="20"/>
        </w:rPr>
        <w:t>Raucourt</w:t>
      </w:r>
      <w:proofErr w:type="spellEnd"/>
      <w:r w:rsidRPr="007C4A55">
        <w:rPr>
          <w:rFonts w:ascii="Times New Roman" w:hAnsi="Times New Roman" w:cs="Times New Roman"/>
          <w:color w:val="000000" w:themeColor="text1"/>
          <w:sz w:val="20"/>
          <w:szCs w:val="20"/>
        </w:rPr>
        <w:t xml:space="preserve"> E, et al. Management of </w:t>
      </w:r>
      <w:proofErr w:type="spellStart"/>
      <w:r w:rsidRPr="007C4A55">
        <w:rPr>
          <w:rFonts w:ascii="Times New Roman" w:hAnsi="Times New Roman" w:cs="Times New Roman"/>
          <w:color w:val="000000" w:themeColor="text1"/>
          <w:sz w:val="20"/>
          <w:szCs w:val="20"/>
        </w:rPr>
        <w:t>rare</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inherited</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bleeding</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disorders</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Proposals</w:t>
      </w:r>
      <w:proofErr w:type="spellEnd"/>
      <w:r w:rsidRPr="007C4A55">
        <w:rPr>
          <w:rFonts w:ascii="Times New Roman" w:hAnsi="Times New Roman" w:cs="Times New Roman"/>
          <w:color w:val="000000" w:themeColor="text1"/>
          <w:sz w:val="20"/>
          <w:szCs w:val="20"/>
        </w:rPr>
        <w:t xml:space="preserve"> of </w:t>
      </w:r>
      <w:proofErr w:type="spellStart"/>
      <w:r w:rsidRPr="007C4A55">
        <w:rPr>
          <w:rFonts w:ascii="Times New Roman" w:hAnsi="Times New Roman" w:cs="Times New Roman"/>
          <w:color w:val="000000" w:themeColor="text1"/>
          <w:sz w:val="20"/>
          <w:szCs w:val="20"/>
        </w:rPr>
        <w:t>the</w:t>
      </w:r>
      <w:proofErr w:type="spellEnd"/>
      <w:r w:rsidRPr="007C4A55">
        <w:rPr>
          <w:rFonts w:ascii="Times New Roman" w:hAnsi="Times New Roman" w:cs="Times New Roman"/>
          <w:color w:val="000000" w:themeColor="text1"/>
          <w:sz w:val="20"/>
          <w:szCs w:val="20"/>
        </w:rPr>
        <w:t xml:space="preserve"> French Reference </w:t>
      </w:r>
      <w:proofErr w:type="spellStart"/>
      <w:r w:rsidRPr="007C4A55">
        <w:rPr>
          <w:rFonts w:ascii="Times New Roman" w:hAnsi="Times New Roman" w:cs="Times New Roman"/>
          <w:color w:val="000000" w:themeColor="text1"/>
          <w:sz w:val="20"/>
          <w:szCs w:val="20"/>
        </w:rPr>
        <w:t>Centre</w:t>
      </w:r>
      <w:proofErr w:type="spellEnd"/>
      <w:r w:rsidRPr="007C4A55">
        <w:rPr>
          <w:rFonts w:ascii="Times New Roman" w:hAnsi="Times New Roman" w:cs="Times New Roman"/>
          <w:color w:val="000000" w:themeColor="text1"/>
          <w:sz w:val="20"/>
          <w:szCs w:val="20"/>
        </w:rPr>
        <w:t xml:space="preserve"> on </w:t>
      </w:r>
      <w:proofErr w:type="spellStart"/>
      <w:r w:rsidRPr="007C4A55">
        <w:rPr>
          <w:rFonts w:ascii="Times New Roman" w:hAnsi="Times New Roman" w:cs="Times New Roman"/>
          <w:color w:val="000000" w:themeColor="text1"/>
          <w:sz w:val="20"/>
          <w:szCs w:val="20"/>
        </w:rPr>
        <w:t>Haemophilia</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and</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Rare</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Coagulation</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Disorders</w:t>
      </w:r>
      <w:proofErr w:type="spellEnd"/>
      <w:r w:rsidRPr="007C4A55">
        <w:rPr>
          <w:rFonts w:ascii="Times New Roman" w:hAnsi="Times New Roman" w:cs="Times New Roman"/>
          <w:color w:val="000000" w:themeColor="text1"/>
          <w:sz w:val="20"/>
          <w:szCs w:val="20"/>
        </w:rPr>
        <w:t xml:space="preserve">. </w:t>
      </w:r>
      <w:proofErr w:type="spellStart"/>
      <w:r w:rsidRPr="007C4A55">
        <w:rPr>
          <w:rFonts w:ascii="Times New Roman" w:hAnsi="Times New Roman" w:cs="Times New Roman"/>
          <w:color w:val="000000" w:themeColor="text1"/>
          <w:sz w:val="20"/>
          <w:szCs w:val="20"/>
        </w:rPr>
        <w:t>Eur</w:t>
      </w:r>
      <w:proofErr w:type="spellEnd"/>
      <w:r w:rsidRPr="007C4A55">
        <w:rPr>
          <w:rFonts w:ascii="Times New Roman" w:hAnsi="Times New Roman" w:cs="Times New Roman"/>
          <w:color w:val="000000" w:themeColor="text1"/>
          <w:sz w:val="20"/>
          <w:szCs w:val="20"/>
        </w:rPr>
        <w:t xml:space="preserve"> J </w:t>
      </w:r>
      <w:proofErr w:type="spellStart"/>
      <w:r w:rsidRPr="007C4A55">
        <w:rPr>
          <w:rFonts w:ascii="Times New Roman" w:hAnsi="Times New Roman" w:cs="Times New Roman"/>
          <w:color w:val="000000" w:themeColor="text1"/>
          <w:sz w:val="20"/>
          <w:szCs w:val="20"/>
        </w:rPr>
        <w:t>Haematol</w:t>
      </w:r>
      <w:proofErr w:type="spellEnd"/>
      <w:r w:rsidRPr="007C4A55">
        <w:rPr>
          <w:rFonts w:ascii="Times New Roman" w:hAnsi="Times New Roman" w:cs="Times New Roman"/>
          <w:color w:val="000000" w:themeColor="text1"/>
          <w:sz w:val="20"/>
          <w:szCs w:val="20"/>
        </w:rPr>
        <w:t>. 2023;110(6):584-601.</w:t>
      </w:r>
    </w:p>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596C65" w:rsidRDefault="00596C65" w:rsidP="003F42C2">
      <w:pPr>
        <w:spacing w:line="276" w:lineRule="auto"/>
        <w:jc w:val="both"/>
        <w:rPr>
          <w:rFonts w:ascii="Times New Roman" w:hAnsi="Times New Roman" w:cs="Times New Roman"/>
          <w:b/>
        </w:rPr>
      </w:pPr>
    </w:p>
    <w:p w:rsidR="00215D01" w:rsidRDefault="00215D01" w:rsidP="006A750C">
      <w:pPr>
        <w:spacing w:line="276" w:lineRule="auto"/>
        <w:jc w:val="center"/>
        <w:rPr>
          <w:rFonts w:ascii="Times New Roman" w:hAnsi="Times New Roman" w:cs="Times New Roman"/>
          <w:b/>
        </w:rPr>
      </w:pPr>
    </w:p>
    <w:p w:rsidR="00215D01" w:rsidRDefault="00215D01" w:rsidP="006A750C">
      <w:pPr>
        <w:spacing w:line="276" w:lineRule="auto"/>
        <w:jc w:val="center"/>
        <w:rPr>
          <w:rFonts w:ascii="Times New Roman" w:hAnsi="Times New Roman" w:cs="Times New Roman"/>
          <w:b/>
        </w:rPr>
      </w:pPr>
    </w:p>
    <w:p w:rsidR="00215D01" w:rsidRDefault="00215D01" w:rsidP="006A750C">
      <w:pPr>
        <w:spacing w:line="276" w:lineRule="auto"/>
        <w:jc w:val="center"/>
        <w:rPr>
          <w:rFonts w:ascii="Times New Roman" w:hAnsi="Times New Roman" w:cs="Times New Roman"/>
          <w:b/>
        </w:rPr>
      </w:pPr>
    </w:p>
    <w:p w:rsidR="00215D01" w:rsidRDefault="00215D01" w:rsidP="006A750C">
      <w:pPr>
        <w:spacing w:line="276" w:lineRule="auto"/>
        <w:jc w:val="center"/>
        <w:rPr>
          <w:rFonts w:ascii="Times New Roman" w:hAnsi="Times New Roman" w:cs="Times New Roman"/>
          <w:b/>
        </w:rPr>
      </w:pPr>
    </w:p>
    <w:p w:rsidR="00215D01" w:rsidRDefault="00215D01" w:rsidP="006A750C">
      <w:pPr>
        <w:spacing w:line="276" w:lineRule="auto"/>
        <w:jc w:val="center"/>
        <w:rPr>
          <w:rFonts w:ascii="Times New Roman" w:hAnsi="Times New Roman" w:cs="Times New Roman"/>
          <w:b/>
        </w:rPr>
      </w:pPr>
    </w:p>
    <w:p w:rsidR="00215D01" w:rsidRDefault="00215D01" w:rsidP="006A750C">
      <w:pPr>
        <w:spacing w:line="276" w:lineRule="auto"/>
        <w:jc w:val="center"/>
        <w:rPr>
          <w:rFonts w:ascii="Times New Roman" w:hAnsi="Times New Roman" w:cs="Times New Roman"/>
          <w:b/>
        </w:rPr>
      </w:pPr>
    </w:p>
    <w:p w:rsidR="00215108" w:rsidRPr="003F42C2" w:rsidRDefault="00596C65" w:rsidP="006A750C">
      <w:pPr>
        <w:spacing w:line="276" w:lineRule="auto"/>
        <w:jc w:val="center"/>
        <w:rPr>
          <w:rFonts w:ascii="Times New Roman" w:hAnsi="Times New Roman" w:cs="Times New Roman"/>
          <w:b/>
        </w:rPr>
      </w:pPr>
      <w:r w:rsidRPr="003F42C2">
        <w:rPr>
          <w:rFonts w:ascii="Times New Roman" w:hAnsi="Times New Roman" w:cs="Times New Roman"/>
          <w:b/>
        </w:rPr>
        <w:lastRenderedPageBreak/>
        <w:t>FAKTÖR X EKSİKLİĞİ</w:t>
      </w:r>
    </w:p>
    <w:p w:rsidR="00215D01" w:rsidRDefault="00215D01" w:rsidP="003F42C2">
      <w:pPr>
        <w:spacing w:line="276" w:lineRule="auto"/>
        <w:jc w:val="both"/>
        <w:rPr>
          <w:rFonts w:ascii="Times New Roman" w:hAnsi="Times New Roman" w:cs="Times New Roman"/>
          <w:b/>
          <w:color w:val="000000" w:themeColor="text1"/>
        </w:rPr>
      </w:pPr>
    </w:p>
    <w:p w:rsidR="00215108" w:rsidRPr="00215D01" w:rsidRDefault="00215108" w:rsidP="003F42C2">
      <w:pPr>
        <w:spacing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Tanım</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Faktör X (FX) eksikliği </w:t>
      </w:r>
      <w:proofErr w:type="spellStart"/>
      <w:r w:rsidRPr="00215D01">
        <w:rPr>
          <w:rFonts w:ascii="Times New Roman" w:hAnsi="Times New Roman" w:cs="Times New Roman"/>
          <w:color w:val="000000" w:themeColor="text1"/>
        </w:rPr>
        <w:t>konjenital</w:t>
      </w:r>
      <w:proofErr w:type="spellEnd"/>
      <w:r w:rsidRPr="00215D01">
        <w:rPr>
          <w:rFonts w:ascii="Times New Roman" w:hAnsi="Times New Roman" w:cs="Times New Roman"/>
          <w:color w:val="000000" w:themeColor="text1"/>
        </w:rPr>
        <w:t xml:space="preserve"> veya kazanılmış olarak ortaya çıkabilen</w:t>
      </w:r>
      <w:r w:rsidR="00CF6778" w:rsidRPr="00215D01">
        <w:rPr>
          <w:rFonts w:ascii="Times New Roman" w:hAnsi="Times New Roman" w:cs="Times New Roman"/>
          <w:color w:val="000000" w:themeColor="text1"/>
        </w:rPr>
        <w:t>,</w:t>
      </w:r>
      <w:r w:rsidRPr="00215D01">
        <w:rPr>
          <w:rFonts w:ascii="Times New Roman" w:hAnsi="Times New Roman" w:cs="Times New Roman"/>
          <w:color w:val="000000" w:themeColor="text1"/>
        </w:rPr>
        <w:t xml:space="preserve"> nadir </w:t>
      </w:r>
      <w:r w:rsidR="00CF6778" w:rsidRPr="00215D01">
        <w:rPr>
          <w:rFonts w:ascii="Times New Roman" w:hAnsi="Times New Roman" w:cs="Times New Roman"/>
          <w:color w:val="000000" w:themeColor="text1"/>
        </w:rPr>
        <w:t>rastlanan pıhtılaşma</w:t>
      </w:r>
      <w:r w:rsidRPr="00215D01">
        <w:rPr>
          <w:rFonts w:ascii="Times New Roman" w:hAnsi="Times New Roman" w:cs="Times New Roman"/>
          <w:color w:val="000000" w:themeColor="text1"/>
        </w:rPr>
        <w:t xml:space="preserve"> faktör</w:t>
      </w:r>
      <w:r w:rsidR="00CF6778" w:rsidRPr="00215D01">
        <w:rPr>
          <w:rFonts w:ascii="Times New Roman" w:hAnsi="Times New Roman" w:cs="Times New Roman"/>
          <w:color w:val="000000" w:themeColor="text1"/>
        </w:rPr>
        <w:t>ü</w:t>
      </w:r>
      <w:r w:rsidRPr="00215D01">
        <w:rPr>
          <w:rFonts w:ascii="Times New Roman" w:hAnsi="Times New Roman" w:cs="Times New Roman"/>
          <w:color w:val="000000" w:themeColor="text1"/>
        </w:rPr>
        <w:t xml:space="preserve"> eksikliklerindendir. Pıhtılaşma sürecinde ortak yolun ilk serin </w:t>
      </w:r>
      <w:proofErr w:type="spellStart"/>
      <w:r w:rsidRPr="00215D01">
        <w:rPr>
          <w:rFonts w:ascii="Times New Roman" w:hAnsi="Times New Roman" w:cs="Times New Roman"/>
          <w:color w:val="000000" w:themeColor="text1"/>
        </w:rPr>
        <w:t>proteazı</w:t>
      </w:r>
      <w:proofErr w:type="spellEnd"/>
      <w:r w:rsidRPr="00215D01">
        <w:rPr>
          <w:rFonts w:ascii="Times New Roman" w:hAnsi="Times New Roman" w:cs="Times New Roman"/>
          <w:color w:val="000000" w:themeColor="text1"/>
        </w:rPr>
        <w:t xml:space="preserve"> olan </w:t>
      </w:r>
      <w:proofErr w:type="spellStart"/>
      <w:r w:rsidRPr="00215D01">
        <w:rPr>
          <w:rFonts w:ascii="Times New Roman" w:hAnsi="Times New Roman" w:cs="Times New Roman"/>
          <w:color w:val="000000" w:themeColor="text1"/>
        </w:rPr>
        <w:t>FX’un</w:t>
      </w:r>
      <w:proofErr w:type="spellEnd"/>
      <w:r w:rsidRPr="00215D01">
        <w:rPr>
          <w:rFonts w:ascii="Times New Roman" w:hAnsi="Times New Roman" w:cs="Times New Roman"/>
          <w:color w:val="000000" w:themeColor="text1"/>
        </w:rPr>
        <w:t xml:space="preserve"> ağır eksikliği yaşamı tehdit eden kanamalara yol açabilir. Kanama, FX antijeninin eksikliği veya normal fonksiyon göstermeyen FX molekülü nedeniyle ortaya çıkar. FX, K vitaminine bağımlı bir plazma </w:t>
      </w:r>
      <w:proofErr w:type="spellStart"/>
      <w:r w:rsidRPr="00215D01">
        <w:rPr>
          <w:rFonts w:ascii="Times New Roman" w:hAnsi="Times New Roman" w:cs="Times New Roman"/>
          <w:color w:val="000000" w:themeColor="text1"/>
        </w:rPr>
        <w:t>glikoproteinidir</w:t>
      </w:r>
      <w:proofErr w:type="spellEnd"/>
      <w:r w:rsidRPr="00215D01">
        <w:rPr>
          <w:rFonts w:ascii="Times New Roman" w:hAnsi="Times New Roman" w:cs="Times New Roman"/>
          <w:color w:val="000000" w:themeColor="text1"/>
        </w:rPr>
        <w:t xml:space="preserve">. İlk kez 1950’li yıllarda iki ayrı hastayı tanımlayan, iki farklı grup tarafından bildirilmiş ve bu hastaların anısına </w:t>
      </w:r>
      <w:proofErr w:type="spellStart"/>
      <w:r w:rsidRPr="00215D01">
        <w:rPr>
          <w:rFonts w:ascii="Times New Roman" w:hAnsi="Times New Roman" w:cs="Times New Roman"/>
          <w:color w:val="000000" w:themeColor="text1"/>
        </w:rPr>
        <w:t>Stuart-Prower</w:t>
      </w:r>
      <w:proofErr w:type="spellEnd"/>
      <w:r w:rsidRPr="00215D01">
        <w:rPr>
          <w:rFonts w:ascii="Times New Roman" w:hAnsi="Times New Roman" w:cs="Times New Roman"/>
          <w:color w:val="000000" w:themeColor="text1"/>
        </w:rPr>
        <w:t xml:space="preserve"> faktörü olarak da adlandırılmıştır. Bugünkü resmi terminolojik ismini ise 1962 yılında almıştır. </w:t>
      </w:r>
    </w:p>
    <w:p w:rsidR="00215108" w:rsidRPr="00215D01" w:rsidRDefault="00215108" w:rsidP="003F42C2">
      <w:pPr>
        <w:spacing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Sıklık</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Genel toplumdaki sıklığı yaklaşık olarak 1:10⁶ olmakla birlikte akraba evliliklerinin sık olduğu topluluklarda 8-10 kat daha fazla görülebilmektedir. Dünya Hemofili Federasyonu ve Nadir Kanama Bozuklukları Veri Tabanı 2020 verilerine göre dünyadaki tüm nadir kanama bozukluğu olan hastaların (yaklaşık 63</w:t>
      </w:r>
      <w:r w:rsidR="00CF6778" w:rsidRPr="00215D01">
        <w:rPr>
          <w:rFonts w:ascii="Times New Roman" w:hAnsi="Times New Roman" w:cs="Times New Roman"/>
          <w:color w:val="000000" w:themeColor="text1"/>
        </w:rPr>
        <w:t>.</w:t>
      </w:r>
      <w:r w:rsidRPr="00215D01">
        <w:rPr>
          <w:rFonts w:ascii="Times New Roman" w:hAnsi="Times New Roman" w:cs="Times New Roman"/>
          <w:color w:val="000000" w:themeColor="text1"/>
        </w:rPr>
        <w:t>500 hasta) 2300’ünü FX eksikliği olan hastalar oluşturmaktadır.</w:t>
      </w:r>
    </w:p>
    <w:p w:rsidR="00215108" w:rsidRPr="00215D01" w:rsidRDefault="00215108" w:rsidP="003F42C2">
      <w:pPr>
        <w:spacing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Genetik</w:t>
      </w:r>
      <w:r w:rsidR="0045211A" w:rsidRPr="00215D01">
        <w:rPr>
          <w:rFonts w:ascii="Times New Roman" w:hAnsi="Times New Roman" w:cs="Times New Roman"/>
          <w:b/>
          <w:color w:val="000000" w:themeColor="text1"/>
        </w:rPr>
        <w:t>/Biyoloji</w:t>
      </w:r>
    </w:p>
    <w:p w:rsidR="00215108" w:rsidRPr="00215D01" w:rsidRDefault="00215108" w:rsidP="003F42C2">
      <w:pPr>
        <w:spacing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Konjenital</w:t>
      </w:r>
      <w:proofErr w:type="spellEnd"/>
      <w:r w:rsidRPr="00215D01">
        <w:rPr>
          <w:rFonts w:ascii="Times New Roman" w:hAnsi="Times New Roman" w:cs="Times New Roman"/>
          <w:color w:val="000000" w:themeColor="text1"/>
        </w:rPr>
        <w:t xml:space="preserve"> ciddi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 FX eksikliği, </w:t>
      </w:r>
      <w:proofErr w:type="spellStart"/>
      <w:r w:rsidRPr="00215D01">
        <w:rPr>
          <w:rFonts w:ascii="Times New Roman" w:hAnsi="Times New Roman" w:cs="Times New Roman"/>
          <w:color w:val="000000" w:themeColor="text1"/>
        </w:rPr>
        <w:t>otozomal</w:t>
      </w:r>
      <w:proofErr w:type="spellEnd"/>
      <w:r w:rsidRPr="00215D01">
        <w:rPr>
          <w:rFonts w:ascii="Times New Roman" w:hAnsi="Times New Roman" w:cs="Times New Roman"/>
          <w:color w:val="000000" w:themeColor="text1"/>
        </w:rPr>
        <w:t xml:space="preserve"> resesif olarak </w:t>
      </w:r>
      <w:proofErr w:type="spellStart"/>
      <w:r w:rsidRPr="00215D01">
        <w:rPr>
          <w:rFonts w:ascii="Times New Roman" w:hAnsi="Times New Roman" w:cs="Times New Roman"/>
          <w:color w:val="000000" w:themeColor="text1"/>
        </w:rPr>
        <w:t>kalıtılan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hemorajik</w:t>
      </w:r>
      <w:proofErr w:type="spellEnd"/>
      <w:r w:rsidRPr="00215D01">
        <w:rPr>
          <w:rFonts w:ascii="Times New Roman" w:hAnsi="Times New Roman" w:cs="Times New Roman"/>
          <w:color w:val="000000" w:themeColor="text1"/>
        </w:rPr>
        <w:t xml:space="preserve"> bir hastalıktır, 13. kromozom üzerinde yer alan, 8 </w:t>
      </w:r>
      <w:proofErr w:type="spellStart"/>
      <w:r w:rsidRPr="00215D01">
        <w:rPr>
          <w:rFonts w:ascii="Times New Roman" w:hAnsi="Times New Roman" w:cs="Times New Roman"/>
          <w:color w:val="000000" w:themeColor="text1"/>
        </w:rPr>
        <w:t>ekzon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içeren</w:t>
      </w:r>
      <w:proofErr w:type="spellEnd"/>
      <w:r w:rsidRPr="00215D01">
        <w:rPr>
          <w:rFonts w:ascii="Times New Roman" w:hAnsi="Times New Roman" w:cs="Times New Roman"/>
          <w:color w:val="000000" w:themeColor="text1"/>
        </w:rPr>
        <w:t xml:space="preserve"> 27 </w:t>
      </w:r>
      <w:proofErr w:type="spellStart"/>
      <w:r w:rsidRPr="00215D01">
        <w:rPr>
          <w:rFonts w:ascii="Times New Roman" w:hAnsi="Times New Roman" w:cs="Times New Roman"/>
          <w:color w:val="000000" w:themeColor="text1"/>
        </w:rPr>
        <w:t>kb</w:t>
      </w:r>
      <w:proofErr w:type="spellEnd"/>
      <w:r w:rsidRPr="00215D01">
        <w:rPr>
          <w:rFonts w:ascii="Times New Roman" w:hAnsi="Times New Roman" w:cs="Times New Roman"/>
          <w:color w:val="000000" w:themeColor="text1"/>
        </w:rPr>
        <w:t xml:space="preserve"> büyüklüğündeki </w:t>
      </w:r>
      <w:r w:rsidRPr="00215D01">
        <w:rPr>
          <w:rFonts w:ascii="Times New Roman" w:hAnsi="Times New Roman" w:cs="Times New Roman"/>
          <w:i/>
          <w:iCs/>
          <w:color w:val="000000" w:themeColor="text1"/>
        </w:rPr>
        <w:t>F10</w:t>
      </w:r>
      <w:r w:rsidRPr="00215D01">
        <w:rPr>
          <w:rFonts w:ascii="Times New Roman" w:hAnsi="Times New Roman" w:cs="Times New Roman"/>
          <w:color w:val="000000" w:themeColor="text1"/>
        </w:rPr>
        <w:t xml:space="preserve"> geni ile kodlanır. Gen yapısı ve organizasyonu </w:t>
      </w:r>
      <w:proofErr w:type="spellStart"/>
      <w:r w:rsidRPr="00215D01">
        <w:rPr>
          <w:rFonts w:ascii="Times New Roman" w:hAnsi="Times New Roman" w:cs="Times New Roman"/>
          <w:color w:val="000000" w:themeColor="text1"/>
        </w:rPr>
        <w:t>protrombin</w:t>
      </w:r>
      <w:proofErr w:type="spellEnd"/>
      <w:r w:rsidRPr="00215D01">
        <w:rPr>
          <w:rFonts w:ascii="Times New Roman" w:hAnsi="Times New Roman" w:cs="Times New Roman"/>
          <w:color w:val="000000" w:themeColor="text1"/>
        </w:rPr>
        <w:t xml:space="preserve"> dışındaki diğer K vitaminine bağımlı proteinler ile </w:t>
      </w:r>
      <w:proofErr w:type="spellStart"/>
      <w:r w:rsidRPr="00215D01">
        <w:rPr>
          <w:rFonts w:ascii="Times New Roman" w:hAnsi="Times New Roman" w:cs="Times New Roman"/>
          <w:color w:val="000000" w:themeColor="text1"/>
        </w:rPr>
        <w:t>homoloji</w:t>
      </w:r>
      <w:proofErr w:type="spellEnd"/>
      <w:r w:rsidRPr="00215D01">
        <w:rPr>
          <w:rFonts w:ascii="Times New Roman" w:hAnsi="Times New Roman" w:cs="Times New Roman"/>
          <w:color w:val="000000" w:themeColor="text1"/>
        </w:rPr>
        <w:t xml:space="preserve"> gösterir. İnsan Gen Mutasyon Veri </w:t>
      </w:r>
      <w:proofErr w:type="spellStart"/>
      <w:r w:rsidRPr="00215D01">
        <w:rPr>
          <w:rFonts w:ascii="Times New Roman" w:hAnsi="Times New Roman" w:cs="Times New Roman"/>
          <w:color w:val="000000" w:themeColor="text1"/>
        </w:rPr>
        <w:t>Tabanı’na</w:t>
      </w:r>
      <w:proofErr w:type="spellEnd"/>
      <w:r w:rsidRPr="00215D01">
        <w:rPr>
          <w:rFonts w:ascii="Times New Roman" w:hAnsi="Times New Roman" w:cs="Times New Roman"/>
          <w:color w:val="000000" w:themeColor="text1"/>
        </w:rPr>
        <w:t xml:space="preserve"> (HGMD) göre (11 Ağustos 2019 itibarıyla) dünya genelinde 167 farklı genetik mutasyon rapor edilmiştir. Mutasyonların çoğu tek baz değişikliği ile </w:t>
      </w:r>
      <w:proofErr w:type="spellStart"/>
      <w:r w:rsidRPr="00215D01">
        <w:rPr>
          <w:rFonts w:ascii="Times New Roman" w:hAnsi="Times New Roman" w:cs="Times New Roman"/>
          <w:color w:val="000000" w:themeColor="text1"/>
        </w:rPr>
        <w:t>missense</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non</w:t>
      </w:r>
      <w:proofErr w:type="spellEnd"/>
      <w:r w:rsidRPr="00215D01">
        <w:rPr>
          <w:rFonts w:ascii="Times New Roman" w:hAnsi="Times New Roman" w:cs="Times New Roman"/>
          <w:color w:val="000000" w:themeColor="text1"/>
        </w:rPr>
        <w:t xml:space="preserve">-sense (tüm mutasyonların %78’i) mutasyonlardır. FX proteini esas olarak karaciğerde sentezlenir. Plazmada 8-10 </w:t>
      </w:r>
      <w:proofErr w:type="spellStart"/>
      <w:r w:rsidRPr="00215D01">
        <w:rPr>
          <w:rFonts w:ascii="Times New Roman" w:hAnsi="Times New Roman" w:cs="Times New Roman"/>
          <w:color w:val="000000" w:themeColor="text1"/>
        </w:rPr>
        <w:t>mcg</w:t>
      </w:r>
      <w:proofErr w:type="spellEnd"/>
      <w:r w:rsidRPr="00215D01">
        <w:rPr>
          <w:rFonts w:ascii="Times New Roman" w:hAnsi="Times New Roman" w:cs="Times New Roman"/>
          <w:color w:val="000000" w:themeColor="text1"/>
        </w:rPr>
        <w:t>/</w:t>
      </w:r>
      <w:proofErr w:type="spellStart"/>
      <w:r w:rsidRPr="00215D01">
        <w:rPr>
          <w:rFonts w:ascii="Times New Roman" w:hAnsi="Times New Roman" w:cs="Times New Roman"/>
          <w:color w:val="000000" w:themeColor="text1"/>
        </w:rPr>
        <w:t>m</w:t>
      </w:r>
      <w:r w:rsidR="00CF6778" w:rsidRPr="00215D01">
        <w:rPr>
          <w:rFonts w:ascii="Times New Roman" w:hAnsi="Times New Roman" w:cs="Times New Roman"/>
          <w:color w:val="000000" w:themeColor="text1"/>
        </w:rPr>
        <w:t>L</w:t>
      </w:r>
      <w:proofErr w:type="spellEnd"/>
      <w:r w:rsidRPr="00215D01">
        <w:rPr>
          <w:rFonts w:ascii="Times New Roman" w:hAnsi="Times New Roman" w:cs="Times New Roman"/>
          <w:color w:val="000000" w:themeColor="text1"/>
        </w:rPr>
        <w:t xml:space="preserve"> konsantrasyonda 45-kDa ağır zincire bağlı 17-kDa hafif zincirden oluşan iki zincirli bir molekül olarak dolaşır.</w:t>
      </w:r>
    </w:p>
    <w:p w:rsidR="00215108" w:rsidRPr="00215D01" w:rsidRDefault="001F3CC5" w:rsidP="003F42C2">
      <w:pPr>
        <w:spacing w:line="276" w:lineRule="auto"/>
        <w:jc w:val="both"/>
        <w:rPr>
          <w:rFonts w:ascii="Times New Roman" w:hAnsi="Times New Roman" w:cs="Times New Roman"/>
          <w:b/>
          <w:bCs/>
          <w:color w:val="000000" w:themeColor="text1"/>
        </w:rPr>
      </w:pPr>
      <w:r w:rsidRPr="00215D01">
        <w:rPr>
          <w:rFonts w:ascii="Times New Roman" w:hAnsi="Times New Roman" w:cs="Times New Roman"/>
          <w:b/>
          <w:color w:val="000000" w:themeColor="text1"/>
        </w:rPr>
        <w:t>Tanı</w:t>
      </w:r>
      <w:r w:rsidR="00215108" w:rsidRPr="00215D01">
        <w:rPr>
          <w:rFonts w:ascii="Times New Roman" w:hAnsi="Times New Roman" w:cs="Times New Roman"/>
          <w:b/>
          <w:color w:val="000000" w:themeColor="text1"/>
        </w:rPr>
        <w:t xml:space="preserve"> </w:t>
      </w:r>
      <w:r w:rsidR="00D875D2" w:rsidRPr="00215D01">
        <w:rPr>
          <w:rFonts w:ascii="Times New Roman" w:hAnsi="Times New Roman" w:cs="Times New Roman"/>
          <w:b/>
          <w:color w:val="000000" w:themeColor="text1"/>
        </w:rPr>
        <w:t xml:space="preserve">ve </w:t>
      </w:r>
      <w:r w:rsidR="00D875D2" w:rsidRPr="00215D01">
        <w:rPr>
          <w:rFonts w:ascii="Times New Roman" w:hAnsi="Times New Roman" w:cs="Times New Roman"/>
          <w:b/>
          <w:bCs/>
          <w:color w:val="000000" w:themeColor="text1"/>
        </w:rPr>
        <w:t>Sınıflandırma</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Eş zamanlı olarak uzamış PZ ve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saptanır. FX eksikliği tanısı FX pıhtılaşma aktivitesinin (FX:C) ölçümü ile konulur. Ayrıca </w:t>
      </w:r>
      <w:proofErr w:type="spellStart"/>
      <w:r w:rsidRPr="00215D01">
        <w:rPr>
          <w:rFonts w:ascii="Times New Roman" w:hAnsi="Times New Roman" w:cs="Times New Roman"/>
          <w:color w:val="000000" w:themeColor="text1"/>
        </w:rPr>
        <w:t>kromojenik</w:t>
      </w:r>
      <w:proofErr w:type="spellEnd"/>
      <w:r w:rsidRPr="00215D01">
        <w:rPr>
          <w:rFonts w:ascii="Times New Roman" w:hAnsi="Times New Roman" w:cs="Times New Roman"/>
          <w:color w:val="000000" w:themeColor="text1"/>
        </w:rPr>
        <w:t xml:space="preserve"> çalışma ve plazma FX antijen (</w:t>
      </w:r>
      <w:proofErr w:type="spellStart"/>
      <w:r w:rsidRPr="00215D01">
        <w:rPr>
          <w:rFonts w:ascii="Times New Roman" w:hAnsi="Times New Roman" w:cs="Times New Roman"/>
          <w:color w:val="000000" w:themeColor="text1"/>
        </w:rPr>
        <w:t>FX:Ag</w:t>
      </w:r>
      <w:proofErr w:type="spellEnd"/>
      <w:r w:rsidRPr="00215D01">
        <w:rPr>
          <w:rFonts w:ascii="Times New Roman" w:hAnsi="Times New Roman" w:cs="Times New Roman"/>
          <w:color w:val="000000" w:themeColor="text1"/>
        </w:rPr>
        <w:t xml:space="preserve">) düzeylerinin </w:t>
      </w:r>
      <w:proofErr w:type="spellStart"/>
      <w:r w:rsidRPr="00215D01">
        <w:rPr>
          <w:rFonts w:ascii="Times New Roman" w:hAnsi="Times New Roman" w:cs="Times New Roman"/>
          <w:color w:val="000000" w:themeColor="text1"/>
        </w:rPr>
        <w:t>immunolojik</w:t>
      </w:r>
      <w:proofErr w:type="spellEnd"/>
      <w:r w:rsidRPr="00215D01">
        <w:rPr>
          <w:rFonts w:ascii="Times New Roman" w:hAnsi="Times New Roman" w:cs="Times New Roman"/>
          <w:color w:val="000000" w:themeColor="text1"/>
        </w:rPr>
        <w:t xml:space="preserve"> çalışmalarla ölçülmesi, gereğinde istenebilecek diğer laboratuvar testleridir. </w:t>
      </w:r>
    </w:p>
    <w:p w:rsidR="00215108" w:rsidRPr="00215D01" w:rsidRDefault="00D875D2"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FX e</w:t>
      </w:r>
      <w:r w:rsidR="00215108" w:rsidRPr="00215D01">
        <w:rPr>
          <w:rFonts w:ascii="Times New Roman" w:hAnsi="Times New Roman" w:cs="Times New Roman"/>
          <w:color w:val="000000" w:themeColor="text1"/>
        </w:rPr>
        <w:t>ksikliğin</w:t>
      </w:r>
      <w:r w:rsidRPr="00215D01">
        <w:rPr>
          <w:rFonts w:ascii="Times New Roman" w:hAnsi="Times New Roman" w:cs="Times New Roman"/>
          <w:color w:val="000000" w:themeColor="text1"/>
        </w:rPr>
        <w:t>in</w:t>
      </w:r>
      <w:r w:rsidR="00215108" w:rsidRPr="00215D01">
        <w:rPr>
          <w:rFonts w:ascii="Times New Roman" w:hAnsi="Times New Roman" w:cs="Times New Roman"/>
          <w:color w:val="000000" w:themeColor="text1"/>
        </w:rPr>
        <w:t xml:space="preserve"> sınıflaması hem immünolojik hem de fonksiyonel çalışmaların sonuçlarına göre yapılır. FX:C ve </w:t>
      </w:r>
      <w:proofErr w:type="spellStart"/>
      <w:r w:rsidR="00215108" w:rsidRPr="00215D01">
        <w:rPr>
          <w:rFonts w:ascii="Times New Roman" w:hAnsi="Times New Roman" w:cs="Times New Roman"/>
          <w:color w:val="000000" w:themeColor="text1"/>
        </w:rPr>
        <w:t>FX:Ag’d</w:t>
      </w:r>
      <w:r w:rsidRPr="00215D01">
        <w:rPr>
          <w:rFonts w:ascii="Times New Roman" w:hAnsi="Times New Roman" w:cs="Times New Roman"/>
          <w:color w:val="000000" w:themeColor="text1"/>
        </w:rPr>
        <w:t>e</w:t>
      </w:r>
      <w:proofErr w:type="spellEnd"/>
      <w:r w:rsidR="00215108" w:rsidRPr="00215D01">
        <w:rPr>
          <w:rFonts w:ascii="Times New Roman" w:hAnsi="Times New Roman" w:cs="Times New Roman"/>
          <w:color w:val="000000" w:themeColor="text1"/>
        </w:rPr>
        <w:t xml:space="preserve"> paralel düşme protein eksikliği veya protein salınım bozukluğu sonucu gelişen Tip I eksikliğe işaret ederken, düşük FX:C ve yüksek veya normal </w:t>
      </w:r>
      <w:proofErr w:type="spellStart"/>
      <w:r w:rsidR="00215108" w:rsidRPr="00215D01">
        <w:rPr>
          <w:rFonts w:ascii="Times New Roman" w:hAnsi="Times New Roman" w:cs="Times New Roman"/>
          <w:color w:val="000000" w:themeColor="text1"/>
        </w:rPr>
        <w:t>FX:Ag</w:t>
      </w:r>
      <w:proofErr w:type="spellEnd"/>
      <w:r w:rsidR="00215108" w:rsidRPr="00215D01">
        <w:rPr>
          <w:rFonts w:ascii="Times New Roman" w:hAnsi="Times New Roman" w:cs="Times New Roman"/>
          <w:color w:val="000000" w:themeColor="text1"/>
        </w:rPr>
        <w:t xml:space="preserve"> fonksiyon göstermeyen </w:t>
      </w:r>
      <w:proofErr w:type="spellStart"/>
      <w:r w:rsidR="00215108" w:rsidRPr="00215D01">
        <w:rPr>
          <w:rFonts w:ascii="Times New Roman" w:hAnsi="Times New Roman" w:cs="Times New Roman"/>
          <w:color w:val="000000" w:themeColor="text1"/>
        </w:rPr>
        <w:t>FX’un</w:t>
      </w:r>
      <w:proofErr w:type="spellEnd"/>
      <w:r w:rsidR="00215108" w:rsidRPr="00215D01">
        <w:rPr>
          <w:rFonts w:ascii="Times New Roman" w:hAnsi="Times New Roman" w:cs="Times New Roman"/>
          <w:color w:val="000000" w:themeColor="text1"/>
        </w:rPr>
        <w:t xml:space="preserve"> normal veya sınırda azalmış salınımı sonucu gelişen Tip II eksikliği düşündürür. FX düzeyi hafif-orta düzeyde düşük olan hastalarda hiç kanama semptomu olmayabileceği gibi, ağır kanamalar da görülebilir. Dolayısıyla, günümüz laboratuvar incelemeleri klinik </w:t>
      </w:r>
      <w:proofErr w:type="spellStart"/>
      <w:r w:rsidR="00215108" w:rsidRPr="00215D01">
        <w:rPr>
          <w:rFonts w:ascii="Times New Roman" w:hAnsi="Times New Roman" w:cs="Times New Roman"/>
          <w:color w:val="000000" w:themeColor="text1"/>
        </w:rPr>
        <w:t>fenotipin</w:t>
      </w:r>
      <w:proofErr w:type="spellEnd"/>
      <w:r w:rsidR="00215108" w:rsidRPr="00215D01">
        <w:rPr>
          <w:rFonts w:ascii="Times New Roman" w:hAnsi="Times New Roman" w:cs="Times New Roman"/>
          <w:color w:val="000000" w:themeColor="text1"/>
        </w:rPr>
        <w:t xml:space="preserve"> tahmininde yeterli olamayabilir. Bu nedenle FX eksikliği olan hastalarda tüm pıhtılaşma sürecinin dinamik özelliklerini de değerlendiren </w:t>
      </w:r>
      <w:proofErr w:type="spellStart"/>
      <w:r w:rsidR="00215108" w:rsidRPr="00215D01">
        <w:rPr>
          <w:rFonts w:ascii="Times New Roman" w:hAnsi="Times New Roman" w:cs="Times New Roman"/>
          <w:color w:val="000000" w:themeColor="text1"/>
        </w:rPr>
        <w:t>tromboelastografi</w:t>
      </w:r>
      <w:proofErr w:type="spellEnd"/>
      <w:r w:rsidR="00215108" w:rsidRPr="00215D01">
        <w:rPr>
          <w:rFonts w:ascii="Times New Roman" w:hAnsi="Times New Roman" w:cs="Times New Roman"/>
          <w:color w:val="000000" w:themeColor="text1"/>
        </w:rPr>
        <w:t xml:space="preserve">, </w:t>
      </w:r>
      <w:proofErr w:type="spellStart"/>
      <w:r w:rsidR="00215108" w:rsidRPr="00215D01">
        <w:rPr>
          <w:rFonts w:ascii="Times New Roman" w:hAnsi="Times New Roman" w:cs="Times New Roman"/>
          <w:color w:val="000000" w:themeColor="text1"/>
        </w:rPr>
        <w:t>trombin</w:t>
      </w:r>
      <w:proofErr w:type="spellEnd"/>
      <w:r w:rsidR="00215108" w:rsidRPr="00215D01">
        <w:rPr>
          <w:rFonts w:ascii="Times New Roman" w:hAnsi="Times New Roman" w:cs="Times New Roman"/>
          <w:color w:val="000000" w:themeColor="text1"/>
        </w:rPr>
        <w:t xml:space="preserve"> oluşum testi ve fibrin </w:t>
      </w:r>
      <w:proofErr w:type="spellStart"/>
      <w:r w:rsidR="00215108" w:rsidRPr="00215D01">
        <w:rPr>
          <w:rFonts w:ascii="Times New Roman" w:hAnsi="Times New Roman" w:cs="Times New Roman"/>
          <w:color w:val="000000" w:themeColor="text1"/>
        </w:rPr>
        <w:t>polimerizasyonu</w:t>
      </w:r>
      <w:proofErr w:type="spellEnd"/>
      <w:r w:rsidR="00215108" w:rsidRPr="00215D01">
        <w:rPr>
          <w:rFonts w:ascii="Times New Roman" w:hAnsi="Times New Roman" w:cs="Times New Roman"/>
          <w:color w:val="000000" w:themeColor="text1"/>
        </w:rPr>
        <w:t xml:space="preserve"> gibi diğer incelemelerin de kullanılması gerekebilir. </w:t>
      </w:r>
    </w:p>
    <w:p w:rsidR="00215108" w:rsidRPr="00215D01" w:rsidRDefault="00215108" w:rsidP="003F42C2">
      <w:pPr>
        <w:spacing w:line="276" w:lineRule="auto"/>
        <w:jc w:val="both"/>
        <w:rPr>
          <w:rFonts w:ascii="Times New Roman" w:hAnsi="Times New Roman" w:cs="Times New Roman"/>
          <w:bCs/>
          <w:i/>
          <w:iCs/>
          <w:color w:val="000000" w:themeColor="text1"/>
        </w:rPr>
      </w:pPr>
      <w:proofErr w:type="spellStart"/>
      <w:r w:rsidRPr="00215D01">
        <w:rPr>
          <w:rFonts w:ascii="Times New Roman" w:hAnsi="Times New Roman" w:cs="Times New Roman"/>
          <w:bCs/>
          <w:i/>
          <w:iCs/>
          <w:color w:val="000000" w:themeColor="text1"/>
        </w:rPr>
        <w:t>Genotip</w:t>
      </w:r>
      <w:proofErr w:type="spellEnd"/>
      <w:r w:rsidRPr="00215D01">
        <w:rPr>
          <w:rFonts w:ascii="Times New Roman" w:hAnsi="Times New Roman" w:cs="Times New Roman"/>
          <w:bCs/>
          <w:i/>
          <w:iCs/>
          <w:color w:val="000000" w:themeColor="text1"/>
        </w:rPr>
        <w:t xml:space="preserve"> </w:t>
      </w:r>
      <w:r w:rsidR="00D875D2" w:rsidRPr="00215D01">
        <w:rPr>
          <w:rFonts w:ascii="Times New Roman" w:hAnsi="Times New Roman" w:cs="Times New Roman"/>
          <w:bCs/>
          <w:i/>
          <w:iCs/>
          <w:color w:val="000000" w:themeColor="text1"/>
        </w:rPr>
        <w:t>A</w:t>
      </w:r>
      <w:r w:rsidRPr="00215D01">
        <w:rPr>
          <w:rFonts w:ascii="Times New Roman" w:hAnsi="Times New Roman" w:cs="Times New Roman"/>
          <w:bCs/>
          <w:i/>
          <w:iCs/>
          <w:color w:val="000000" w:themeColor="text1"/>
        </w:rPr>
        <w:t>nalizi</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Leu</w:t>
      </w:r>
      <w:proofErr w:type="spellEnd"/>
      <w:r w:rsidRPr="00215D01">
        <w:rPr>
          <w:rFonts w:ascii="Times New Roman" w:hAnsi="Times New Roman" w:cs="Times New Roman"/>
          <w:color w:val="000000" w:themeColor="text1"/>
        </w:rPr>
        <w:t xml:space="preserve">(-32)Pro, Gly152Arg ve Ala234Ser mutasyonlarında kanama görülmezken, her 6 hastanın 5’inde görülen Gly380Arg mutasyonları kafa içi kanama ile ilişkili bulunmuştur. </w:t>
      </w:r>
    </w:p>
    <w:p w:rsidR="00215D01" w:rsidRDefault="00215D01" w:rsidP="003F42C2">
      <w:pPr>
        <w:spacing w:line="276" w:lineRule="auto"/>
        <w:jc w:val="both"/>
        <w:rPr>
          <w:rFonts w:ascii="Times New Roman" w:hAnsi="Times New Roman" w:cs="Times New Roman"/>
          <w:bCs/>
          <w:i/>
          <w:iCs/>
          <w:color w:val="000000" w:themeColor="text1"/>
        </w:rPr>
      </w:pPr>
    </w:p>
    <w:p w:rsidR="00215108" w:rsidRPr="00215D01" w:rsidRDefault="00215108" w:rsidP="003F42C2">
      <w:pPr>
        <w:spacing w:line="276" w:lineRule="auto"/>
        <w:jc w:val="both"/>
        <w:rPr>
          <w:rFonts w:ascii="Times New Roman" w:hAnsi="Times New Roman" w:cs="Times New Roman"/>
          <w:bCs/>
          <w:i/>
          <w:iCs/>
          <w:color w:val="000000" w:themeColor="text1"/>
        </w:rPr>
      </w:pPr>
      <w:r w:rsidRPr="00215D01">
        <w:rPr>
          <w:rFonts w:ascii="Times New Roman" w:hAnsi="Times New Roman" w:cs="Times New Roman"/>
          <w:bCs/>
          <w:i/>
          <w:iCs/>
          <w:color w:val="000000" w:themeColor="text1"/>
        </w:rPr>
        <w:lastRenderedPageBreak/>
        <w:t xml:space="preserve">Prenatal </w:t>
      </w:r>
      <w:r w:rsidR="00D875D2" w:rsidRPr="00215D01">
        <w:rPr>
          <w:rFonts w:ascii="Times New Roman" w:hAnsi="Times New Roman" w:cs="Times New Roman"/>
          <w:bCs/>
          <w:i/>
          <w:iCs/>
          <w:color w:val="000000" w:themeColor="text1"/>
        </w:rPr>
        <w:t>T</w:t>
      </w:r>
      <w:r w:rsidRPr="00215D01">
        <w:rPr>
          <w:rFonts w:ascii="Times New Roman" w:hAnsi="Times New Roman" w:cs="Times New Roman"/>
          <w:bCs/>
          <w:i/>
          <w:iCs/>
          <w:color w:val="000000" w:themeColor="text1"/>
        </w:rPr>
        <w:t>anı</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Prenatal tanı en az bir ağır FX eksikliği olan çocuğa sahip, </w:t>
      </w:r>
      <w:proofErr w:type="spellStart"/>
      <w:r w:rsidRPr="00215D01">
        <w:rPr>
          <w:rFonts w:ascii="Times New Roman" w:hAnsi="Times New Roman" w:cs="Times New Roman"/>
          <w:color w:val="000000" w:themeColor="text1"/>
        </w:rPr>
        <w:t>heterozigot</w:t>
      </w:r>
      <w:proofErr w:type="spellEnd"/>
      <w:r w:rsidRPr="00215D01">
        <w:rPr>
          <w:rFonts w:ascii="Times New Roman" w:hAnsi="Times New Roman" w:cs="Times New Roman"/>
          <w:color w:val="000000" w:themeColor="text1"/>
        </w:rPr>
        <w:t xml:space="preserve"> anne ve babalara önerilmektedir. </w:t>
      </w:r>
      <w:proofErr w:type="spellStart"/>
      <w:r w:rsidRPr="00215D01">
        <w:rPr>
          <w:rFonts w:ascii="Times New Roman" w:hAnsi="Times New Roman" w:cs="Times New Roman"/>
          <w:color w:val="000000" w:themeColor="text1"/>
        </w:rPr>
        <w:t>Koryon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villus</w:t>
      </w:r>
      <w:proofErr w:type="spellEnd"/>
      <w:r w:rsidRPr="00215D01">
        <w:rPr>
          <w:rFonts w:ascii="Times New Roman" w:hAnsi="Times New Roman" w:cs="Times New Roman"/>
          <w:color w:val="000000" w:themeColor="text1"/>
        </w:rPr>
        <w:t xml:space="preserve"> örneklemesi ile 10-12. gebelik haftasında alınan DNA örneklerinde her iki ebeveynde mevcut olan mutasyonlar taranmalıdır. Nadir faktör eksikliği </w:t>
      </w:r>
      <w:proofErr w:type="spellStart"/>
      <w:r w:rsidRPr="00215D01">
        <w:rPr>
          <w:rFonts w:ascii="Times New Roman" w:hAnsi="Times New Roman" w:cs="Times New Roman"/>
          <w:color w:val="000000" w:themeColor="text1"/>
        </w:rPr>
        <w:t>prevalansının</w:t>
      </w:r>
      <w:proofErr w:type="spellEnd"/>
      <w:r w:rsidRPr="00215D01">
        <w:rPr>
          <w:rFonts w:ascii="Times New Roman" w:hAnsi="Times New Roman" w:cs="Times New Roman"/>
          <w:color w:val="000000" w:themeColor="text1"/>
        </w:rPr>
        <w:t xml:space="preserve"> yüksek olduğu, düşük </w:t>
      </w:r>
      <w:proofErr w:type="spellStart"/>
      <w:r w:rsidRPr="00215D01">
        <w:rPr>
          <w:rFonts w:ascii="Times New Roman" w:hAnsi="Times New Roman" w:cs="Times New Roman"/>
          <w:color w:val="000000" w:themeColor="text1"/>
        </w:rPr>
        <w:t>sosyo</w:t>
      </w:r>
      <w:proofErr w:type="spellEnd"/>
      <w:r w:rsidRPr="00215D01">
        <w:rPr>
          <w:rFonts w:ascii="Times New Roman" w:hAnsi="Times New Roman" w:cs="Times New Roman"/>
          <w:color w:val="000000" w:themeColor="text1"/>
        </w:rPr>
        <w:t>-ekonomik düzeyi olan ülkelerde belli bir coğrafi bölgedeki tekrarlayan mutasyonların taranması önerilmektedir. İlk genetik taramada özellikle aynı coğrafi bölgeden gelen ailelerde sık görülen FX mutasyonları incelenmelidir.</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b/>
          <w:color w:val="000000" w:themeColor="text1"/>
        </w:rPr>
        <w:t>Klinik</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 eksikliğinde kanamaya yatkınlık değişkendir. Nadir kanama bozukluğu olan hastalar arasında kliniği en kötü seyredenler, ağır FX eksikliği olanlardır. Kanama ile faktör düzeyi arasında ise paralel bir ilişki vardır. Genel olarak FX aktivitesi %1’in altında olan hastalar ağır eksiklik olarak kabul edilirken son yıllarda Avrupa Nadir Kanama Hastalıkları </w:t>
      </w:r>
      <w:proofErr w:type="spellStart"/>
      <w:r w:rsidRPr="00215D01">
        <w:rPr>
          <w:rFonts w:ascii="Times New Roman" w:hAnsi="Times New Roman" w:cs="Times New Roman"/>
          <w:color w:val="000000" w:themeColor="text1"/>
        </w:rPr>
        <w:t>Ağı’nın</w:t>
      </w:r>
      <w:proofErr w:type="spellEnd"/>
      <w:r w:rsidRPr="00215D01">
        <w:rPr>
          <w:rFonts w:ascii="Times New Roman" w:hAnsi="Times New Roman" w:cs="Times New Roman"/>
          <w:color w:val="000000" w:themeColor="text1"/>
        </w:rPr>
        <w:t xml:space="preserve"> (EN-RBD) önerdiği sınıflamada FX aktivitesi &lt;%10 olan hastalar ağır, %10-40 arasında olan hastalar orta FX eksikliği olarak sınıflandırılmıştır. Ağır hastalar </w:t>
      </w:r>
      <w:proofErr w:type="spellStart"/>
      <w:r w:rsidRPr="00215D01">
        <w:rPr>
          <w:rFonts w:ascii="Times New Roman" w:hAnsi="Times New Roman" w:cs="Times New Roman"/>
          <w:color w:val="000000" w:themeColor="text1"/>
        </w:rPr>
        <w:t>çoğu</w:t>
      </w:r>
      <w:proofErr w:type="spellEnd"/>
      <w:r w:rsidRPr="00215D01">
        <w:rPr>
          <w:rFonts w:ascii="Times New Roman" w:hAnsi="Times New Roman" w:cs="Times New Roman"/>
          <w:color w:val="000000" w:themeColor="text1"/>
        </w:rPr>
        <w:t xml:space="preserve"> kez </w:t>
      </w:r>
      <w:proofErr w:type="spellStart"/>
      <w:r w:rsidRPr="00215D01">
        <w:rPr>
          <w:rFonts w:ascii="Times New Roman" w:hAnsi="Times New Roman" w:cs="Times New Roman"/>
          <w:color w:val="000000" w:themeColor="text1"/>
        </w:rPr>
        <w:t>umbilikal</w:t>
      </w:r>
      <w:proofErr w:type="spellEnd"/>
      <w:r w:rsidRPr="00215D01">
        <w:rPr>
          <w:rFonts w:ascii="Times New Roman" w:hAnsi="Times New Roman" w:cs="Times New Roman"/>
          <w:color w:val="000000" w:themeColor="text1"/>
        </w:rPr>
        <w:t xml:space="preserve"> kanama ya da santral sinir sistemi kanaması ile hayatın erken dönemlerinde tanı almakla birlikte, kanama bulguları her yaşta ortaya </w:t>
      </w:r>
      <w:proofErr w:type="spellStart"/>
      <w:r w:rsidRPr="00215D01">
        <w:rPr>
          <w:rFonts w:ascii="Times New Roman" w:hAnsi="Times New Roman" w:cs="Times New Roman"/>
          <w:color w:val="000000" w:themeColor="text1"/>
        </w:rPr>
        <w:t>çıkabilir</w:t>
      </w:r>
      <w:proofErr w:type="spellEnd"/>
      <w:r w:rsidRPr="00215D01">
        <w:rPr>
          <w:rFonts w:ascii="Times New Roman" w:hAnsi="Times New Roman" w:cs="Times New Roman"/>
          <w:color w:val="000000" w:themeColor="text1"/>
        </w:rPr>
        <w:t xml:space="preserve">. Hafif, orta ya da ağır FX eksikliğinde en sık rastlanan semptom burun kanamasıdır. Ağır FX eksikliğinde </w:t>
      </w:r>
      <w:proofErr w:type="spellStart"/>
      <w:r w:rsidRPr="00215D01">
        <w:rPr>
          <w:rFonts w:ascii="Times New Roman" w:hAnsi="Times New Roman" w:cs="Times New Roman"/>
          <w:color w:val="000000" w:themeColor="text1"/>
        </w:rPr>
        <w:t>hemartroz</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hematom</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gastrointestinal</w:t>
      </w:r>
      <w:proofErr w:type="spellEnd"/>
      <w:r w:rsidRPr="00215D01">
        <w:rPr>
          <w:rFonts w:ascii="Times New Roman" w:hAnsi="Times New Roman" w:cs="Times New Roman"/>
          <w:color w:val="000000" w:themeColor="text1"/>
        </w:rPr>
        <w:t xml:space="preserve"> kanama, </w:t>
      </w:r>
      <w:proofErr w:type="spellStart"/>
      <w:r w:rsidRPr="00215D01">
        <w:rPr>
          <w:rFonts w:ascii="Times New Roman" w:hAnsi="Times New Roman" w:cs="Times New Roman"/>
          <w:color w:val="000000" w:themeColor="text1"/>
        </w:rPr>
        <w:t>umbilikal</w:t>
      </w:r>
      <w:proofErr w:type="spellEnd"/>
      <w:r w:rsidRPr="00215D01">
        <w:rPr>
          <w:rFonts w:ascii="Times New Roman" w:hAnsi="Times New Roman" w:cs="Times New Roman"/>
          <w:color w:val="000000" w:themeColor="text1"/>
        </w:rPr>
        <w:t xml:space="preserve"> kanama, </w:t>
      </w:r>
      <w:proofErr w:type="spellStart"/>
      <w:r w:rsidRPr="00215D01">
        <w:rPr>
          <w:rFonts w:ascii="Times New Roman" w:hAnsi="Times New Roman" w:cs="Times New Roman"/>
          <w:color w:val="000000" w:themeColor="text1"/>
        </w:rPr>
        <w:t>hematüri</w:t>
      </w:r>
      <w:proofErr w:type="spellEnd"/>
      <w:r w:rsidRPr="00215D01">
        <w:rPr>
          <w:rFonts w:ascii="Times New Roman" w:hAnsi="Times New Roman" w:cs="Times New Roman"/>
          <w:color w:val="000000" w:themeColor="text1"/>
        </w:rPr>
        <w:t xml:space="preserve"> ve santral sinir sistemi kanamaları da görülür. </w:t>
      </w:r>
      <w:proofErr w:type="spellStart"/>
      <w:r w:rsidRPr="00215D01">
        <w:rPr>
          <w:rFonts w:ascii="Times New Roman" w:hAnsi="Times New Roman" w:cs="Times New Roman"/>
          <w:color w:val="000000" w:themeColor="text1"/>
        </w:rPr>
        <w:t>Menoraji</w:t>
      </w:r>
      <w:proofErr w:type="spellEnd"/>
      <w:r w:rsidRPr="00215D01">
        <w:rPr>
          <w:rFonts w:ascii="Times New Roman" w:hAnsi="Times New Roman" w:cs="Times New Roman"/>
          <w:color w:val="000000" w:themeColor="text1"/>
        </w:rPr>
        <w:t xml:space="preserve"> her </w:t>
      </w:r>
      <w:proofErr w:type="spellStart"/>
      <w:r w:rsidRPr="00215D01">
        <w:rPr>
          <w:rFonts w:ascii="Times New Roman" w:hAnsi="Times New Roman" w:cs="Times New Roman"/>
          <w:color w:val="000000" w:themeColor="text1"/>
        </w:rPr>
        <w:t>üc</w:t>
      </w:r>
      <w:proofErr w:type="spellEnd"/>
      <w:r w:rsidRPr="00215D01">
        <w:rPr>
          <w:rFonts w:ascii="Times New Roman" w:hAnsi="Times New Roman" w:cs="Times New Roman"/>
          <w:color w:val="000000" w:themeColor="text1"/>
        </w:rPr>
        <w:t xml:space="preserve">̧ grupta da sıktır. Hafif FX eksikliğinde kanama sadece cerrahi girişim ve travmalardan sonra da görülebilir. Bazı hastalar rutin tarama ya da aile taraması sırasında tesadüfen tanı alabilirler. Koruyucu yerine koyma tedavisi uygulanmayan </w:t>
      </w:r>
      <w:proofErr w:type="spellStart"/>
      <w:r w:rsidRPr="00215D01">
        <w:rPr>
          <w:rFonts w:ascii="Times New Roman" w:hAnsi="Times New Roman" w:cs="Times New Roman"/>
          <w:color w:val="000000" w:themeColor="text1"/>
        </w:rPr>
        <w:t>heterozigot</w:t>
      </w:r>
      <w:proofErr w:type="spellEnd"/>
      <w:r w:rsidRPr="00215D01">
        <w:rPr>
          <w:rFonts w:ascii="Times New Roman" w:hAnsi="Times New Roman" w:cs="Times New Roman"/>
          <w:color w:val="000000" w:themeColor="text1"/>
        </w:rPr>
        <w:t xml:space="preserve"> bireylerin 1/3’ünde diş </w:t>
      </w:r>
      <w:proofErr w:type="spellStart"/>
      <w:r w:rsidRPr="00215D01">
        <w:rPr>
          <w:rFonts w:ascii="Times New Roman" w:hAnsi="Times New Roman" w:cs="Times New Roman"/>
          <w:color w:val="000000" w:themeColor="text1"/>
        </w:rPr>
        <w:t>çekimi</w:t>
      </w:r>
      <w:proofErr w:type="spellEnd"/>
      <w:r w:rsidRPr="00215D01">
        <w:rPr>
          <w:rFonts w:ascii="Times New Roman" w:hAnsi="Times New Roman" w:cs="Times New Roman"/>
          <w:color w:val="000000" w:themeColor="text1"/>
        </w:rPr>
        <w:t>, cerrahi veya doğum sonrasında tedavi gerektiren kanamalar görülebilir.</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Vücudun farklı yerlerinde aktif kanama bulguları olan, daha önceden herhangi bir kanama yatkınlığı öyküsü olmayan, PZ ve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testleri uzamış ve karışım testlerinde tam düzelme olmayan hastalarda inhibitör varlığına bağlı kazanılmış FX eksikliğinden şüphelenmek gerekir. Üst solunum yolu enfeksiyonları, yanıklar ve lepra hastalığı sonrası inhibitör gelişimi bildirilmiştir. Bilinen tetikleyici bir faktör olmadan da gelişen FX inhibitörleri tanımlanmıştır. Ayrıca </w:t>
      </w:r>
      <w:proofErr w:type="spellStart"/>
      <w:r w:rsidRPr="00215D01">
        <w:rPr>
          <w:rFonts w:ascii="Times New Roman" w:hAnsi="Times New Roman" w:cs="Times New Roman"/>
          <w:color w:val="000000" w:themeColor="text1"/>
        </w:rPr>
        <w:t>FX’un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amiloid</w:t>
      </w:r>
      <w:proofErr w:type="spellEnd"/>
      <w:r w:rsidRPr="00215D01">
        <w:rPr>
          <w:rFonts w:ascii="Times New Roman" w:hAnsi="Times New Roman" w:cs="Times New Roman"/>
          <w:color w:val="000000" w:themeColor="text1"/>
        </w:rPr>
        <w:t xml:space="preserve"> materyaline </w:t>
      </w:r>
      <w:proofErr w:type="spellStart"/>
      <w:r w:rsidRPr="00215D01">
        <w:rPr>
          <w:rFonts w:ascii="Times New Roman" w:hAnsi="Times New Roman" w:cs="Times New Roman"/>
          <w:color w:val="000000" w:themeColor="text1"/>
        </w:rPr>
        <w:t>adsorbsiyonu</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amiloidozda</w:t>
      </w:r>
      <w:proofErr w:type="spellEnd"/>
      <w:r w:rsidRPr="00215D01">
        <w:rPr>
          <w:rFonts w:ascii="Times New Roman" w:hAnsi="Times New Roman" w:cs="Times New Roman"/>
          <w:color w:val="000000" w:themeColor="text1"/>
        </w:rPr>
        <w:t xml:space="preserve"> kazanılmış FX eksikliği gelişmesine neden olabilir. </w:t>
      </w:r>
      <w:proofErr w:type="spellStart"/>
      <w:r w:rsidRPr="00215D01">
        <w:rPr>
          <w:rFonts w:ascii="Times New Roman" w:hAnsi="Times New Roman" w:cs="Times New Roman"/>
          <w:color w:val="000000" w:themeColor="text1"/>
        </w:rPr>
        <w:t>Amiloidoza</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sekonder</w:t>
      </w:r>
      <w:proofErr w:type="spellEnd"/>
      <w:r w:rsidRPr="00215D01">
        <w:rPr>
          <w:rFonts w:ascii="Times New Roman" w:hAnsi="Times New Roman" w:cs="Times New Roman"/>
          <w:color w:val="000000" w:themeColor="text1"/>
        </w:rPr>
        <w:t xml:space="preserve"> kazanılmış FX eksikliğinde </w:t>
      </w:r>
      <w:proofErr w:type="spellStart"/>
      <w:r w:rsidRPr="00215D01">
        <w:rPr>
          <w:rFonts w:ascii="Times New Roman" w:hAnsi="Times New Roman" w:cs="Times New Roman"/>
          <w:color w:val="000000" w:themeColor="text1"/>
        </w:rPr>
        <w:t>terapötik</w:t>
      </w:r>
      <w:proofErr w:type="spellEnd"/>
      <w:r w:rsidRPr="00215D01">
        <w:rPr>
          <w:rFonts w:ascii="Times New Roman" w:hAnsi="Times New Roman" w:cs="Times New Roman"/>
          <w:color w:val="000000" w:themeColor="text1"/>
        </w:rPr>
        <w:t xml:space="preserve"> FX </w:t>
      </w:r>
      <w:proofErr w:type="spellStart"/>
      <w:r w:rsidRPr="00215D01">
        <w:rPr>
          <w:rFonts w:ascii="Times New Roman" w:hAnsi="Times New Roman" w:cs="Times New Roman"/>
          <w:color w:val="000000" w:themeColor="text1"/>
        </w:rPr>
        <w:t>infüzyonları</w:t>
      </w:r>
      <w:proofErr w:type="spellEnd"/>
      <w:r w:rsidRPr="00215D01">
        <w:rPr>
          <w:rFonts w:ascii="Times New Roman" w:hAnsi="Times New Roman" w:cs="Times New Roman"/>
          <w:color w:val="000000" w:themeColor="text1"/>
        </w:rPr>
        <w:t xml:space="preserve"> genellikle etkisiz kalmaktadır. Bu nedenle </w:t>
      </w:r>
      <w:proofErr w:type="spellStart"/>
      <w:r w:rsidRPr="00215D01">
        <w:rPr>
          <w:rFonts w:ascii="Times New Roman" w:hAnsi="Times New Roman" w:cs="Times New Roman"/>
          <w:color w:val="000000" w:themeColor="text1"/>
        </w:rPr>
        <w:t>primer</w:t>
      </w:r>
      <w:proofErr w:type="spellEnd"/>
      <w:r w:rsidRPr="00215D01">
        <w:rPr>
          <w:rFonts w:ascii="Times New Roman" w:hAnsi="Times New Roman" w:cs="Times New Roman"/>
          <w:color w:val="000000" w:themeColor="text1"/>
        </w:rPr>
        <w:t xml:space="preserve"> hastalık tedavisi önerilmektedir.</w:t>
      </w:r>
    </w:p>
    <w:p w:rsidR="00215108" w:rsidRPr="00215D01" w:rsidRDefault="00215108" w:rsidP="003F42C2">
      <w:pPr>
        <w:spacing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Tedavi</w:t>
      </w:r>
    </w:p>
    <w:p w:rsidR="00215108" w:rsidRPr="00215D01" w:rsidRDefault="00215108" w:rsidP="003F42C2">
      <w:pPr>
        <w:spacing w:line="276" w:lineRule="auto"/>
        <w:jc w:val="both"/>
        <w:rPr>
          <w:rFonts w:ascii="Times New Roman" w:hAnsi="Times New Roman" w:cs="Times New Roman"/>
          <w:b/>
          <w:color w:val="000000" w:themeColor="text1"/>
        </w:rPr>
      </w:pPr>
      <w:r w:rsidRPr="00215D01">
        <w:rPr>
          <w:rFonts w:ascii="Times New Roman" w:hAnsi="Times New Roman" w:cs="Times New Roman"/>
          <w:color w:val="000000" w:themeColor="text1"/>
        </w:rPr>
        <w:t>FX eksikliğinin yönetimi; kanıta dayalı kılavuzların yokluğu nedeniyle zorlaşmaktadır. FX eksikliği olan hastaların tedavisinde güncel olarak kullanılan plazma kaynaklı FX konsantresi (</w:t>
      </w:r>
      <w:proofErr w:type="spellStart"/>
      <w:r w:rsidRPr="00215D01">
        <w:rPr>
          <w:rFonts w:ascii="Times New Roman" w:hAnsi="Times New Roman" w:cs="Times New Roman"/>
          <w:color w:val="000000" w:themeColor="text1"/>
        </w:rPr>
        <w:t>pFX</w:t>
      </w:r>
      <w:proofErr w:type="spellEnd"/>
      <w:r w:rsidRPr="00215D01">
        <w:rPr>
          <w:rFonts w:ascii="Times New Roman" w:hAnsi="Times New Roman" w:cs="Times New Roman"/>
          <w:color w:val="000000" w:themeColor="text1"/>
        </w:rPr>
        <w:t xml:space="preserve">) 2015 yılında FDA tarafından ABD’de ve 2016’da EMA tarafından bazı Avrupa ülkelerinde onaylanmıştır, ancak ülkemizde henüz kullanıma girmemiştir. Faktör X eksikliği olan hastaların tedavisinde ülkemizde kullanılabilen ürünler; taze donmuş plazma (TDP), FX içeren </w:t>
      </w:r>
      <w:proofErr w:type="spellStart"/>
      <w:r w:rsidRPr="00215D01">
        <w:rPr>
          <w:rFonts w:ascii="Times New Roman" w:hAnsi="Times New Roman" w:cs="Times New Roman"/>
          <w:color w:val="000000" w:themeColor="text1"/>
        </w:rPr>
        <w:t>protrombin</w:t>
      </w:r>
      <w:proofErr w:type="spellEnd"/>
      <w:r w:rsidRPr="00215D01">
        <w:rPr>
          <w:rFonts w:ascii="Times New Roman" w:hAnsi="Times New Roman" w:cs="Times New Roman"/>
          <w:color w:val="000000" w:themeColor="text1"/>
        </w:rPr>
        <w:t xml:space="preserve"> kompleks konsantreleridir (PCC).</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Doğumsal FX eksikliği olan hastaların kanama tedavisinde eğer FX içeren </w:t>
      </w:r>
      <w:proofErr w:type="spellStart"/>
      <w:r w:rsidRPr="00215D01">
        <w:rPr>
          <w:rFonts w:ascii="Times New Roman" w:hAnsi="Times New Roman" w:cs="Times New Roman"/>
          <w:color w:val="000000" w:themeColor="text1"/>
        </w:rPr>
        <w:t>PCC’ye</w:t>
      </w:r>
      <w:proofErr w:type="spellEnd"/>
      <w:r w:rsidRPr="00215D01">
        <w:rPr>
          <w:rFonts w:ascii="Times New Roman" w:hAnsi="Times New Roman" w:cs="Times New Roman"/>
          <w:color w:val="000000" w:themeColor="text1"/>
        </w:rPr>
        <w:t xml:space="preserve"> ulaşılamaz ise TDP</w:t>
      </w:r>
      <w:r w:rsidR="00215D01">
        <w:rPr>
          <w:rFonts w:ascii="Times New Roman" w:hAnsi="Times New Roman" w:cs="Times New Roman"/>
          <w:color w:val="000000" w:themeColor="text1"/>
        </w:rPr>
        <w:t xml:space="preserve"> </w:t>
      </w:r>
      <w:r w:rsidR="00215D01" w:rsidRPr="007C4A55">
        <w:rPr>
          <w:rFonts w:ascii="Times New Roman" w:hAnsi="Times New Roman" w:cs="Times New Roman"/>
          <w:color w:val="000000" w:themeColor="text1"/>
        </w:rPr>
        <w:t xml:space="preserve">(mümkünse </w:t>
      </w:r>
      <w:proofErr w:type="spellStart"/>
      <w:r w:rsidR="00215D01" w:rsidRPr="007C4A55">
        <w:rPr>
          <w:rFonts w:ascii="Times New Roman" w:hAnsi="Times New Roman" w:cs="Times New Roman"/>
          <w:color w:val="000000" w:themeColor="text1"/>
        </w:rPr>
        <w:t>viral</w:t>
      </w:r>
      <w:proofErr w:type="spellEnd"/>
      <w:r w:rsidR="00215D01" w:rsidRPr="007C4A55">
        <w:rPr>
          <w:rFonts w:ascii="Times New Roman" w:hAnsi="Times New Roman" w:cs="Times New Roman"/>
          <w:color w:val="000000" w:themeColor="text1"/>
        </w:rPr>
        <w:t xml:space="preserve"> </w:t>
      </w:r>
      <w:proofErr w:type="spellStart"/>
      <w:r w:rsidR="00215D01" w:rsidRPr="007C4A55">
        <w:rPr>
          <w:rFonts w:ascii="Times New Roman" w:hAnsi="Times New Roman" w:cs="Times New Roman"/>
          <w:color w:val="000000" w:themeColor="text1"/>
        </w:rPr>
        <w:t>inaktivasyon</w:t>
      </w:r>
      <w:proofErr w:type="spellEnd"/>
      <w:r w:rsidR="00215D01" w:rsidRPr="007C4A55">
        <w:rPr>
          <w:rFonts w:ascii="Times New Roman" w:hAnsi="Times New Roman" w:cs="Times New Roman"/>
          <w:color w:val="000000" w:themeColor="text1"/>
        </w:rPr>
        <w:t xml:space="preserve"> yöntemi uygulanmış)</w:t>
      </w:r>
      <w:r w:rsidRPr="00215D01">
        <w:rPr>
          <w:rFonts w:ascii="Times New Roman" w:hAnsi="Times New Roman" w:cs="Times New Roman"/>
          <w:color w:val="000000" w:themeColor="text1"/>
        </w:rPr>
        <w:t xml:space="preserve"> kullanılabilir. </w:t>
      </w:r>
      <w:proofErr w:type="spellStart"/>
      <w:r w:rsidRPr="00215D01">
        <w:rPr>
          <w:rFonts w:ascii="Times New Roman" w:hAnsi="Times New Roman" w:cs="Times New Roman"/>
          <w:color w:val="000000" w:themeColor="text1"/>
        </w:rPr>
        <w:t>FX’un</w:t>
      </w:r>
      <w:proofErr w:type="spellEnd"/>
      <w:r w:rsidRPr="00215D01">
        <w:rPr>
          <w:rFonts w:ascii="Times New Roman" w:hAnsi="Times New Roman" w:cs="Times New Roman"/>
          <w:color w:val="000000" w:themeColor="text1"/>
        </w:rPr>
        <w:t xml:space="preserve"> biyolojik yarı ömrü yaklaşık 40 saattir. Flora </w:t>
      </w:r>
      <w:proofErr w:type="spellStart"/>
      <w:r w:rsidRPr="00215D01">
        <w:rPr>
          <w:rFonts w:ascii="Times New Roman" w:hAnsi="Times New Roman" w:cs="Times New Roman"/>
          <w:color w:val="000000" w:themeColor="text1"/>
        </w:rPr>
        <w:t>Peyvandi</w:t>
      </w:r>
      <w:proofErr w:type="spellEnd"/>
      <w:r w:rsidRPr="00215D01">
        <w:rPr>
          <w:rFonts w:ascii="Times New Roman" w:hAnsi="Times New Roman" w:cs="Times New Roman"/>
          <w:color w:val="000000" w:themeColor="text1"/>
        </w:rPr>
        <w:t xml:space="preserve"> ve ark</w:t>
      </w:r>
      <w:r w:rsidR="003F015F" w:rsidRPr="00215D01">
        <w:rPr>
          <w:rFonts w:ascii="Times New Roman" w:hAnsi="Times New Roman" w:cs="Times New Roman"/>
          <w:color w:val="000000" w:themeColor="text1"/>
        </w:rPr>
        <w:t>adaşlarının 2021’de yaptıkları</w:t>
      </w:r>
      <w:r w:rsidRPr="00215D01">
        <w:rPr>
          <w:rFonts w:ascii="Times New Roman" w:hAnsi="Times New Roman" w:cs="Times New Roman"/>
          <w:color w:val="000000" w:themeColor="text1"/>
        </w:rPr>
        <w:t xml:space="preserve"> bir derlemede hafif kanamalarda 15-20 </w:t>
      </w:r>
      <w:proofErr w:type="spellStart"/>
      <w:r w:rsidRPr="00215D01">
        <w:rPr>
          <w:rFonts w:ascii="Times New Roman" w:hAnsi="Times New Roman" w:cs="Times New Roman"/>
          <w:color w:val="000000" w:themeColor="text1"/>
        </w:rPr>
        <w:t>m</w:t>
      </w:r>
      <w:r w:rsidR="0023200B" w:rsidRPr="00215D01">
        <w:rPr>
          <w:rFonts w:ascii="Times New Roman" w:hAnsi="Times New Roman" w:cs="Times New Roman"/>
          <w:color w:val="000000" w:themeColor="text1"/>
        </w:rPr>
        <w:t>L</w:t>
      </w:r>
      <w:proofErr w:type="spellEnd"/>
      <w:r w:rsidRPr="00215D01">
        <w:rPr>
          <w:rFonts w:ascii="Times New Roman" w:hAnsi="Times New Roman" w:cs="Times New Roman"/>
          <w:color w:val="000000" w:themeColor="text1"/>
        </w:rPr>
        <w:t>/kg’ı takiben her 12</w:t>
      </w:r>
      <w:r w:rsidR="00AB61EF" w:rsidRPr="00215D01">
        <w:rPr>
          <w:rFonts w:ascii="Times New Roman" w:hAnsi="Times New Roman" w:cs="Times New Roman"/>
          <w:color w:val="000000" w:themeColor="text1"/>
        </w:rPr>
        <w:t>-24</w:t>
      </w:r>
      <w:r w:rsidRPr="00215D01">
        <w:rPr>
          <w:rFonts w:ascii="Times New Roman" w:hAnsi="Times New Roman" w:cs="Times New Roman"/>
          <w:color w:val="000000" w:themeColor="text1"/>
        </w:rPr>
        <w:t xml:space="preserve"> saatte bir 3-6 </w:t>
      </w:r>
      <w:proofErr w:type="spellStart"/>
      <w:r w:rsidRPr="00215D01">
        <w:rPr>
          <w:rFonts w:ascii="Times New Roman" w:hAnsi="Times New Roman" w:cs="Times New Roman"/>
          <w:color w:val="000000" w:themeColor="text1"/>
        </w:rPr>
        <w:t>m</w:t>
      </w:r>
      <w:r w:rsidR="0023200B" w:rsidRPr="00215D01">
        <w:rPr>
          <w:rFonts w:ascii="Times New Roman" w:hAnsi="Times New Roman" w:cs="Times New Roman"/>
          <w:color w:val="000000" w:themeColor="text1"/>
        </w:rPr>
        <w:t>L</w:t>
      </w:r>
      <w:proofErr w:type="spellEnd"/>
      <w:r w:rsidRPr="00215D01">
        <w:rPr>
          <w:rFonts w:ascii="Times New Roman" w:hAnsi="Times New Roman" w:cs="Times New Roman"/>
          <w:color w:val="000000" w:themeColor="text1"/>
        </w:rPr>
        <w:t>/kg</w:t>
      </w:r>
      <w:r w:rsidR="003F015F" w:rsidRPr="00215D01">
        <w:rPr>
          <w:rFonts w:ascii="Times New Roman" w:hAnsi="Times New Roman" w:cs="Times New Roman"/>
          <w:color w:val="000000" w:themeColor="text1"/>
        </w:rPr>
        <w:t>/doz</w:t>
      </w:r>
      <w:r w:rsidRPr="00215D01">
        <w:rPr>
          <w:rFonts w:ascii="Times New Roman" w:hAnsi="Times New Roman" w:cs="Times New Roman"/>
          <w:color w:val="000000" w:themeColor="text1"/>
        </w:rPr>
        <w:t xml:space="preserve"> TDP uygulaması ile </w:t>
      </w:r>
      <w:r w:rsidR="003F015F" w:rsidRPr="00215D01">
        <w:rPr>
          <w:rFonts w:ascii="Times New Roman" w:hAnsi="Times New Roman" w:cs="Times New Roman"/>
          <w:color w:val="000000" w:themeColor="text1"/>
        </w:rPr>
        <w:t>çukur</w:t>
      </w:r>
      <w:r w:rsidRPr="00215D01">
        <w:rPr>
          <w:rFonts w:ascii="Times New Roman" w:hAnsi="Times New Roman" w:cs="Times New Roman"/>
          <w:color w:val="000000" w:themeColor="text1"/>
        </w:rPr>
        <w:t xml:space="preserve"> faktör düzeyi olarak 10-20 IU/</w:t>
      </w:r>
      <w:proofErr w:type="spellStart"/>
      <w:r w:rsidRPr="00215D01">
        <w:rPr>
          <w:rFonts w:ascii="Times New Roman" w:hAnsi="Times New Roman" w:cs="Times New Roman"/>
          <w:color w:val="000000" w:themeColor="text1"/>
        </w:rPr>
        <w:t>d</w:t>
      </w:r>
      <w:r w:rsidR="0023200B" w:rsidRPr="00215D01">
        <w:rPr>
          <w:rFonts w:ascii="Times New Roman" w:hAnsi="Times New Roman" w:cs="Times New Roman"/>
          <w:color w:val="000000" w:themeColor="text1"/>
        </w:rPr>
        <w:t>L</w:t>
      </w:r>
      <w:proofErr w:type="spellEnd"/>
      <w:r w:rsidRPr="00215D01">
        <w:rPr>
          <w:rFonts w:ascii="Times New Roman" w:hAnsi="Times New Roman" w:cs="Times New Roman"/>
          <w:color w:val="000000" w:themeColor="text1"/>
        </w:rPr>
        <w:t xml:space="preserve"> hedef</w:t>
      </w:r>
      <w:r w:rsidR="0023200B" w:rsidRPr="00215D01">
        <w:rPr>
          <w:rFonts w:ascii="Times New Roman" w:hAnsi="Times New Roman" w:cs="Times New Roman"/>
          <w:color w:val="000000" w:themeColor="text1"/>
        </w:rPr>
        <w:t xml:space="preserve"> olarak önerilmiştir</w:t>
      </w:r>
      <w:r w:rsidRPr="00215D01">
        <w:rPr>
          <w:rFonts w:ascii="Times New Roman" w:hAnsi="Times New Roman" w:cs="Times New Roman"/>
          <w:color w:val="000000" w:themeColor="text1"/>
        </w:rPr>
        <w:t>. FX düzeyinin 20-30 IU/</w:t>
      </w:r>
      <w:proofErr w:type="spellStart"/>
      <w:r w:rsidRPr="00215D01">
        <w:rPr>
          <w:rFonts w:ascii="Times New Roman" w:hAnsi="Times New Roman" w:cs="Times New Roman"/>
          <w:color w:val="000000" w:themeColor="text1"/>
        </w:rPr>
        <w:t>d</w:t>
      </w:r>
      <w:r w:rsidR="0023200B" w:rsidRPr="00215D01">
        <w:rPr>
          <w:rFonts w:ascii="Times New Roman" w:hAnsi="Times New Roman" w:cs="Times New Roman"/>
          <w:color w:val="000000" w:themeColor="text1"/>
        </w:rPr>
        <w:t>L</w:t>
      </w:r>
      <w:proofErr w:type="spellEnd"/>
      <w:r w:rsidRPr="00215D01">
        <w:rPr>
          <w:rFonts w:ascii="Times New Roman" w:hAnsi="Times New Roman" w:cs="Times New Roman"/>
          <w:color w:val="000000" w:themeColor="text1"/>
        </w:rPr>
        <w:t xml:space="preserve"> düzeyine gelmesi genellikle kanamanın kontrol altına alınmasını sağlar. Bu düzeyler </w:t>
      </w:r>
      <w:proofErr w:type="spellStart"/>
      <w:r w:rsidRPr="00215D01">
        <w:rPr>
          <w:rFonts w:ascii="Times New Roman" w:hAnsi="Times New Roman" w:cs="Times New Roman"/>
          <w:color w:val="000000" w:themeColor="text1"/>
        </w:rPr>
        <w:t>hemartroz</w:t>
      </w:r>
      <w:proofErr w:type="spellEnd"/>
      <w:r w:rsidRPr="00215D01">
        <w:rPr>
          <w:rFonts w:ascii="Times New Roman" w:hAnsi="Times New Roman" w:cs="Times New Roman"/>
          <w:color w:val="000000" w:themeColor="text1"/>
        </w:rPr>
        <w:t xml:space="preserve">, yumuşak doku kanamaları için yeterli olmakla birlikte ciddi kanama ve majör cerrahide daha yüksek miktarlara ihtiyaç duyulur. TDP özellikle alerjik </w:t>
      </w:r>
      <w:r w:rsidRPr="00215D01">
        <w:rPr>
          <w:rFonts w:ascii="Times New Roman" w:hAnsi="Times New Roman" w:cs="Times New Roman"/>
          <w:color w:val="000000" w:themeColor="text1"/>
        </w:rPr>
        <w:lastRenderedPageBreak/>
        <w:t xml:space="preserve">reaksiyonlar, transfüzyon ilişkili akut akciğer hasarı ve kardiyak hastalığı olan çocuk ve yaşlılarda volüm yükü ve </w:t>
      </w:r>
      <w:proofErr w:type="spellStart"/>
      <w:r w:rsidRPr="00215D01">
        <w:rPr>
          <w:rFonts w:ascii="Times New Roman" w:hAnsi="Times New Roman" w:cs="Times New Roman"/>
          <w:color w:val="000000" w:themeColor="text1"/>
        </w:rPr>
        <w:t>viral</w:t>
      </w:r>
      <w:proofErr w:type="spellEnd"/>
      <w:r w:rsidRPr="00215D01">
        <w:rPr>
          <w:rFonts w:ascii="Times New Roman" w:hAnsi="Times New Roman" w:cs="Times New Roman"/>
          <w:color w:val="000000" w:themeColor="text1"/>
        </w:rPr>
        <w:t xml:space="preserve"> bulaş gibi komplikasyonlara neden olabileceğinden dikkatli olunmalıdır. </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Bir diğer tedavi seçeneği ise FX içeren </w:t>
      </w:r>
      <w:proofErr w:type="spellStart"/>
      <w:r w:rsidRPr="00215D01">
        <w:rPr>
          <w:rFonts w:ascii="Times New Roman" w:hAnsi="Times New Roman" w:cs="Times New Roman"/>
          <w:color w:val="000000" w:themeColor="text1"/>
        </w:rPr>
        <w:t>PCC’dir</w:t>
      </w:r>
      <w:proofErr w:type="spellEnd"/>
      <w:r w:rsidRPr="00215D01">
        <w:rPr>
          <w:rFonts w:ascii="Times New Roman" w:hAnsi="Times New Roman" w:cs="Times New Roman"/>
          <w:color w:val="000000" w:themeColor="text1"/>
        </w:rPr>
        <w:t xml:space="preserve">. Aktive PCC de kullanılabilir, ancak yüksek FII, FVII ve FIX içerikleri ve preparatlardaki FX düzeylerinin farklılık göstermesi nedeniyle sık </w:t>
      </w:r>
      <w:proofErr w:type="spellStart"/>
      <w:r w:rsidRPr="00215D01">
        <w:rPr>
          <w:rFonts w:ascii="Times New Roman" w:hAnsi="Times New Roman" w:cs="Times New Roman"/>
          <w:color w:val="000000" w:themeColor="text1"/>
        </w:rPr>
        <w:t>infüzyon</w:t>
      </w:r>
      <w:proofErr w:type="spellEnd"/>
      <w:r w:rsidRPr="00215D01">
        <w:rPr>
          <w:rFonts w:ascii="Times New Roman" w:hAnsi="Times New Roman" w:cs="Times New Roman"/>
          <w:color w:val="000000" w:themeColor="text1"/>
        </w:rPr>
        <w:t xml:space="preserve"> ya da düzenli olarak koruyucu tedavi uygulanan hastalarda </w:t>
      </w:r>
      <w:proofErr w:type="spellStart"/>
      <w:r w:rsidRPr="00215D01">
        <w:rPr>
          <w:rFonts w:ascii="Times New Roman" w:hAnsi="Times New Roman" w:cs="Times New Roman"/>
          <w:color w:val="000000" w:themeColor="text1"/>
        </w:rPr>
        <w:t>tromboemboli</w:t>
      </w:r>
      <w:proofErr w:type="spellEnd"/>
      <w:r w:rsidRPr="00215D01">
        <w:rPr>
          <w:rFonts w:ascii="Times New Roman" w:hAnsi="Times New Roman" w:cs="Times New Roman"/>
          <w:color w:val="000000" w:themeColor="text1"/>
        </w:rPr>
        <w:t xml:space="preserve"> riski anlamlı artmaktadır, genellikle önerilmemektedir. Bu sorunun üstesinden gelmek amacıyla iyi tanımlanmış miktarda FX ve FIX içeren yeni konsantreler de geliştirilmiştir. </w:t>
      </w:r>
      <w:proofErr w:type="spellStart"/>
      <w:r w:rsidRPr="00215D01">
        <w:rPr>
          <w:rFonts w:ascii="Times New Roman" w:hAnsi="Times New Roman" w:cs="Times New Roman"/>
          <w:color w:val="000000" w:themeColor="text1"/>
        </w:rPr>
        <w:t>Elektif</w:t>
      </w:r>
      <w:proofErr w:type="spellEnd"/>
      <w:r w:rsidRPr="00215D01">
        <w:rPr>
          <w:rFonts w:ascii="Times New Roman" w:hAnsi="Times New Roman" w:cs="Times New Roman"/>
          <w:color w:val="000000" w:themeColor="text1"/>
        </w:rPr>
        <w:t xml:space="preserve"> bir cerrahi girişim öncesinde PCC içerisindeki FX içeriklerinin incelenmesi gerekir. </w:t>
      </w:r>
      <w:proofErr w:type="spellStart"/>
      <w:r w:rsidRPr="00215D01">
        <w:rPr>
          <w:rFonts w:ascii="Times New Roman" w:hAnsi="Times New Roman" w:cs="Times New Roman"/>
          <w:color w:val="000000" w:themeColor="text1"/>
        </w:rPr>
        <w:t>PCC</w:t>
      </w:r>
      <w:r w:rsidR="0023200B" w:rsidRPr="00215D01">
        <w:rPr>
          <w:rFonts w:ascii="Times New Roman" w:hAnsi="Times New Roman" w:cs="Times New Roman"/>
          <w:color w:val="000000" w:themeColor="text1"/>
        </w:rPr>
        <w:t>’ler</w:t>
      </w:r>
      <w:proofErr w:type="spellEnd"/>
      <w:r w:rsidRPr="00215D01">
        <w:rPr>
          <w:rFonts w:ascii="Times New Roman" w:hAnsi="Times New Roman" w:cs="Times New Roman"/>
          <w:color w:val="000000" w:themeColor="text1"/>
        </w:rPr>
        <w:t xml:space="preserve"> FIX eksikliği için geliştirilmiş olup kılavuzlarda </w:t>
      </w:r>
      <w:proofErr w:type="spellStart"/>
      <w:r w:rsidRPr="00215D01">
        <w:rPr>
          <w:rFonts w:ascii="Times New Roman" w:hAnsi="Times New Roman" w:cs="Times New Roman"/>
          <w:color w:val="000000" w:themeColor="text1"/>
        </w:rPr>
        <w:t>dozlama</w:t>
      </w:r>
      <w:proofErr w:type="spellEnd"/>
      <w:r w:rsidRPr="00215D01">
        <w:rPr>
          <w:rFonts w:ascii="Times New Roman" w:hAnsi="Times New Roman" w:cs="Times New Roman"/>
          <w:color w:val="000000" w:themeColor="text1"/>
        </w:rPr>
        <w:t xml:space="preserve"> sıklıkla FIX konsantrasyonu üzerinden hesaplanır. Sıklıkla önerilen doz 20-30 IU/kg’dır. </w:t>
      </w:r>
      <w:r w:rsidR="00C66A90" w:rsidRPr="00215D01">
        <w:rPr>
          <w:rFonts w:ascii="Times New Roman" w:hAnsi="Times New Roman" w:cs="Times New Roman"/>
          <w:color w:val="000000" w:themeColor="text1"/>
        </w:rPr>
        <w:t>Kanamanın ağırlığına göre daha yüksek dozlara çıkılabileceği bildirilmektedir. İlk doz sonrası, h</w:t>
      </w:r>
      <w:r w:rsidRPr="00215D01">
        <w:rPr>
          <w:rFonts w:ascii="Times New Roman" w:hAnsi="Times New Roman" w:cs="Times New Roman"/>
          <w:color w:val="000000" w:themeColor="text1"/>
        </w:rPr>
        <w:t>edef faktör düzeyi %20</w:t>
      </w:r>
      <w:r w:rsidR="00493A33" w:rsidRPr="00215D01">
        <w:rPr>
          <w:rFonts w:ascii="Times New Roman" w:hAnsi="Times New Roman" w:cs="Times New Roman"/>
          <w:color w:val="000000" w:themeColor="text1"/>
        </w:rPr>
        <w:t>’nin üzerinde</w:t>
      </w:r>
      <w:r w:rsidRPr="00215D01">
        <w:rPr>
          <w:rFonts w:ascii="Times New Roman" w:hAnsi="Times New Roman" w:cs="Times New Roman"/>
          <w:color w:val="000000" w:themeColor="text1"/>
        </w:rPr>
        <w:t xml:space="preserve"> olacak şekilde günlük ya da gün aşırı </w:t>
      </w:r>
      <w:proofErr w:type="spellStart"/>
      <w:r w:rsidRPr="00215D01">
        <w:rPr>
          <w:rFonts w:ascii="Times New Roman" w:hAnsi="Times New Roman" w:cs="Times New Roman"/>
          <w:color w:val="000000" w:themeColor="text1"/>
        </w:rPr>
        <w:t>replasman</w:t>
      </w:r>
      <w:proofErr w:type="spellEnd"/>
      <w:r w:rsidRPr="00215D01">
        <w:rPr>
          <w:rFonts w:ascii="Times New Roman" w:hAnsi="Times New Roman" w:cs="Times New Roman"/>
          <w:color w:val="000000" w:themeColor="text1"/>
        </w:rPr>
        <w:t xml:space="preserve"> gerekebilir.</w:t>
      </w:r>
      <w:r w:rsidR="00C66A90" w:rsidRPr="00215D01">
        <w:rPr>
          <w:rFonts w:ascii="Times New Roman" w:hAnsi="Times New Roman" w:cs="Times New Roman"/>
          <w:color w:val="000000" w:themeColor="text1"/>
        </w:rPr>
        <w:t xml:space="preserve"> </w:t>
      </w:r>
      <w:r w:rsidRPr="00215D01">
        <w:rPr>
          <w:rFonts w:ascii="Times New Roman" w:hAnsi="Times New Roman" w:cs="Times New Roman"/>
          <w:color w:val="000000" w:themeColor="text1"/>
        </w:rPr>
        <w:t xml:space="preserve">TDP gibi PCC kullanımında da </w:t>
      </w:r>
      <w:proofErr w:type="spellStart"/>
      <w:r w:rsidRPr="00215D01">
        <w:rPr>
          <w:rFonts w:ascii="Times New Roman" w:hAnsi="Times New Roman" w:cs="Times New Roman"/>
          <w:color w:val="000000" w:themeColor="text1"/>
        </w:rPr>
        <w:t>FX’a</w:t>
      </w:r>
      <w:proofErr w:type="spellEnd"/>
      <w:r w:rsidRPr="00215D01">
        <w:rPr>
          <w:rFonts w:ascii="Times New Roman" w:hAnsi="Times New Roman" w:cs="Times New Roman"/>
          <w:color w:val="000000" w:themeColor="text1"/>
        </w:rPr>
        <w:t xml:space="preserve"> karşı antikor gelişimi bildirilmemiştir.</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Plazma kaynaklı FX (</w:t>
      </w:r>
      <w:proofErr w:type="spellStart"/>
      <w:r w:rsidRPr="00215D01">
        <w:rPr>
          <w:rFonts w:ascii="Times New Roman" w:hAnsi="Times New Roman" w:cs="Times New Roman"/>
          <w:color w:val="000000" w:themeColor="text1"/>
        </w:rPr>
        <w:t>pFX</w:t>
      </w:r>
      <w:proofErr w:type="spellEnd"/>
      <w:r w:rsidRPr="00215D01">
        <w:rPr>
          <w:rFonts w:ascii="Times New Roman" w:hAnsi="Times New Roman" w:cs="Times New Roman"/>
          <w:color w:val="000000" w:themeColor="text1"/>
        </w:rPr>
        <w:t xml:space="preserve">) Avrupa ve Amerika’da kanama, koruma tedavisinde ve </w:t>
      </w:r>
      <w:proofErr w:type="spellStart"/>
      <w:r w:rsidRPr="00215D01">
        <w:rPr>
          <w:rFonts w:ascii="Times New Roman" w:hAnsi="Times New Roman" w:cs="Times New Roman"/>
          <w:color w:val="000000" w:themeColor="text1"/>
        </w:rPr>
        <w:t>perioperatif</w:t>
      </w:r>
      <w:proofErr w:type="spellEnd"/>
      <w:r w:rsidRPr="00215D01">
        <w:rPr>
          <w:rFonts w:ascii="Times New Roman" w:hAnsi="Times New Roman" w:cs="Times New Roman"/>
          <w:color w:val="000000" w:themeColor="text1"/>
        </w:rPr>
        <w:t xml:space="preserve"> dönemde rutin olarak kullanılmaktadır</w:t>
      </w:r>
      <w:r w:rsidR="00C66A90" w:rsidRPr="00215D01">
        <w:rPr>
          <w:rFonts w:ascii="Times New Roman" w:hAnsi="Times New Roman" w:cs="Times New Roman"/>
          <w:color w:val="000000" w:themeColor="text1"/>
        </w:rPr>
        <w:t>, yarı ömrü 29,4 saattir</w:t>
      </w:r>
      <w:r w:rsidRPr="00215D01">
        <w:rPr>
          <w:rFonts w:ascii="Times New Roman" w:hAnsi="Times New Roman" w:cs="Times New Roman"/>
          <w:color w:val="000000" w:themeColor="text1"/>
        </w:rPr>
        <w:t>. Erişkinlerde kanama tedavisinde doz önerisi 25 IU/kg/gün</w:t>
      </w:r>
      <w:r w:rsidR="00AB61EF" w:rsidRPr="00215D01">
        <w:rPr>
          <w:rFonts w:ascii="Times New Roman" w:hAnsi="Times New Roman" w:cs="Times New Roman"/>
          <w:color w:val="000000" w:themeColor="text1"/>
        </w:rPr>
        <w:t xml:space="preserve"> olup</w:t>
      </w:r>
      <w:r w:rsidR="00C66A90" w:rsidRPr="00215D01">
        <w:rPr>
          <w:rFonts w:ascii="Times New Roman" w:hAnsi="Times New Roman" w:cs="Times New Roman"/>
          <w:color w:val="000000" w:themeColor="text1"/>
        </w:rPr>
        <w:t xml:space="preserve"> gereğinde 24 saatte bir doz tekrarı</w:t>
      </w:r>
      <w:r w:rsidR="00AB61EF" w:rsidRPr="00215D01">
        <w:rPr>
          <w:rFonts w:ascii="Times New Roman" w:hAnsi="Times New Roman" w:cs="Times New Roman"/>
          <w:color w:val="000000" w:themeColor="text1"/>
        </w:rPr>
        <w:t xml:space="preserve"> önerilmektedir.</w:t>
      </w:r>
      <w:r w:rsidR="00C66A90" w:rsidRPr="00215D01">
        <w:rPr>
          <w:rFonts w:ascii="Times New Roman" w:hAnsi="Times New Roman" w:cs="Times New Roman"/>
          <w:color w:val="000000" w:themeColor="text1"/>
        </w:rPr>
        <w:t xml:space="preserve"> </w:t>
      </w:r>
      <w:r w:rsidRPr="00215D01">
        <w:rPr>
          <w:rFonts w:ascii="Times New Roman" w:hAnsi="Times New Roman" w:cs="Times New Roman"/>
          <w:color w:val="000000" w:themeColor="text1"/>
        </w:rPr>
        <w:t xml:space="preserve">Majör kanama veya cerrahide daha yüksek </w:t>
      </w:r>
      <w:proofErr w:type="spellStart"/>
      <w:r w:rsidRPr="00215D01">
        <w:rPr>
          <w:rFonts w:ascii="Times New Roman" w:hAnsi="Times New Roman" w:cs="Times New Roman"/>
          <w:color w:val="000000" w:themeColor="text1"/>
        </w:rPr>
        <w:t>dozlama</w:t>
      </w:r>
      <w:proofErr w:type="spellEnd"/>
      <w:r w:rsidRPr="00215D01">
        <w:rPr>
          <w:rFonts w:ascii="Times New Roman" w:hAnsi="Times New Roman" w:cs="Times New Roman"/>
          <w:color w:val="000000" w:themeColor="text1"/>
        </w:rPr>
        <w:t xml:space="preserve"> </w:t>
      </w:r>
      <w:r w:rsidR="00AB61EF" w:rsidRPr="00215D01">
        <w:rPr>
          <w:rFonts w:ascii="Times New Roman" w:hAnsi="Times New Roman" w:cs="Times New Roman"/>
          <w:color w:val="000000" w:themeColor="text1"/>
        </w:rPr>
        <w:t>(</w:t>
      </w:r>
      <w:proofErr w:type="spellStart"/>
      <w:r w:rsidR="00AB61EF" w:rsidRPr="00215D01">
        <w:rPr>
          <w:rFonts w:ascii="Times New Roman" w:hAnsi="Times New Roman" w:cs="Times New Roman"/>
          <w:color w:val="000000" w:themeColor="text1"/>
        </w:rPr>
        <w:t>max</w:t>
      </w:r>
      <w:proofErr w:type="spellEnd"/>
      <w:r w:rsidR="00AB61EF" w:rsidRPr="00215D01">
        <w:rPr>
          <w:rFonts w:ascii="Times New Roman" w:hAnsi="Times New Roman" w:cs="Times New Roman"/>
          <w:color w:val="000000" w:themeColor="text1"/>
        </w:rPr>
        <w:t xml:space="preserve">. 60 IU/kg) </w:t>
      </w:r>
      <w:r w:rsidRPr="00215D01">
        <w:rPr>
          <w:rFonts w:ascii="Times New Roman" w:hAnsi="Times New Roman" w:cs="Times New Roman"/>
          <w:color w:val="000000" w:themeColor="text1"/>
        </w:rPr>
        <w:t>gerekebilir.</w:t>
      </w:r>
    </w:p>
    <w:p w:rsidR="00215108" w:rsidRPr="00215D01" w:rsidRDefault="00215108" w:rsidP="003F42C2">
      <w:pPr>
        <w:spacing w:line="276" w:lineRule="auto"/>
        <w:jc w:val="both"/>
        <w:rPr>
          <w:rFonts w:ascii="Times New Roman" w:hAnsi="Times New Roman" w:cs="Times New Roman"/>
          <w:b/>
          <w:color w:val="000000" w:themeColor="text1"/>
        </w:rPr>
      </w:pPr>
      <w:proofErr w:type="spellStart"/>
      <w:r w:rsidRPr="00215D01">
        <w:rPr>
          <w:rFonts w:ascii="Times New Roman" w:hAnsi="Times New Roman" w:cs="Times New Roman"/>
          <w:b/>
          <w:color w:val="000000" w:themeColor="text1"/>
        </w:rPr>
        <w:t>Profilaktik</w:t>
      </w:r>
      <w:proofErr w:type="spellEnd"/>
      <w:r w:rsidRPr="00215D01">
        <w:rPr>
          <w:rFonts w:ascii="Times New Roman" w:hAnsi="Times New Roman" w:cs="Times New Roman"/>
          <w:b/>
          <w:color w:val="000000" w:themeColor="text1"/>
        </w:rPr>
        <w:t xml:space="preserve"> Tedavi </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Nadir faktör eksiklikleri içinde en sık görülenlerden biri olması ve bazen hemofili A kadar ağır bir klinikle seyretmesi nedeniyle kanama bulgusu olan ağır FX eksikliği olan hastalar ile santral sinir sistemi, </w:t>
      </w:r>
      <w:proofErr w:type="spellStart"/>
      <w:r w:rsidRPr="00215D01">
        <w:rPr>
          <w:rFonts w:ascii="Times New Roman" w:hAnsi="Times New Roman" w:cs="Times New Roman"/>
          <w:color w:val="000000" w:themeColor="text1"/>
        </w:rPr>
        <w:t>gastrointestinal</w:t>
      </w:r>
      <w:proofErr w:type="spellEnd"/>
      <w:r w:rsidRPr="00215D01">
        <w:rPr>
          <w:rFonts w:ascii="Times New Roman" w:hAnsi="Times New Roman" w:cs="Times New Roman"/>
          <w:color w:val="000000" w:themeColor="text1"/>
        </w:rPr>
        <w:t xml:space="preserve"> sistem kanaması, </w:t>
      </w:r>
      <w:proofErr w:type="spellStart"/>
      <w:r w:rsidRPr="00215D01">
        <w:rPr>
          <w:rFonts w:ascii="Times New Roman" w:hAnsi="Times New Roman" w:cs="Times New Roman"/>
          <w:color w:val="000000" w:themeColor="text1"/>
        </w:rPr>
        <w:t>hemartroz</w:t>
      </w:r>
      <w:proofErr w:type="spellEnd"/>
      <w:r w:rsidRPr="00215D01">
        <w:rPr>
          <w:rFonts w:ascii="Times New Roman" w:hAnsi="Times New Roman" w:cs="Times New Roman"/>
          <w:color w:val="000000" w:themeColor="text1"/>
        </w:rPr>
        <w:t xml:space="preserve"> gibi ağır kanama atakları geçiren hastalarda koruyucu tedavi önerilmektedir. Öneriler çoğunlukla vaka serilerine dayanmaktadır</w:t>
      </w:r>
      <w:r w:rsidR="002E05DC" w:rsidRPr="00215D01">
        <w:rPr>
          <w:rFonts w:ascii="Times New Roman" w:hAnsi="Times New Roman" w:cs="Times New Roman"/>
          <w:color w:val="000000" w:themeColor="text1"/>
        </w:rPr>
        <w:t>, doz ve hedef çukur değer için net bir öneri yoktur</w:t>
      </w:r>
      <w:r w:rsidRPr="00215D01">
        <w:rPr>
          <w:rFonts w:ascii="Times New Roman" w:hAnsi="Times New Roman" w:cs="Times New Roman"/>
          <w:color w:val="000000" w:themeColor="text1"/>
        </w:rPr>
        <w:t xml:space="preserve">. Ciddi FX eksikliği ve eklem kanamaları olan bir grupta 30 IU/kg dozda </w:t>
      </w:r>
      <w:proofErr w:type="spellStart"/>
      <w:r w:rsidRPr="00215D01">
        <w:rPr>
          <w:rFonts w:ascii="Times New Roman" w:hAnsi="Times New Roman" w:cs="Times New Roman"/>
          <w:color w:val="000000" w:themeColor="text1"/>
        </w:rPr>
        <w:t>PCC’nin</w:t>
      </w:r>
      <w:proofErr w:type="spellEnd"/>
      <w:r w:rsidRPr="00215D01">
        <w:rPr>
          <w:rFonts w:ascii="Times New Roman" w:hAnsi="Times New Roman" w:cs="Times New Roman"/>
          <w:color w:val="000000" w:themeColor="text1"/>
        </w:rPr>
        <w:t xml:space="preserve"> haftada iki gün uygulamada eklem kanamalarını önlediği bildirilmiştir. </w:t>
      </w:r>
      <w:r w:rsidR="002E05DC" w:rsidRPr="00215D01">
        <w:rPr>
          <w:rFonts w:ascii="Times New Roman" w:hAnsi="Times New Roman" w:cs="Times New Roman"/>
          <w:color w:val="000000" w:themeColor="text1"/>
        </w:rPr>
        <w:t xml:space="preserve">PCC ile </w:t>
      </w:r>
      <w:proofErr w:type="spellStart"/>
      <w:r w:rsidR="002E05DC" w:rsidRPr="00215D01">
        <w:rPr>
          <w:rFonts w:ascii="Times New Roman" w:hAnsi="Times New Roman" w:cs="Times New Roman"/>
          <w:color w:val="000000" w:themeColor="text1"/>
        </w:rPr>
        <w:t>profilaksi</w:t>
      </w:r>
      <w:r w:rsidR="00AB61EF" w:rsidRPr="00215D01">
        <w:rPr>
          <w:rFonts w:ascii="Times New Roman" w:hAnsi="Times New Roman" w:cs="Times New Roman"/>
          <w:color w:val="000000" w:themeColor="text1"/>
        </w:rPr>
        <w:t>de</w:t>
      </w:r>
      <w:proofErr w:type="spellEnd"/>
      <w:r w:rsidR="00AB61EF" w:rsidRPr="00215D01">
        <w:rPr>
          <w:rFonts w:ascii="Times New Roman" w:hAnsi="Times New Roman" w:cs="Times New Roman"/>
          <w:color w:val="000000" w:themeColor="text1"/>
        </w:rPr>
        <w:t xml:space="preserve"> hedef çukur değer</w:t>
      </w:r>
      <w:r w:rsidR="002E05DC" w:rsidRPr="00215D01">
        <w:rPr>
          <w:rFonts w:ascii="Times New Roman" w:hAnsi="Times New Roman" w:cs="Times New Roman"/>
          <w:color w:val="000000" w:themeColor="text1"/>
        </w:rPr>
        <w:t xml:space="preserve"> </w:t>
      </w:r>
      <w:r w:rsidR="00AB61EF" w:rsidRPr="00215D01">
        <w:rPr>
          <w:rFonts w:ascii="Times New Roman" w:hAnsi="Times New Roman" w:cs="Times New Roman"/>
          <w:color w:val="000000" w:themeColor="text1"/>
        </w:rPr>
        <w:t>erişkinlerde %10</w:t>
      </w:r>
      <w:r w:rsidR="00493A33" w:rsidRPr="00215D01">
        <w:rPr>
          <w:rFonts w:ascii="Times New Roman" w:hAnsi="Times New Roman" w:cs="Times New Roman"/>
          <w:color w:val="000000" w:themeColor="text1"/>
        </w:rPr>
        <w:t>’un</w:t>
      </w:r>
      <w:r w:rsidR="00AB61EF" w:rsidRPr="00215D01">
        <w:rPr>
          <w:rFonts w:ascii="Times New Roman" w:hAnsi="Times New Roman" w:cs="Times New Roman"/>
          <w:color w:val="000000" w:themeColor="text1"/>
        </w:rPr>
        <w:t>, çocuklarda %20</w:t>
      </w:r>
      <w:r w:rsidR="00493A33" w:rsidRPr="00215D01">
        <w:rPr>
          <w:rFonts w:ascii="Times New Roman" w:hAnsi="Times New Roman" w:cs="Times New Roman"/>
          <w:color w:val="000000" w:themeColor="text1"/>
        </w:rPr>
        <w:t>’nin üzerinde</w:t>
      </w:r>
      <w:r w:rsidR="00AB61EF" w:rsidRPr="00215D01">
        <w:rPr>
          <w:rFonts w:ascii="Times New Roman" w:hAnsi="Times New Roman" w:cs="Times New Roman"/>
          <w:color w:val="000000" w:themeColor="text1"/>
        </w:rPr>
        <w:t xml:space="preserve"> olacak şekilde </w:t>
      </w:r>
      <w:r w:rsidR="002E05DC" w:rsidRPr="00215D01">
        <w:rPr>
          <w:rFonts w:ascii="Times New Roman" w:hAnsi="Times New Roman" w:cs="Times New Roman"/>
          <w:color w:val="000000" w:themeColor="text1"/>
        </w:rPr>
        <w:t>haftada 1-3 kez ve 18-50</w:t>
      </w:r>
      <w:r w:rsidR="00493A33" w:rsidRPr="00215D01">
        <w:rPr>
          <w:rFonts w:ascii="Times New Roman" w:hAnsi="Times New Roman" w:cs="Times New Roman"/>
          <w:color w:val="000000" w:themeColor="text1"/>
        </w:rPr>
        <w:t>.</w:t>
      </w:r>
      <w:r w:rsidR="002E05DC" w:rsidRPr="00215D01">
        <w:rPr>
          <w:rFonts w:ascii="Times New Roman" w:hAnsi="Times New Roman" w:cs="Times New Roman"/>
          <w:color w:val="000000" w:themeColor="text1"/>
        </w:rPr>
        <w:t xml:space="preserve">8 IU/kg/doz aralığında uygulanmaktadır. </w:t>
      </w:r>
      <w:r w:rsidRPr="00215D01">
        <w:rPr>
          <w:rFonts w:ascii="Times New Roman" w:hAnsi="Times New Roman" w:cs="Times New Roman"/>
          <w:color w:val="000000" w:themeColor="text1"/>
        </w:rPr>
        <w:t xml:space="preserve">Ülkemizde henüz bulunmamakla birlikte </w:t>
      </w:r>
      <w:proofErr w:type="spellStart"/>
      <w:r w:rsidRPr="00215D01">
        <w:rPr>
          <w:rFonts w:ascii="Times New Roman" w:hAnsi="Times New Roman" w:cs="Times New Roman"/>
          <w:color w:val="000000" w:themeColor="text1"/>
        </w:rPr>
        <w:t>pFX</w:t>
      </w:r>
      <w:proofErr w:type="spellEnd"/>
      <w:r w:rsidRPr="00215D01">
        <w:rPr>
          <w:rFonts w:ascii="Times New Roman" w:hAnsi="Times New Roman" w:cs="Times New Roman"/>
          <w:color w:val="000000" w:themeColor="text1"/>
        </w:rPr>
        <w:t xml:space="preserve"> konsantresi</w:t>
      </w:r>
      <w:r w:rsidR="00AB61EF" w:rsidRPr="00215D01">
        <w:rPr>
          <w:rFonts w:ascii="Times New Roman" w:hAnsi="Times New Roman" w:cs="Times New Roman"/>
          <w:color w:val="000000" w:themeColor="text1"/>
        </w:rPr>
        <w:t>nin</w:t>
      </w:r>
      <w:r w:rsidRPr="00215D01">
        <w:rPr>
          <w:rFonts w:ascii="Times New Roman" w:hAnsi="Times New Roman" w:cs="Times New Roman"/>
          <w:color w:val="000000" w:themeColor="text1"/>
        </w:rPr>
        <w:t xml:space="preserve"> </w:t>
      </w:r>
      <w:r w:rsidR="00AB61EF" w:rsidRPr="00215D01">
        <w:rPr>
          <w:rFonts w:ascii="Times New Roman" w:hAnsi="Times New Roman" w:cs="Times New Roman"/>
          <w:color w:val="000000" w:themeColor="text1"/>
        </w:rPr>
        <w:t xml:space="preserve">&gt;12 yaşta </w:t>
      </w:r>
      <w:r w:rsidRPr="00215D01">
        <w:rPr>
          <w:rFonts w:ascii="Times New Roman" w:hAnsi="Times New Roman" w:cs="Times New Roman"/>
          <w:color w:val="000000" w:themeColor="text1"/>
        </w:rPr>
        <w:t>haftada iki kez 25 IU/kg</w:t>
      </w:r>
      <w:r w:rsidR="00AB61EF" w:rsidRPr="00215D01">
        <w:rPr>
          <w:rFonts w:ascii="Times New Roman" w:hAnsi="Times New Roman" w:cs="Times New Roman"/>
          <w:color w:val="000000" w:themeColor="text1"/>
        </w:rPr>
        <w:t>/doz, &lt;12 yaşta 40 IU/kg</w:t>
      </w:r>
      <w:r w:rsidRPr="00215D01">
        <w:rPr>
          <w:rFonts w:ascii="Times New Roman" w:hAnsi="Times New Roman" w:cs="Times New Roman"/>
          <w:color w:val="000000" w:themeColor="text1"/>
        </w:rPr>
        <w:t xml:space="preserve"> dozda, hedef</w:t>
      </w:r>
      <w:r w:rsidR="00AB61EF" w:rsidRPr="00215D01">
        <w:rPr>
          <w:rFonts w:ascii="Times New Roman" w:hAnsi="Times New Roman" w:cs="Times New Roman"/>
          <w:color w:val="000000" w:themeColor="text1"/>
        </w:rPr>
        <w:t xml:space="preserve"> çukur</w:t>
      </w:r>
      <w:r w:rsidRPr="00215D01">
        <w:rPr>
          <w:rFonts w:ascii="Times New Roman" w:hAnsi="Times New Roman" w:cs="Times New Roman"/>
          <w:color w:val="000000" w:themeColor="text1"/>
        </w:rPr>
        <w:t xml:space="preserve"> değer %5’in üzerinde tutulacak şekilde </w:t>
      </w:r>
      <w:proofErr w:type="spellStart"/>
      <w:r w:rsidR="00AB61EF" w:rsidRPr="00215D01">
        <w:rPr>
          <w:rFonts w:ascii="Times New Roman" w:hAnsi="Times New Roman" w:cs="Times New Roman"/>
          <w:color w:val="000000" w:themeColor="text1"/>
        </w:rPr>
        <w:t>profilakside</w:t>
      </w:r>
      <w:proofErr w:type="spellEnd"/>
      <w:r w:rsidR="00AB61EF" w:rsidRPr="00215D01">
        <w:rPr>
          <w:rFonts w:ascii="Times New Roman" w:hAnsi="Times New Roman" w:cs="Times New Roman"/>
          <w:color w:val="000000" w:themeColor="text1"/>
        </w:rPr>
        <w:t xml:space="preserve"> </w:t>
      </w:r>
      <w:r w:rsidRPr="00215D01">
        <w:rPr>
          <w:rFonts w:ascii="Times New Roman" w:hAnsi="Times New Roman" w:cs="Times New Roman"/>
          <w:color w:val="000000" w:themeColor="text1"/>
        </w:rPr>
        <w:t xml:space="preserve">kullanımı önerilmiştir. Dört yıllık takip süresinde </w:t>
      </w:r>
      <w:proofErr w:type="spellStart"/>
      <w:r w:rsidRPr="00215D01">
        <w:rPr>
          <w:rFonts w:ascii="Times New Roman" w:hAnsi="Times New Roman" w:cs="Times New Roman"/>
          <w:color w:val="000000" w:themeColor="text1"/>
        </w:rPr>
        <w:t>tromboembolik</w:t>
      </w:r>
      <w:proofErr w:type="spellEnd"/>
      <w:r w:rsidRPr="00215D01">
        <w:rPr>
          <w:rFonts w:ascii="Times New Roman" w:hAnsi="Times New Roman" w:cs="Times New Roman"/>
          <w:color w:val="000000" w:themeColor="text1"/>
        </w:rPr>
        <w:t xml:space="preserve"> olay, inhibitör gelişimi veya ciddi yan etki bildirilmemiştir. </w:t>
      </w:r>
    </w:p>
    <w:p w:rsidR="00215108" w:rsidRPr="00215D01" w:rsidRDefault="00215108" w:rsidP="003F42C2">
      <w:pPr>
        <w:spacing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 xml:space="preserve">Özel durumlar: Gebelik, doğum ve </w:t>
      </w:r>
      <w:proofErr w:type="spellStart"/>
      <w:r w:rsidRPr="00215D01">
        <w:rPr>
          <w:rFonts w:ascii="Times New Roman" w:hAnsi="Times New Roman" w:cs="Times New Roman"/>
          <w:b/>
          <w:color w:val="000000" w:themeColor="text1"/>
        </w:rPr>
        <w:t>menoraji</w:t>
      </w:r>
      <w:proofErr w:type="spellEnd"/>
      <w:r w:rsidRPr="00215D01">
        <w:rPr>
          <w:rFonts w:ascii="Times New Roman" w:hAnsi="Times New Roman" w:cs="Times New Roman"/>
          <w:b/>
          <w:color w:val="000000" w:themeColor="text1"/>
        </w:rPr>
        <w:t xml:space="preserve"> </w:t>
      </w:r>
    </w:p>
    <w:p w:rsidR="00215108" w:rsidRPr="00215D01" w:rsidRDefault="00215108" w:rsidP="003F42C2">
      <w:pPr>
        <w:spacing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FX eksikliği olan kadınların</w:t>
      </w:r>
      <w:r w:rsidR="0023200B" w:rsidRPr="00215D01">
        <w:rPr>
          <w:rFonts w:ascii="Times New Roman" w:hAnsi="Times New Roman" w:cs="Times New Roman"/>
          <w:color w:val="000000" w:themeColor="text1"/>
        </w:rPr>
        <w:t xml:space="preserve"> </w:t>
      </w:r>
      <w:r w:rsidRPr="00215D01">
        <w:rPr>
          <w:rFonts w:ascii="Times New Roman" w:hAnsi="Times New Roman" w:cs="Times New Roman"/>
          <w:color w:val="000000" w:themeColor="text1"/>
        </w:rPr>
        <w:t xml:space="preserve">%50’sinden fazlasında </w:t>
      </w:r>
      <w:proofErr w:type="spellStart"/>
      <w:r w:rsidRPr="00215D01">
        <w:rPr>
          <w:rFonts w:ascii="Times New Roman" w:hAnsi="Times New Roman" w:cs="Times New Roman"/>
          <w:color w:val="000000" w:themeColor="text1"/>
        </w:rPr>
        <w:t>menoraji</w:t>
      </w:r>
      <w:proofErr w:type="spellEnd"/>
      <w:r w:rsidRPr="00215D01">
        <w:rPr>
          <w:rFonts w:ascii="Times New Roman" w:hAnsi="Times New Roman" w:cs="Times New Roman"/>
          <w:color w:val="000000" w:themeColor="text1"/>
        </w:rPr>
        <w:t xml:space="preserve"> görülür. FXIII eksikliği ve </w:t>
      </w:r>
      <w:proofErr w:type="spellStart"/>
      <w:r w:rsidRPr="00215D01">
        <w:rPr>
          <w:rFonts w:ascii="Times New Roman" w:hAnsi="Times New Roman" w:cs="Times New Roman"/>
          <w:color w:val="000000" w:themeColor="text1"/>
        </w:rPr>
        <w:t>afibrinojenemisi</w:t>
      </w:r>
      <w:proofErr w:type="spellEnd"/>
      <w:r w:rsidRPr="00215D01">
        <w:rPr>
          <w:rFonts w:ascii="Times New Roman" w:hAnsi="Times New Roman" w:cs="Times New Roman"/>
          <w:color w:val="000000" w:themeColor="text1"/>
        </w:rPr>
        <w:t xml:space="preserve"> olan hastalarda sık görülen düşükler FX eksikliğinde daha azdır. </w:t>
      </w:r>
      <w:proofErr w:type="spellStart"/>
      <w:r w:rsidRPr="00215D01">
        <w:rPr>
          <w:rFonts w:ascii="Times New Roman" w:hAnsi="Times New Roman" w:cs="Times New Roman"/>
          <w:color w:val="000000" w:themeColor="text1"/>
        </w:rPr>
        <w:t>Menoraji</w:t>
      </w:r>
      <w:proofErr w:type="spellEnd"/>
      <w:r w:rsidRPr="00215D01">
        <w:rPr>
          <w:rFonts w:ascii="Times New Roman" w:hAnsi="Times New Roman" w:cs="Times New Roman"/>
          <w:color w:val="000000" w:themeColor="text1"/>
        </w:rPr>
        <w:t xml:space="preserve"> kontrolünde ilaç tedavisi (</w:t>
      </w:r>
      <w:proofErr w:type="spellStart"/>
      <w:r w:rsidRPr="00215D01">
        <w:rPr>
          <w:rFonts w:ascii="Times New Roman" w:hAnsi="Times New Roman" w:cs="Times New Roman"/>
          <w:color w:val="000000" w:themeColor="text1"/>
        </w:rPr>
        <w:t>antifibrinolitikler</w:t>
      </w:r>
      <w:proofErr w:type="spellEnd"/>
      <w:r w:rsidRPr="00215D01">
        <w:rPr>
          <w:rFonts w:ascii="Times New Roman" w:hAnsi="Times New Roman" w:cs="Times New Roman"/>
          <w:color w:val="000000" w:themeColor="text1"/>
        </w:rPr>
        <w:t xml:space="preserve">, oral </w:t>
      </w:r>
      <w:proofErr w:type="spellStart"/>
      <w:r w:rsidRPr="00215D01">
        <w:rPr>
          <w:rFonts w:ascii="Times New Roman" w:hAnsi="Times New Roman" w:cs="Times New Roman"/>
          <w:color w:val="000000" w:themeColor="text1"/>
        </w:rPr>
        <w:t>kontraseptifler</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levonorgestrelli</w:t>
      </w:r>
      <w:proofErr w:type="spellEnd"/>
      <w:r w:rsidRPr="00215D01">
        <w:rPr>
          <w:rFonts w:ascii="Times New Roman" w:hAnsi="Times New Roman" w:cs="Times New Roman"/>
          <w:color w:val="000000" w:themeColor="text1"/>
        </w:rPr>
        <w:t xml:space="preserve"> rahim içi araç ve faktör yerine koyma tedavisi) ve cerrahi tedavi (</w:t>
      </w:r>
      <w:proofErr w:type="spellStart"/>
      <w:r w:rsidRPr="00215D01">
        <w:rPr>
          <w:rFonts w:ascii="Times New Roman" w:hAnsi="Times New Roman" w:cs="Times New Roman"/>
          <w:color w:val="000000" w:themeColor="text1"/>
        </w:rPr>
        <w:t>endometriyal</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ablasyon</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histerektomi</w:t>
      </w:r>
      <w:proofErr w:type="spellEnd"/>
      <w:r w:rsidRPr="00215D01">
        <w:rPr>
          <w:rFonts w:ascii="Times New Roman" w:hAnsi="Times New Roman" w:cs="Times New Roman"/>
          <w:color w:val="000000" w:themeColor="text1"/>
        </w:rPr>
        <w:t xml:space="preserve">) seçenekleri mevcuttur. FX eksikliği olan hastalarda herhangi bir cerrahi girişim sırasında kanama riski artmış olduğundan </w:t>
      </w:r>
      <w:proofErr w:type="spellStart"/>
      <w:r w:rsidRPr="00215D01">
        <w:rPr>
          <w:rFonts w:ascii="Times New Roman" w:hAnsi="Times New Roman" w:cs="Times New Roman"/>
          <w:color w:val="000000" w:themeColor="text1"/>
        </w:rPr>
        <w:t>hemostatik</w:t>
      </w:r>
      <w:proofErr w:type="spellEnd"/>
      <w:r w:rsidRPr="00215D01">
        <w:rPr>
          <w:rFonts w:ascii="Times New Roman" w:hAnsi="Times New Roman" w:cs="Times New Roman"/>
          <w:color w:val="000000" w:themeColor="text1"/>
        </w:rPr>
        <w:t xml:space="preserve"> parametreler yakın takip edilmelidir. Özellikle, </w:t>
      </w:r>
      <w:proofErr w:type="spellStart"/>
      <w:r w:rsidRPr="00215D01">
        <w:rPr>
          <w:rFonts w:ascii="Times New Roman" w:hAnsi="Times New Roman" w:cs="Times New Roman"/>
          <w:color w:val="000000" w:themeColor="text1"/>
        </w:rPr>
        <w:t>traneksamik</w:t>
      </w:r>
      <w:proofErr w:type="spellEnd"/>
      <w:r w:rsidRPr="00215D01">
        <w:rPr>
          <w:rFonts w:ascii="Times New Roman" w:hAnsi="Times New Roman" w:cs="Times New Roman"/>
          <w:color w:val="000000" w:themeColor="text1"/>
        </w:rPr>
        <w:t xml:space="preserve"> asit her 8 saatte bir (pratik olarak </w:t>
      </w:r>
      <w:r w:rsidR="0023200B" w:rsidRPr="00215D01">
        <w:rPr>
          <w:rFonts w:ascii="Times New Roman" w:hAnsi="Times New Roman" w:cs="Times New Roman"/>
          <w:color w:val="000000" w:themeColor="text1"/>
        </w:rPr>
        <w:t xml:space="preserve">erişkinde </w:t>
      </w:r>
      <w:r w:rsidRPr="00215D01">
        <w:rPr>
          <w:rFonts w:ascii="Times New Roman" w:hAnsi="Times New Roman" w:cs="Times New Roman"/>
          <w:color w:val="000000" w:themeColor="text1"/>
        </w:rPr>
        <w:t xml:space="preserve">her 6-8 saatte bir 1 gr) </w:t>
      </w:r>
      <w:proofErr w:type="spellStart"/>
      <w:r w:rsidRPr="00215D01">
        <w:rPr>
          <w:rFonts w:ascii="Times New Roman" w:hAnsi="Times New Roman" w:cs="Times New Roman"/>
          <w:color w:val="000000" w:themeColor="text1"/>
        </w:rPr>
        <w:t>menstrüel</w:t>
      </w:r>
      <w:proofErr w:type="spellEnd"/>
      <w:r w:rsidRPr="00215D01">
        <w:rPr>
          <w:rFonts w:ascii="Times New Roman" w:hAnsi="Times New Roman" w:cs="Times New Roman"/>
          <w:color w:val="000000" w:themeColor="text1"/>
        </w:rPr>
        <w:t xml:space="preserve"> dönem süresince alındığında etkilidir. </w:t>
      </w:r>
      <w:proofErr w:type="spellStart"/>
      <w:r w:rsidRPr="00215D01">
        <w:rPr>
          <w:rFonts w:ascii="Times New Roman" w:hAnsi="Times New Roman" w:cs="Times New Roman"/>
          <w:color w:val="000000" w:themeColor="text1"/>
        </w:rPr>
        <w:t>Ovülasyonla</w:t>
      </w:r>
      <w:proofErr w:type="spellEnd"/>
      <w:r w:rsidRPr="00215D01">
        <w:rPr>
          <w:rFonts w:ascii="Times New Roman" w:hAnsi="Times New Roman" w:cs="Times New Roman"/>
          <w:color w:val="000000" w:themeColor="text1"/>
        </w:rPr>
        <w:t xml:space="preserve"> ilişkili </w:t>
      </w:r>
      <w:proofErr w:type="spellStart"/>
      <w:r w:rsidRPr="00215D01">
        <w:rPr>
          <w:rFonts w:ascii="Times New Roman" w:hAnsi="Times New Roman" w:cs="Times New Roman"/>
          <w:color w:val="000000" w:themeColor="text1"/>
        </w:rPr>
        <w:t>hemoperitonyum</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korpus</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luteum</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hemorajisinde</w:t>
      </w:r>
      <w:proofErr w:type="spellEnd"/>
      <w:r w:rsidRPr="00215D01">
        <w:rPr>
          <w:rFonts w:ascii="Times New Roman" w:hAnsi="Times New Roman" w:cs="Times New Roman"/>
          <w:color w:val="000000" w:themeColor="text1"/>
        </w:rPr>
        <w:t xml:space="preserve"> de koruyucu tedavi gerekebilir. Her ne kadar gebelik süresince FX düzeylerinin yükselmesi beklense de düşük, plasenta ayrılması veya erken doğum öyküsü olanlarda gebelik boyunca faktör yerine koyma tedavisi faydalı olabilir. Ancak yerine koyma tedavisinin </w:t>
      </w:r>
      <w:proofErr w:type="spellStart"/>
      <w:r w:rsidRPr="00215D01">
        <w:rPr>
          <w:rFonts w:ascii="Times New Roman" w:hAnsi="Times New Roman" w:cs="Times New Roman"/>
          <w:color w:val="000000" w:themeColor="text1"/>
        </w:rPr>
        <w:t>tromboz</w:t>
      </w:r>
      <w:proofErr w:type="spellEnd"/>
      <w:r w:rsidRPr="00215D01">
        <w:rPr>
          <w:rFonts w:ascii="Times New Roman" w:hAnsi="Times New Roman" w:cs="Times New Roman"/>
          <w:color w:val="000000" w:themeColor="text1"/>
        </w:rPr>
        <w:t xml:space="preserve"> riski yaratabileceği akılda tutulmalı, özellikle de FX dışındaki pıhtılaşma faktörlerini de içeren PCC kullanıldığında dikkatli olunmalıdır. Faktör yerine koyma tedavisi almayan </w:t>
      </w:r>
      <w:proofErr w:type="spellStart"/>
      <w:r w:rsidRPr="00215D01">
        <w:rPr>
          <w:rFonts w:ascii="Times New Roman" w:hAnsi="Times New Roman" w:cs="Times New Roman"/>
          <w:color w:val="000000" w:themeColor="text1"/>
        </w:rPr>
        <w:t>heterozigot</w:t>
      </w:r>
      <w:proofErr w:type="spellEnd"/>
      <w:r w:rsidRPr="00215D01">
        <w:rPr>
          <w:rFonts w:ascii="Times New Roman" w:hAnsi="Times New Roman" w:cs="Times New Roman"/>
          <w:color w:val="000000" w:themeColor="text1"/>
        </w:rPr>
        <w:t xml:space="preserve"> bireylerde de doğum sonrasında taze donmuş plazma vermeyi gerektiren kanamalar olabileceği unutulmamalıdır.</w:t>
      </w:r>
    </w:p>
    <w:p w:rsidR="00215D01" w:rsidRDefault="00215D01" w:rsidP="003F42C2">
      <w:pPr>
        <w:spacing w:line="276" w:lineRule="auto"/>
        <w:jc w:val="both"/>
        <w:rPr>
          <w:rFonts w:ascii="Times New Roman" w:hAnsi="Times New Roman" w:cs="Times New Roman"/>
          <w:b/>
          <w:color w:val="000000" w:themeColor="text1"/>
        </w:rPr>
      </w:pPr>
    </w:p>
    <w:p w:rsidR="00215108" w:rsidRPr="00215D01" w:rsidRDefault="00215108" w:rsidP="003F42C2">
      <w:pPr>
        <w:spacing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lastRenderedPageBreak/>
        <w:t>Kazanılmış Faktör X eksikliği</w:t>
      </w:r>
    </w:p>
    <w:p w:rsidR="00215108" w:rsidRPr="00215D01" w:rsidRDefault="00215108" w:rsidP="003F42C2">
      <w:pPr>
        <w:spacing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Primer</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amiloidoz</w:t>
      </w:r>
      <w:proofErr w:type="spellEnd"/>
      <w:r w:rsidRPr="00215D01">
        <w:rPr>
          <w:rFonts w:ascii="Times New Roman" w:hAnsi="Times New Roman" w:cs="Times New Roman"/>
          <w:color w:val="000000" w:themeColor="text1"/>
        </w:rPr>
        <w:t xml:space="preserve">, ciddi karaciğer hastalığı veya K vitamini antagonisti tedavisi kazanılmış FX eksikliğine neden olabilir. Standart tedavi önerisi yoktur. Altta yatan hastalığın tedavisinin yanında sınırlı başarıyla, K vitamini ile birlikte TDP, PCC kullanımı bildirilmiştir. </w:t>
      </w:r>
    </w:p>
    <w:p w:rsidR="006A750C" w:rsidRPr="00215D01" w:rsidRDefault="006A750C" w:rsidP="003F42C2">
      <w:pPr>
        <w:spacing w:line="276" w:lineRule="auto"/>
        <w:jc w:val="both"/>
        <w:rPr>
          <w:rFonts w:ascii="Times New Roman" w:hAnsi="Times New Roman" w:cs="Times New Roman"/>
          <w:b/>
          <w:color w:val="000000" w:themeColor="text1"/>
          <w:sz w:val="20"/>
          <w:szCs w:val="20"/>
        </w:rPr>
      </w:pP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b/>
          <w:color w:val="000000" w:themeColor="text1"/>
          <w:sz w:val="20"/>
          <w:szCs w:val="20"/>
        </w:rPr>
        <w:t>Kaynaklar</w:t>
      </w:r>
      <w:r w:rsidRPr="00215D01">
        <w:rPr>
          <w:rFonts w:ascii="Times New Roman" w:hAnsi="Times New Roman" w:cs="Times New Roman"/>
          <w:color w:val="000000" w:themeColor="text1"/>
          <w:sz w:val="20"/>
          <w:szCs w:val="20"/>
        </w:rPr>
        <w:t xml:space="preserve">  </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1. </w:t>
      </w:r>
      <w:proofErr w:type="spellStart"/>
      <w:r w:rsidRPr="00215D01">
        <w:rPr>
          <w:rFonts w:ascii="Times New Roman" w:hAnsi="Times New Roman" w:cs="Times New Roman"/>
          <w:color w:val="000000" w:themeColor="text1"/>
          <w:sz w:val="20"/>
          <w:szCs w:val="20"/>
        </w:rPr>
        <w:t>Menegatti</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Peyvandi</w:t>
      </w:r>
      <w:proofErr w:type="spellEnd"/>
      <w:r w:rsidRPr="00215D01">
        <w:rPr>
          <w:rFonts w:ascii="Times New Roman" w:hAnsi="Times New Roman" w:cs="Times New Roman"/>
          <w:color w:val="000000" w:themeColor="text1"/>
          <w:sz w:val="20"/>
          <w:szCs w:val="20"/>
        </w:rPr>
        <w:t xml:space="preserve"> F.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Semin </w:t>
      </w:r>
      <w:proofErr w:type="spellStart"/>
      <w:r w:rsidRPr="00215D01">
        <w:rPr>
          <w:rFonts w:ascii="Times New Roman" w:hAnsi="Times New Roman" w:cs="Times New Roman"/>
          <w:color w:val="000000" w:themeColor="text1"/>
          <w:sz w:val="20"/>
          <w:szCs w:val="20"/>
        </w:rPr>
        <w:t>Thromb</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Hemost</w:t>
      </w:r>
      <w:proofErr w:type="spellEnd"/>
      <w:r w:rsidRPr="00215D01">
        <w:rPr>
          <w:rFonts w:ascii="Times New Roman" w:hAnsi="Times New Roman" w:cs="Times New Roman"/>
          <w:color w:val="000000" w:themeColor="text1"/>
          <w:sz w:val="20"/>
          <w:szCs w:val="20"/>
        </w:rPr>
        <w:t xml:space="preserve">. 2009;35(4):407-415. </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2. </w:t>
      </w:r>
      <w:proofErr w:type="spellStart"/>
      <w:r w:rsidRPr="00215D01">
        <w:rPr>
          <w:rFonts w:ascii="Times New Roman" w:hAnsi="Times New Roman" w:cs="Times New Roman"/>
          <w:color w:val="000000" w:themeColor="text1"/>
          <w:sz w:val="20"/>
          <w:szCs w:val="20"/>
        </w:rPr>
        <w:t>Uprichard</w:t>
      </w:r>
      <w:proofErr w:type="spellEnd"/>
      <w:r w:rsidRPr="00215D01">
        <w:rPr>
          <w:rFonts w:ascii="Times New Roman" w:hAnsi="Times New Roman" w:cs="Times New Roman"/>
          <w:color w:val="000000" w:themeColor="text1"/>
          <w:sz w:val="20"/>
          <w:szCs w:val="20"/>
        </w:rPr>
        <w:t xml:space="preserve"> J, Perry DJ.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Blood </w:t>
      </w:r>
      <w:proofErr w:type="spellStart"/>
      <w:r w:rsidRPr="00215D01">
        <w:rPr>
          <w:rFonts w:ascii="Times New Roman" w:hAnsi="Times New Roman" w:cs="Times New Roman"/>
          <w:color w:val="000000" w:themeColor="text1"/>
          <w:sz w:val="20"/>
          <w:szCs w:val="20"/>
        </w:rPr>
        <w:t>Rev</w:t>
      </w:r>
      <w:proofErr w:type="spellEnd"/>
      <w:r w:rsidRPr="00215D01">
        <w:rPr>
          <w:rFonts w:ascii="Times New Roman" w:hAnsi="Times New Roman" w:cs="Times New Roman"/>
          <w:color w:val="000000" w:themeColor="text1"/>
          <w:sz w:val="20"/>
          <w:szCs w:val="20"/>
        </w:rPr>
        <w:t xml:space="preserve">. 2002;16:97-110. </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3. Sun P, Hata J, </w:t>
      </w:r>
      <w:proofErr w:type="spellStart"/>
      <w:r w:rsidRPr="00215D01">
        <w:rPr>
          <w:rFonts w:ascii="Times New Roman" w:hAnsi="Times New Roman" w:cs="Times New Roman"/>
          <w:color w:val="000000" w:themeColor="text1"/>
          <w:sz w:val="20"/>
          <w:szCs w:val="20"/>
        </w:rPr>
        <w:t>Bauer</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Haibach</w:t>
      </w:r>
      <w:proofErr w:type="spellEnd"/>
      <w:r w:rsidRPr="00215D01">
        <w:rPr>
          <w:rFonts w:ascii="Times New Roman" w:hAnsi="Times New Roman" w:cs="Times New Roman"/>
          <w:color w:val="000000" w:themeColor="text1"/>
          <w:sz w:val="20"/>
          <w:szCs w:val="20"/>
        </w:rPr>
        <w:t xml:space="preserve"> C, </w:t>
      </w:r>
      <w:proofErr w:type="spellStart"/>
      <w:r w:rsidRPr="00215D01">
        <w:rPr>
          <w:rFonts w:ascii="Times New Roman" w:hAnsi="Times New Roman" w:cs="Times New Roman"/>
          <w:color w:val="000000" w:themeColor="text1"/>
          <w:sz w:val="20"/>
          <w:szCs w:val="20"/>
        </w:rPr>
        <w:t>Campbell</w:t>
      </w:r>
      <w:proofErr w:type="spellEnd"/>
      <w:r w:rsidRPr="00215D01">
        <w:rPr>
          <w:rFonts w:ascii="Times New Roman" w:hAnsi="Times New Roman" w:cs="Times New Roman"/>
          <w:color w:val="000000" w:themeColor="text1"/>
          <w:sz w:val="20"/>
          <w:szCs w:val="20"/>
        </w:rPr>
        <w:t xml:space="preserve"> D, </w:t>
      </w:r>
      <w:proofErr w:type="spellStart"/>
      <w:r w:rsidRPr="00215D01">
        <w:rPr>
          <w:rFonts w:ascii="Times New Roman" w:hAnsi="Times New Roman" w:cs="Times New Roman"/>
          <w:color w:val="000000" w:themeColor="text1"/>
          <w:sz w:val="20"/>
          <w:szCs w:val="20"/>
        </w:rPr>
        <w:t>Farhangi</w:t>
      </w:r>
      <w:proofErr w:type="spellEnd"/>
      <w:r w:rsidRPr="00215D01">
        <w:rPr>
          <w:rFonts w:ascii="Times New Roman" w:hAnsi="Times New Roman" w:cs="Times New Roman"/>
          <w:color w:val="000000" w:themeColor="text1"/>
          <w:sz w:val="20"/>
          <w:szCs w:val="20"/>
        </w:rPr>
        <w:t xml:space="preserve"> M, Smith D. A </w:t>
      </w:r>
      <w:proofErr w:type="spellStart"/>
      <w:r w:rsidRPr="00215D01">
        <w:rPr>
          <w:rFonts w:ascii="Times New Roman" w:hAnsi="Times New Roman" w:cs="Times New Roman"/>
          <w:color w:val="000000" w:themeColor="text1"/>
          <w:sz w:val="20"/>
          <w:szCs w:val="20"/>
        </w:rPr>
        <w:t>functional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Am</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Hematol</w:t>
      </w:r>
      <w:proofErr w:type="spellEnd"/>
      <w:r w:rsidRPr="00215D01">
        <w:rPr>
          <w:rFonts w:ascii="Times New Roman" w:hAnsi="Times New Roman" w:cs="Times New Roman"/>
          <w:color w:val="000000" w:themeColor="text1"/>
          <w:sz w:val="20"/>
          <w:szCs w:val="20"/>
        </w:rPr>
        <w:t>.</w:t>
      </w:r>
      <w:r w:rsidR="0023200B" w:rsidRPr="00215D01">
        <w:rPr>
          <w:rFonts w:ascii="Times New Roman" w:hAnsi="Times New Roman" w:cs="Times New Roman"/>
          <w:color w:val="000000" w:themeColor="text1"/>
          <w:sz w:val="20"/>
          <w:szCs w:val="20"/>
        </w:rPr>
        <w:t xml:space="preserve"> </w:t>
      </w:r>
      <w:r w:rsidRPr="00215D01">
        <w:rPr>
          <w:rFonts w:ascii="Times New Roman" w:hAnsi="Times New Roman" w:cs="Times New Roman"/>
          <w:color w:val="000000" w:themeColor="text1"/>
          <w:sz w:val="20"/>
          <w:szCs w:val="20"/>
        </w:rPr>
        <w:t>1995;48:1-4.</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 4. </w:t>
      </w:r>
      <w:proofErr w:type="spellStart"/>
      <w:r w:rsidRPr="00215D01">
        <w:rPr>
          <w:rFonts w:ascii="Times New Roman" w:hAnsi="Times New Roman" w:cs="Times New Roman"/>
          <w:color w:val="000000" w:themeColor="text1"/>
          <w:sz w:val="20"/>
          <w:szCs w:val="20"/>
        </w:rPr>
        <w:t>Romagnolo</w:t>
      </w:r>
      <w:proofErr w:type="spellEnd"/>
      <w:r w:rsidRPr="00215D01">
        <w:rPr>
          <w:rFonts w:ascii="Times New Roman" w:hAnsi="Times New Roman" w:cs="Times New Roman"/>
          <w:color w:val="000000" w:themeColor="text1"/>
          <w:sz w:val="20"/>
          <w:szCs w:val="20"/>
        </w:rPr>
        <w:t xml:space="preserve"> C, </w:t>
      </w:r>
      <w:proofErr w:type="spellStart"/>
      <w:r w:rsidRPr="00215D01">
        <w:rPr>
          <w:rFonts w:ascii="Times New Roman" w:hAnsi="Times New Roman" w:cs="Times New Roman"/>
          <w:color w:val="000000" w:themeColor="text1"/>
          <w:sz w:val="20"/>
          <w:szCs w:val="20"/>
        </w:rPr>
        <w:t>Burati</w:t>
      </w:r>
      <w:proofErr w:type="spellEnd"/>
      <w:r w:rsidRPr="00215D01">
        <w:rPr>
          <w:rFonts w:ascii="Times New Roman" w:hAnsi="Times New Roman" w:cs="Times New Roman"/>
          <w:color w:val="000000" w:themeColor="text1"/>
          <w:sz w:val="20"/>
          <w:szCs w:val="20"/>
        </w:rPr>
        <w:t xml:space="preserve"> S, </w:t>
      </w:r>
      <w:proofErr w:type="spellStart"/>
      <w:r w:rsidRPr="00215D01">
        <w:rPr>
          <w:rFonts w:ascii="Times New Roman" w:hAnsi="Times New Roman" w:cs="Times New Roman"/>
          <w:color w:val="000000" w:themeColor="text1"/>
          <w:sz w:val="20"/>
          <w:szCs w:val="20"/>
        </w:rPr>
        <w:t>Ciaffoni</w:t>
      </w:r>
      <w:proofErr w:type="spellEnd"/>
      <w:r w:rsidRPr="00215D01">
        <w:rPr>
          <w:rFonts w:ascii="Times New Roman" w:hAnsi="Times New Roman" w:cs="Times New Roman"/>
          <w:color w:val="000000" w:themeColor="text1"/>
          <w:sz w:val="20"/>
          <w:szCs w:val="20"/>
        </w:rPr>
        <w:t xml:space="preserve"> S, </w:t>
      </w:r>
      <w:proofErr w:type="spellStart"/>
      <w:r w:rsidRPr="00215D01">
        <w:rPr>
          <w:rFonts w:ascii="Times New Roman" w:hAnsi="Times New Roman" w:cs="Times New Roman"/>
          <w:color w:val="000000" w:themeColor="text1"/>
          <w:sz w:val="20"/>
          <w:szCs w:val="20"/>
        </w:rPr>
        <w:t>Fattori</w:t>
      </w:r>
      <w:proofErr w:type="spellEnd"/>
      <w:r w:rsidRPr="00215D01">
        <w:rPr>
          <w:rFonts w:ascii="Times New Roman" w:hAnsi="Times New Roman" w:cs="Times New Roman"/>
          <w:color w:val="000000" w:themeColor="text1"/>
          <w:sz w:val="20"/>
          <w:szCs w:val="20"/>
        </w:rPr>
        <w:t xml:space="preserve"> E, </w:t>
      </w:r>
      <w:proofErr w:type="spellStart"/>
      <w:r w:rsidRPr="00215D01">
        <w:rPr>
          <w:rFonts w:ascii="Times New Roman" w:hAnsi="Times New Roman" w:cs="Times New Roman"/>
          <w:color w:val="000000" w:themeColor="text1"/>
          <w:sz w:val="20"/>
          <w:szCs w:val="20"/>
        </w:rPr>
        <w:t>Franchi</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Zanon</w:t>
      </w:r>
      <w:proofErr w:type="spellEnd"/>
      <w:r w:rsidRPr="00215D01">
        <w:rPr>
          <w:rFonts w:ascii="Times New Roman" w:hAnsi="Times New Roman" w:cs="Times New Roman"/>
          <w:color w:val="000000" w:themeColor="text1"/>
          <w:sz w:val="20"/>
          <w:szCs w:val="20"/>
        </w:rPr>
        <w:t xml:space="preserve"> E, </w:t>
      </w:r>
      <w:proofErr w:type="spellStart"/>
      <w:r w:rsidRPr="00215D01">
        <w:rPr>
          <w:rFonts w:ascii="Times New Roman" w:hAnsi="Times New Roman" w:cs="Times New Roman"/>
          <w:color w:val="000000" w:themeColor="text1"/>
          <w:sz w:val="20"/>
          <w:szCs w:val="20"/>
        </w:rPr>
        <w:t>Girolami</w:t>
      </w:r>
      <w:proofErr w:type="spellEnd"/>
      <w:r w:rsidRPr="00215D01">
        <w:rPr>
          <w:rFonts w:ascii="Times New Roman" w:hAnsi="Times New Roman" w:cs="Times New Roman"/>
          <w:color w:val="000000" w:themeColor="text1"/>
          <w:sz w:val="20"/>
          <w:szCs w:val="20"/>
        </w:rPr>
        <w:t xml:space="preserve"> A. Severe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in </w:t>
      </w:r>
      <w:proofErr w:type="spellStart"/>
      <w:r w:rsidRPr="00215D01">
        <w:rPr>
          <w:rFonts w:ascii="Times New Roman" w:hAnsi="Times New Roman" w:cs="Times New Roman"/>
          <w:color w:val="000000" w:themeColor="text1"/>
          <w:sz w:val="20"/>
          <w:szCs w:val="20"/>
        </w:rPr>
        <w:t>pregnancy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case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report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review</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literature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Haemophilia</w:t>
      </w:r>
      <w:proofErr w:type="spellEnd"/>
      <w:r w:rsidRPr="00215D01">
        <w:rPr>
          <w:rFonts w:ascii="Times New Roman" w:hAnsi="Times New Roman" w:cs="Times New Roman"/>
          <w:color w:val="000000" w:themeColor="text1"/>
          <w:sz w:val="20"/>
          <w:szCs w:val="20"/>
        </w:rPr>
        <w:t xml:space="preserve">. 2004;10:665-668. </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5. </w:t>
      </w:r>
      <w:proofErr w:type="spellStart"/>
      <w:r w:rsidRPr="00215D01">
        <w:rPr>
          <w:rFonts w:ascii="Times New Roman" w:hAnsi="Times New Roman" w:cs="Times New Roman"/>
          <w:color w:val="000000" w:themeColor="text1"/>
          <w:sz w:val="20"/>
          <w:szCs w:val="20"/>
        </w:rPr>
        <w:t>Bolton-Maggs</w:t>
      </w:r>
      <w:proofErr w:type="spellEnd"/>
      <w:r w:rsidRPr="00215D01">
        <w:rPr>
          <w:rFonts w:ascii="Times New Roman" w:hAnsi="Times New Roman" w:cs="Times New Roman"/>
          <w:color w:val="000000" w:themeColor="text1"/>
          <w:sz w:val="20"/>
          <w:szCs w:val="20"/>
        </w:rPr>
        <w:t xml:space="preserve"> PHB, Perry DJ, </w:t>
      </w:r>
      <w:proofErr w:type="spellStart"/>
      <w:r w:rsidRPr="00215D01">
        <w:rPr>
          <w:rFonts w:ascii="Times New Roman" w:hAnsi="Times New Roman" w:cs="Times New Roman"/>
          <w:color w:val="000000" w:themeColor="text1"/>
          <w:sz w:val="20"/>
          <w:szCs w:val="20"/>
        </w:rPr>
        <w:t>Chalmers</w:t>
      </w:r>
      <w:proofErr w:type="spellEnd"/>
      <w:r w:rsidRPr="00215D01">
        <w:rPr>
          <w:rFonts w:ascii="Times New Roman" w:hAnsi="Times New Roman" w:cs="Times New Roman"/>
          <w:color w:val="000000" w:themeColor="text1"/>
          <w:sz w:val="20"/>
          <w:szCs w:val="20"/>
        </w:rPr>
        <w:t xml:space="preserve"> EA, et al.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caogulation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disorders-review</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with</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guidelines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for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management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from</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United </w:t>
      </w:r>
      <w:proofErr w:type="spellStart"/>
      <w:r w:rsidRPr="00215D01">
        <w:rPr>
          <w:rFonts w:ascii="Times New Roman" w:hAnsi="Times New Roman" w:cs="Times New Roman"/>
          <w:color w:val="000000" w:themeColor="text1"/>
          <w:sz w:val="20"/>
          <w:szCs w:val="20"/>
        </w:rPr>
        <w:t>Kingdom</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Haemophilia</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Centre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Doctors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Organisation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Haemophilia</w:t>
      </w:r>
      <w:proofErr w:type="spellEnd"/>
      <w:r w:rsidRPr="00215D01">
        <w:rPr>
          <w:rFonts w:ascii="Times New Roman" w:hAnsi="Times New Roman" w:cs="Times New Roman"/>
          <w:color w:val="000000" w:themeColor="text1"/>
          <w:sz w:val="20"/>
          <w:szCs w:val="20"/>
        </w:rPr>
        <w:t>. 2004;10:593-628.</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 6. </w:t>
      </w:r>
      <w:proofErr w:type="spellStart"/>
      <w:r w:rsidRPr="00215D01">
        <w:rPr>
          <w:rFonts w:ascii="Times New Roman" w:hAnsi="Times New Roman" w:cs="Times New Roman"/>
          <w:color w:val="000000" w:themeColor="text1"/>
          <w:sz w:val="20"/>
          <w:szCs w:val="20"/>
        </w:rPr>
        <w:t>Bauer</w:t>
      </w:r>
      <w:proofErr w:type="spellEnd"/>
      <w:r w:rsidRPr="00215D01">
        <w:rPr>
          <w:rFonts w:ascii="Times New Roman" w:hAnsi="Times New Roman" w:cs="Times New Roman"/>
          <w:color w:val="000000" w:themeColor="text1"/>
          <w:sz w:val="20"/>
          <w:szCs w:val="20"/>
        </w:rPr>
        <w:t xml:space="preserve"> KA.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hereditary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coagulation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abnormalities</w:t>
      </w:r>
      <w:proofErr w:type="spellEnd"/>
      <w:r w:rsidRPr="00215D01">
        <w:rPr>
          <w:rFonts w:ascii="Times New Roman" w:hAnsi="Times New Roman" w:cs="Times New Roman"/>
          <w:color w:val="000000" w:themeColor="text1"/>
          <w:sz w:val="20"/>
          <w:szCs w:val="20"/>
        </w:rPr>
        <w:t xml:space="preserve">. 7th ed. </w:t>
      </w:r>
      <w:proofErr w:type="spellStart"/>
      <w:r w:rsidRPr="00215D01">
        <w:rPr>
          <w:rFonts w:ascii="Times New Roman" w:hAnsi="Times New Roman" w:cs="Times New Roman"/>
          <w:color w:val="000000" w:themeColor="text1"/>
          <w:sz w:val="20"/>
          <w:szCs w:val="20"/>
        </w:rPr>
        <w:t>Orkin</w:t>
      </w:r>
      <w:proofErr w:type="spellEnd"/>
      <w:r w:rsidRPr="00215D01">
        <w:rPr>
          <w:rFonts w:ascii="Times New Roman" w:hAnsi="Times New Roman" w:cs="Times New Roman"/>
          <w:color w:val="000000" w:themeColor="text1"/>
          <w:sz w:val="20"/>
          <w:szCs w:val="20"/>
        </w:rPr>
        <w:t xml:space="preserve"> SH, </w:t>
      </w:r>
      <w:proofErr w:type="spellStart"/>
      <w:r w:rsidRPr="00215D01">
        <w:rPr>
          <w:rFonts w:ascii="Times New Roman" w:hAnsi="Times New Roman" w:cs="Times New Roman"/>
          <w:color w:val="000000" w:themeColor="text1"/>
          <w:sz w:val="20"/>
          <w:szCs w:val="20"/>
        </w:rPr>
        <w:t>Nathan</w:t>
      </w:r>
      <w:proofErr w:type="spellEnd"/>
      <w:r w:rsidRPr="00215D01">
        <w:rPr>
          <w:rFonts w:ascii="Times New Roman" w:hAnsi="Times New Roman" w:cs="Times New Roman"/>
          <w:color w:val="000000" w:themeColor="text1"/>
          <w:sz w:val="20"/>
          <w:szCs w:val="20"/>
        </w:rPr>
        <w:t xml:space="preserve"> DG, </w:t>
      </w:r>
      <w:proofErr w:type="spellStart"/>
      <w:r w:rsidRPr="00215D01">
        <w:rPr>
          <w:rFonts w:ascii="Times New Roman" w:hAnsi="Times New Roman" w:cs="Times New Roman"/>
          <w:color w:val="000000" w:themeColor="text1"/>
          <w:sz w:val="20"/>
          <w:szCs w:val="20"/>
        </w:rPr>
        <w:t>Ginsburg</w:t>
      </w:r>
      <w:proofErr w:type="spellEnd"/>
      <w:r w:rsidRPr="00215D01">
        <w:rPr>
          <w:rFonts w:ascii="Times New Roman" w:hAnsi="Times New Roman" w:cs="Times New Roman"/>
          <w:color w:val="000000" w:themeColor="text1"/>
          <w:sz w:val="20"/>
          <w:szCs w:val="20"/>
        </w:rPr>
        <w:t xml:space="preserve"> D, </w:t>
      </w:r>
      <w:proofErr w:type="spellStart"/>
      <w:r w:rsidRPr="00215D01">
        <w:rPr>
          <w:rFonts w:ascii="Times New Roman" w:hAnsi="Times New Roman" w:cs="Times New Roman"/>
          <w:color w:val="000000" w:themeColor="text1"/>
          <w:sz w:val="20"/>
          <w:szCs w:val="20"/>
        </w:rPr>
        <w:t>Look</w:t>
      </w:r>
      <w:proofErr w:type="spellEnd"/>
      <w:r w:rsidRPr="00215D01">
        <w:rPr>
          <w:rFonts w:ascii="Times New Roman" w:hAnsi="Times New Roman" w:cs="Times New Roman"/>
          <w:color w:val="000000" w:themeColor="text1"/>
          <w:sz w:val="20"/>
          <w:szCs w:val="20"/>
        </w:rPr>
        <w:t xml:space="preserve"> AT, </w:t>
      </w:r>
      <w:proofErr w:type="spellStart"/>
      <w:r w:rsidRPr="00215D01">
        <w:rPr>
          <w:rFonts w:ascii="Times New Roman" w:hAnsi="Times New Roman" w:cs="Times New Roman"/>
          <w:color w:val="000000" w:themeColor="text1"/>
          <w:sz w:val="20"/>
          <w:szCs w:val="20"/>
        </w:rPr>
        <w:t>Fisher</w:t>
      </w:r>
      <w:proofErr w:type="spellEnd"/>
      <w:r w:rsidRPr="00215D01">
        <w:rPr>
          <w:rFonts w:ascii="Times New Roman" w:hAnsi="Times New Roman" w:cs="Times New Roman"/>
          <w:color w:val="000000" w:themeColor="text1"/>
          <w:sz w:val="20"/>
          <w:szCs w:val="20"/>
        </w:rPr>
        <w:t xml:space="preserve"> DE, </w:t>
      </w:r>
      <w:proofErr w:type="spellStart"/>
      <w:r w:rsidRPr="00215D01">
        <w:rPr>
          <w:rFonts w:ascii="Times New Roman" w:hAnsi="Times New Roman" w:cs="Times New Roman"/>
          <w:color w:val="000000" w:themeColor="text1"/>
          <w:sz w:val="20"/>
          <w:szCs w:val="20"/>
        </w:rPr>
        <w:t>Lux</w:t>
      </w:r>
      <w:proofErr w:type="spellEnd"/>
      <w:r w:rsidRPr="00215D01">
        <w:rPr>
          <w:rFonts w:ascii="Times New Roman" w:hAnsi="Times New Roman" w:cs="Times New Roman"/>
          <w:color w:val="000000" w:themeColor="text1"/>
          <w:sz w:val="20"/>
          <w:szCs w:val="20"/>
        </w:rPr>
        <w:t xml:space="preserve"> SE </w:t>
      </w:r>
      <w:proofErr w:type="spellStart"/>
      <w:r w:rsidRPr="00215D01">
        <w:rPr>
          <w:rFonts w:ascii="Times New Roman" w:hAnsi="Times New Roman" w:cs="Times New Roman"/>
          <w:color w:val="000000" w:themeColor="text1"/>
          <w:sz w:val="20"/>
          <w:szCs w:val="20"/>
        </w:rPr>
        <w:t>editors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Philadelphia</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Saunders</w:t>
      </w:r>
      <w:proofErr w:type="spellEnd"/>
      <w:r w:rsidRPr="00215D01">
        <w:rPr>
          <w:rFonts w:ascii="Times New Roman" w:hAnsi="Times New Roman" w:cs="Times New Roman"/>
          <w:color w:val="000000" w:themeColor="text1"/>
          <w:sz w:val="20"/>
          <w:szCs w:val="20"/>
        </w:rPr>
        <w:t>; 1528p. 2009.</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7. </w:t>
      </w:r>
      <w:proofErr w:type="spellStart"/>
      <w:r w:rsidRPr="00215D01">
        <w:rPr>
          <w:rFonts w:ascii="Times New Roman" w:hAnsi="Times New Roman" w:cs="Times New Roman"/>
          <w:color w:val="000000" w:themeColor="text1"/>
          <w:sz w:val="20"/>
          <w:szCs w:val="20"/>
        </w:rPr>
        <w:t>Fışgın</w:t>
      </w:r>
      <w:proofErr w:type="spellEnd"/>
      <w:r w:rsidRPr="00215D01">
        <w:rPr>
          <w:rFonts w:ascii="Times New Roman" w:hAnsi="Times New Roman" w:cs="Times New Roman"/>
          <w:color w:val="000000" w:themeColor="text1"/>
          <w:sz w:val="20"/>
          <w:szCs w:val="20"/>
        </w:rPr>
        <w:t xml:space="preserve"> T, Balkan C, </w:t>
      </w:r>
      <w:proofErr w:type="spellStart"/>
      <w:r w:rsidRPr="00215D01">
        <w:rPr>
          <w:rFonts w:ascii="Times New Roman" w:hAnsi="Times New Roman" w:cs="Times New Roman"/>
          <w:color w:val="000000" w:themeColor="text1"/>
          <w:sz w:val="20"/>
          <w:szCs w:val="20"/>
        </w:rPr>
        <w:t>Tiraje</w:t>
      </w:r>
      <w:proofErr w:type="spellEnd"/>
      <w:r w:rsidRPr="00215D01">
        <w:rPr>
          <w:rFonts w:ascii="Times New Roman" w:hAnsi="Times New Roman" w:cs="Times New Roman"/>
          <w:color w:val="000000" w:themeColor="text1"/>
          <w:sz w:val="20"/>
          <w:szCs w:val="20"/>
        </w:rPr>
        <w:t xml:space="preserve"> T, et al.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coagulation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A </w:t>
      </w:r>
      <w:proofErr w:type="spellStart"/>
      <w:r w:rsidRPr="00215D01">
        <w:rPr>
          <w:rFonts w:ascii="Times New Roman" w:hAnsi="Times New Roman" w:cs="Times New Roman"/>
          <w:color w:val="000000" w:themeColor="text1"/>
          <w:sz w:val="20"/>
          <w:szCs w:val="20"/>
        </w:rPr>
        <w:t>retrospective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analysis</w:t>
      </w:r>
      <w:proofErr w:type="spellEnd"/>
      <w:r w:rsidRPr="00215D01">
        <w:rPr>
          <w:rFonts w:ascii="Times New Roman" w:hAnsi="Times New Roman" w:cs="Times New Roman"/>
          <w:color w:val="000000" w:themeColor="text1"/>
          <w:sz w:val="20"/>
          <w:szCs w:val="20"/>
        </w:rPr>
        <w:t xml:space="preserve"> of 156 </w:t>
      </w:r>
      <w:proofErr w:type="spellStart"/>
      <w:r w:rsidRPr="00215D01">
        <w:rPr>
          <w:rFonts w:ascii="Times New Roman" w:hAnsi="Times New Roman" w:cs="Times New Roman"/>
          <w:color w:val="000000" w:themeColor="text1"/>
          <w:sz w:val="20"/>
          <w:szCs w:val="20"/>
        </w:rPr>
        <w:t>patients</w:t>
      </w:r>
      <w:proofErr w:type="spellEnd"/>
      <w:r w:rsidRPr="00215D01">
        <w:rPr>
          <w:rFonts w:ascii="Times New Roman" w:hAnsi="Times New Roman" w:cs="Times New Roman"/>
          <w:color w:val="000000" w:themeColor="text1"/>
          <w:sz w:val="20"/>
          <w:szCs w:val="20"/>
        </w:rPr>
        <w:t xml:space="preserve"> in </w:t>
      </w:r>
      <w:proofErr w:type="spellStart"/>
      <w:r w:rsidRPr="00215D01">
        <w:rPr>
          <w:rFonts w:ascii="Times New Roman" w:hAnsi="Times New Roman" w:cs="Times New Roman"/>
          <w:color w:val="000000" w:themeColor="text1"/>
          <w:sz w:val="20"/>
          <w:szCs w:val="20"/>
        </w:rPr>
        <w:t>Turkey</w:t>
      </w:r>
      <w:proofErr w:type="spellEnd"/>
      <w:r w:rsidRPr="00215D01">
        <w:rPr>
          <w:rFonts w:ascii="Times New Roman" w:hAnsi="Times New Roman" w:cs="Times New Roman"/>
          <w:color w:val="000000" w:themeColor="text1"/>
          <w:sz w:val="20"/>
          <w:szCs w:val="20"/>
        </w:rPr>
        <w:t>.</w:t>
      </w:r>
      <w:r w:rsidR="0023200B"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Turk</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Hematol</w:t>
      </w:r>
      <w:proofErr w:type="spellEnd"/>
      <w:r w:rsidRPr="00215D01">
        <w:rPr>
          <w:rFonts w:ascii="Times New Roman" w:hAnsi="Times New Roman" w:cs="Times New Roman"/>
          <w:color w:val="000000" w:themeColor="text1"/>
          <w:sz w:val="20"/>
          <w:szCs w:val="20"/>
        </w:rPr>
        <w:t>. 2012:29:48-54.</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8. </w:t>
      </w:r>
      <w:proofErr w:type="spellStart"/>
      <w:r w:rsidRPr="00215D01">
        <w:rPr>
          <w:rFonts w:ascii="Times New Roman" w:hAnsi="Times New Roman" w:cs="Times New Roman"/>
          <w:color w:val="000000" w:themeColor="text1"/>
          <w:sz w:val="20"/>
          <w:szCs w:val="20"/>
        </w:rPr>
        <w:t>Peyvandi</w:t>
      </w:r>
      <w:proofErr w:type="spellEnd"/>
      <w:r w:rsidRPr="00215D01">
        <w:rPr>
          <w:rFonts w:ascii="Times New Roman" w:hAnsi="Times New Roman" w:cs="Times New Roman"/>
          <w:color w:val="000000" w:themeColor="text1"/>
          <w:sz w:val="20"/>
          <w:szCs w:val="20"/>
        </w:rPr>
        <w:t xml:space="preserve"> F, </w:t>
      </w:r>
      <w:proofErr w:type="spellStart"/>
      <w:r w:rsidRPr="00215D01">
        <w:rPr>
          <w:rFonts w:ascii="Times New Roman" w:hAnsi="Times New Roman" w:cs="Times New Roman"/>
          <w:color w:val="000000" w:themeColor="text1"/>
          <w:sz w:val="20"/>
          <w:szCs w:val="20"/>
        </w:rPr>
        <w:t>Di</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Michele</w:t>
      </w:r>
      <w:proofErr w:type="spellEnd"/>
      <w:r w:rsidRPr="00215D01">
        <w:rPr>
          <w:rFonts w:ascii="Times New Roman" w:hAnsi="Times New Roman" w:cs="Times New Roman"/>
          <w:color w:val="000000" w:themeColor="text1"/>
          <w:sz w:val="20"/>
          <w:szCs w:val="20"/>
        </w:rPr>
        <w:t xml:space="preserve"> D, </w:t>
      </w:r>
      <w:proofErr w:type="spellStart"/>
      <w:r w:rsidRPr="00215D01">
        <w:rPr>
          <w:rFonts w:ascii="Times New Roman" w:hAnsi="Times New Roman" w:cs="Times New Roman"/>
          <w:color w:val="000000" w:themeColor="text1"/>
          <w:sz w:val="20"/>
          <w:szCs w:val="20"/>
        </w:rPr>
        <w:t>Bolton-Maggs</w:t>
      </w:r>
      <w:proofErr w:type="spellEnd"/>
      <w:r w:rsidRPr="00215D01">
        <w:rPr>
          <w:rFonts w:ascii="Times New Roman" w:hAnsi="Times New Roman" w:cs="Times New Roman"/>
          <w:color w:val="000000" w:themeColor="text1"/>
          <w:sz w:val="20"/>
          <w:szCs w:val="20"/>
        </w:rPr>
        <w:t xml:space="preserve"> PH, et al. </w:t>
      </w:r>
      <w:proofErr w:type="spellStart"/>
      <w:r w:rsidRPr="00215D01">
        <w:rPr>
          <w:rFonts w:ascii="Times New Roman" w:hAnsi="Times New Roman" w:cs="Times New Roman"/>
          <w:color w:val="000000" w:themeColor="text1"/>
          <w:sz w:val="20"/>
          <w:szCs w:val="20"/>
        </w:rPr>
        <w:t>Classification</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bleeding</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RBDs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based</w:t>
      </w:r>
      <w:proofErr w:type="spellEnd"/>
      <w:r w:rsidRPr="00215D01">
        <w:rPr>
          <w:rFonts w:ascii="Times New Roman" w:hAnsi="Times New Roman" w:cs="Times New Roman"/>
          <w:color w:val="000000" w:themeColor="text1"/>
          <w:sz w:val="20"/>
          <w:szCs w:val="20"/>
        </w:rPr>
        <w:t xml:space="preserve"> on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association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between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coagulant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activity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clinical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bleeding</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severity</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Thromb</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Haemost</w:t>
      </w:r>
      <w:proofErr w:type="spellEnd"/>
      <w:r w:rsidRPr="00215D01">
        <w:rPr>
          <w:rFonts w:ascii="Times New Roman" w:hAnsi="Times New Roman" w:cs="Times New Roman"/>
          <w:color w:val="000000" w:themeColor="text1"/>
          <w:sz w:val="20"/>
          <w:szCs w:val="20"/>
        </w:rPr>
        <w:t>. 2012;10:1938–1943.</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9. </w:t>
      </w:r>
      <w:proofErr w:type="spellStart"/>
      <w:r w:rsidRPr="00215D01">
        <w:rPr>
          <w:rFonts w:ascii="Times New Roman" w:hAnsi="Times New Roman" w:cs="Times New Roman"/>
          <w:color w:val="000000" w:themeColor="text1"/>
          <w:sz w:val="20"/>
          <w:szCs w:val="20"/>
        </w:rPr>
        <w:t>Menegatti</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Peyvandi</w:t>
      </w:r>
      <w:proofErr w:type="spellEnd"/>
      <w:r w:rsidRPr="00215D01">
        <w:rPr>
          <w:rFonts w:ascii="Times New Roman" w:hAnsi="Times New Roman" w:cs="Times New Roman"/>
          <w:color w:val="000000" w:themeColor="text1"/>
          <w:sz w:val="20"/>
          <w:szCs w:val="20"/>
        </w:rPr>
        <w:t xml:space="preserve"> F. </w:t>
      </w:r>
      <w:proofErr w:type="spellStart"/>
      <w:r w:rsidRPr="00215D01">
        <w:rPr>
          <w:rFonts w:ascii="Times New Roman" w:hAnsi="Times New Roman" w:cs="Times New Roman"/>
          <w:color w:val="000000" w:themeColor="text1"/>
          <w:sz w:val="20"/>
          <w:szCs w:val="20"/>
        </w:rPr>
        <w:t>Treatment</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deficiencies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other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than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hemophilia</w:t>
      </w:r>
      <w:proofErr w:type="spellEnd"/>
      <w:r w:rsidRPr="00215D01">
        <w:rPr>
          <w:rFonts w:ascii="Times New Roman" w:hAnsi="Times New Roman" w:cs="Times New Roman"/>
          <w:color w:val="000000" w:themeColor="text1"/>
          <w:sz w:val="20"/>
          <w:szCs w:val="20"/>
        </w:rPr>
        <w:t>. Blood. 2019;133(5):415-424.</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10. </w:t>
      </w:r>
      <w:proofErr w:type="spellStart"/>
      <w:r w:rsidRPr="00215D01">
        <w:rPr>
          <w:rFonts w:ascii="Times New Roman" w:hAnsi="Times New Roman" w:cs="Times New Roman"/>
          <w:color w:val="000000" w:themeColor="text1"/>
          <w:sz w:val="20"/>
          <w:szCs w:val="20"/>
        </w:rPr>
        <w:t>Peyvandi</w:t>
      </w:r>
      <w:proofErr w:type="spellEnd"/>
      <w:r w:rsidRPr="00215D01">
        <w:rPr>
          <w:rFonts w:ascii="Times New Roman" w:hAnsi="Times New Roman" w:cs="Times New Roman"/>
          <w:color w:val="000000" w:themeColor="text1"/>
          <w:sz w:val="20"/>
          <w:szCs w:val="20"/>
        </w:rPr>
        <w:t xml:space="preserve"> F, </w:t>
      </w:r>
      <w:proofErr w:type="spellStart"/>
      <w:r w:rsidRPr="00215D01">
        <w:rPr>
          <w:rFonts w:ascii="Times New Roman" w:hAnsi="Times New Roman" w:cs="Times New Roman"/>
          <w:color w:val="000000" w:themeColor="text1"/>
          <w:sz w:val="20"/>
          <w:szCs w:val="20"/>
        </w:rPr>
        <w:t>Auerswald</w:t>
      </w:r>
      <w:proofErr w:type="spellEnd"/>
      <w:r w:rsidRPr="00215D01">
        <w:rPr>
          <w:rFonts w:ascii="Times New Roman" w:hAnsi="Times New Roman" w:cs="Times New Roman"/>
          <w:color w:val="000000" w:themeColor="text1"/>
          <w:sz w:val="20"/>
          <w:szCs w:val="20"/>
        </w:rPr>
        <w:t xml:space="preserve"> G, Steven K, et al. </w:t>
      </w:r>
      <w:proofErr w:type="spellStart"/>
      <w:r w:rsidRPr="00215D01">
        <w:rPr>
          <w:rFonts w:ascii="Times New Roman" w:hAnsi="Times New Roman" w:cs="Times New Roman"/>
          <w:color w:val="000000" w:themeColor="text1"/>
          <w:sz w:val="20"/>
          <w:szCs w:val="20"/>
        </w:rPr>
        <w:t>Diagnosis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therapeutic</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advances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key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recommendations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for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management</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Blood </w:t>
      </w:r>
      <w:proofErr w:type="spellStart"/>
      <w:r w:rsidRPr="00215D01">
        <w:rPr>
          <w:rFonts w:ascii="Times New Roman" w:hAnsi="Times New Roman" w:cs="Times New Roman"/>
          <w:color w:val="000000" w:themeColor="text1"/>
          <w:sz w:val="20"/>
          <w:szCs w:val="20"/>
        </w:rPr>
        <w:t>Rev</w:t>
      </w:r>
      <w:proofErr w:type="spellEnd"/>
      <w:r w:rsidRPr="00215D01">
        <w:rPr>
          <w:rFonts w:ascii="Times New Roman" w:hAnsi="Times New Roman" w:cs="Times New Roman"/>
          <w:color w:val="000000" w:themeColor="text1"/>
          <w:sz w:val="20"/>
          <w:szCs w:val="20"/>
        </w:rPr>
        <w:t>. 2021;50:100833.</w:t>
      </w:r>
    </w:p>
    <w:p w:rsidR="00215108" w:rsidRPr="00215D01" w:rsidRDefault="00215108"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11. </w:t>
      </w:r>
      <w:hyperlink r:id="rId8" w:history="1">
        <w:r w:rsidR="006A750C" w:rsidRPr="00215D01">
          <w:rPr>
            <w:rStyle w:val="Kpr"/>
            <w:rFonts w:ascii="Times New Roman" w:hAnsi="Times New Roman" w:cs="Times New Roman"/>
            <w:color w:val="000000" w:themeColor="text1"/>
            <w:sz w:val="20"/>
            <w:szCs w:val="20"/>
          </w:rPr>
          <w:t>https://www1.wfh.org/publications/files/pdf-2045.pdf</w:t>
        </w:r>
      </w:hyperlink>
    </w:p>
    <w:p w:rsidR="006A750C" w:rsidRPr="00215D01" w:rsidRDefault="006A750C" w:rsidP="003F42C2">
      <w:pPr>
        <w:spacing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12. </w:t>
      </w:r>
      <w:proofErr w:type="spellStart"/>
      <w:r w:rsidRPr="00215D01">
        <w:rPr>
          <w:rFonts w:ascii="Times New Roman" w:hAnsi="Times New Roman" w:cs="Times New Roman"/>
          <w:color w:val="000000" w:themeColor="text1"/>
          <w:sz w:val="20"/>
          <w:szCs w:val="20"/>
        </w:rPr>
        <w:t>Trossaert</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Chamouard</w:t>
      </w:r>
      <w:proofErr w:type="spellEnd"/>
      <w:r w:rsidRPr="00215D01">
        <w:rPr>
          <w:rFonts w:ascii="Times New Roman" w:hAnsi="Times New Roman" w:cs="Times New Roman"/>
          <w:color w:val="000000" w:themeColor="text1"/>
          <w:sz w:val="20"/>
          <w:szCs w:val="20"/>
        </w:rPr>
        <w:t xml:space="preserve"> V, </w:t>
      </w:r>
      <w:proofErr w:type="spellStart"/>
      <w:r w:rsidRPr="00215D01">
        <w:rPr>
          <w:rFonts w:ascii="Times New Roman" w:hAnsi="Times New Roman" w:cs="Times New Roman"/>
          <w:color w:val="000000" w:themeColor="text1"/>
          <w:sz w:val="20"/>
          <w:szCs w:val="20"/>
        </w:rPr>
        <w:t>Biron-Andreani</w:t>
      </w:r>
      <w:proofErr w:type="spellEnd"/>
      <w:r w:rsidRPr="00215D01">
        <w:rPr>
          <w:rFonts w:ascii="Times New Roman" w:hAnsi="Times New Roman" w:cs="Times New Roman"/>
          <w:color w:val="000000" w:themeColor="text1"/>
          <w:sz w:val="20"/>
          <w:szCs w:val="20"/>
        </w:rPr>
        <w:t xml:space="preserve"> C, </w:t>
      </w:r>
      <w:proofErr w:type="spellStart"/>
      <w:r w:rsidRPr="00215D01">
        <w:rPr>
          <w:rFonts w:ascii="Times New Roman" w:hAnsi="Times New Roman" w:cs="Times New Roman"/>
          <w:color w:val="000000" w:themeColor="text1"/>
          <w:sz w:val="20"/>
          <w:szCs w:val="20"/>
        </w:rPr>
        <w:t>Casini</w:t>
      </w:r>
      <w:proofErr w:type="spellEnd"/>
      <w:r w:rsidRPr="00215D01">
        <w:rPr>
          <w:rFonts w:ascii="Times New Roman" w:hAnsi="Times New Roman" w:cs="Times New Roman"/>
          <w:color w:val="000000" w:themeColor="text1"/>
          <w:sz w:val="20"/>
          <w:szCs w:val="20"/>
        </w:rPr>
        <w:t xml:space="preserve"> A, De </w:t>
      </w:r>
      <w:proofErr w:type="spellStart"/>
      <w:r w:rsidRPr="00215D01">
        <w:rPr>
          <w:rFonts w:ascii="Times New Roman" w:hAnsi="Times New Roman" w:cs="Times New Roman"/>
          <w:color w:val="000000" w:themeColor="text1"/>
          <w:sz w:val="20"/>
          <w:szCs w:val="20"/>
        </w:rPr>
        <w:t>Mazancourt</w:t>
      </w:r>
      <w:proofErr w:type="spellEnd"/>
      <w:r w:rsidRPr="00215D01">
        <w:rPr>
          <w:rFonts w:ascii="Times New Roman" w:hAnsi="Times New Roman" w:cs="Times New Roman"/>
          <w:color w:val="000000" w:themeColor="text1"/>
          <w:sz w:val="20"/>
          <w:szCs w:val="20"/>
        </w:rPr>
        <w:t xml:space="preserve"> P, De </w:t>
      </w:r>
      <w:proofErr w:type="spellStart"/>
      <w:r w:rsidRPr="00215D01">
        <w:rPr>
          <w:rFonts w:ascii="Times New Roman" w:hAnsi="Times New Roman" w:cs="Times New Roman"/>
          <w:color w:val="000000" w:themeColor="text1"/>
          <w:sz w:val="20"/>
          <w:szCs w:val="20"/>
        </w:rPr>
        <w:t>Raucourt</w:t>
      </w:r>
      <w:proofErr w:type="spellEnd"/>
      <w:r w:rsidRPr="00215D01">
        <w:rPr>
          <w:rFonts w:ascii="Times New Roman" w:hAnsi="Times New Roman" w:cs="Times New Roman"/>
          <w:color w:val="000000" w:themeColor="text1"/>
          <w:sz w:val="20"/>
          <w:szCs w:val="20"/>
        </w:rPr>
        <w:t xml:space="preserve"> E, et al. Management of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inherited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bleeding</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Proposals</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French Reference </w:t>
      </w:r>
      <w:proofErr w:type="spellStart"/>
      <w:r w:rsidRPr="00215D01">
        <w:rPr>
          <w:rFonts w:ascii="Times New Roman" w:hAnsi="Times New Roman" w:cs="Times New Roman"/>
          <w:color w:val="000000" w:themeColor="text1"/>
          <w:sz w:val="20"/>
          <w:szCs w:val="20"/>
        </w:rPr>
        <w:t>Centre</w:t>
      </w:r>
      <w:proofErr w:type="spellEnd"/>
      <w:r w:rsidRPr="00215D01">
        <w:rPr>
          <w:rFonts w:ascii="Times New Roman" w:hAnsi="Times New Roman" w:cs="Times New Roman"/>
          <w:color w:val="000000" w:themeColor="text1"/>
          <w:sz w:val="20"/>
          <w:szCs w:val="20"/>
        </w:rPr>
        <w:t xml:space="preserve"> on </w:t>
      </w:r>
      <w:proofErr w:type="spellStart"/>
      <w:r w:rsidRPr="00215D01">
        <w:rPr>
          <w:rFonts w:ascii="Times New Roman" w:hAnsi="Times New Roman" w:cs="Times New Roman"/>
          <w:color w:val="000000" w:themeColor="text1"/>
          <w:sz w:val="20"/>
          <w:szCs w:val="20"/>
        </w:rPr>
        <w:t>Haemophilia</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Coagulation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Eur</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Haematol</w:t>
      </w:r>
      <w:proofErr w:type="spellEnd"/>
      <w:r w:rsidRPr="00215D01">
        <w:rPr>
          <w:rFonts w:ascii="Times New Roman" w:hAnsi="Times New Roman" w:cs="Times New Roman"/>
          <w:color w:val="000000" w:themeColor="text1"/>
          <w:sz w:val="20"/>
          <w:szCs w:val="20"/>
        </w:rPr>
        <w:t>. 2023;110(6):584-601</w:t>
      </w:r>
    </w:p>
    <w:p w:rsidR="00215108" w:rsidRPr="0023200B" w:rsidRDefault="00215108" w:rsidP="003F42C2">
      <w:pPr>
        <w:spacing w:line="276" w:lineRule="auto"/>
        <w:jc w:val="both"/>
        <w:rPr>
          <w:rFonts w:ascii="Times New Roman" w:hAnsi="Times New Roman" w:cs="Times New Roman"/>
          <w:color w:val="000000" w:themeColor="text1"/>
          <w:sz w:val="20"/>
          <w:szCs w:val="20"/>
        </w:rPr>
      </w:pPr>
    </w:p>
    <w:p w:rsidR="00215108" w:rsidRPr="0023200B" w:rsidRDefault="00215108" w:rsidP="003F42C2">
      <w:pPr>
        <w:spacing w:line="276" w:lineRule="auto"/>
        <w:jc w:val="both"/>
        <w:rPr>
          <w:rFonts w:ascii="Times New Roman" w:hAnsi="Times New Roman" w:cs="Times New Roman"/>
          <w:sz w:val="20"/>
          <w:szCs w:val="20"/>
        </w:rPr>
      </w:pPr>
    </w:p>
    <w:p w:rsidR="00215108" w:rsidRPr="003F42C2" w:rsidRDefault="00215108" w:rsidP="003F42C2">
      <w:pPr>
        <w:spacing w:line="276" w:lineRule="auto"/>
        <w:jc w:val="both"/>
        <w:rPr>
          <w:rFonts w:ascii="Times New Roman" w:hAnsi="Times New Roman" w:cs="Times New Roman"/>
        </w:rPr>
      </w:pPr>
    </w:p>
    <w:p w:rsidR="006A750C" w:rsidRDefault="006A750C" w:rsidP="003F42C2">
      <w:pPr>
        <w:spacing w:after="0" w:line="276" w:lineRule="auto"/>
        <w:jc w:val="both"/>
        <w:rPr>
          <w:rFonts w:ascii="Times New Roman" w:hAnsi="Times New Roman" w:cs="Times New Roman"/>
          <w:b/>
          <w:color w:val="000000" w:themeColor="text1"/>
        </w:rPr>
      </w:pPr>
    </w:p>
    <w:p w:rsidR="006A750C" w:rsidRDefault="006A750C" w:rsidP="003F42C2">
      <w:pPr>
        <w:spacing w:after="0" w:line="276" w:lineRule="auto"/>
        <w:jc w:val="both"/>
        <w:rPr>
          <w:rFonts w:ascii="Times New Roman" w:hAnsi="Times New Roman" w:cs="Times New Roman"/>
          <w:b/>
          <w:color w:val="000000" w:themeColor="text1"/>
        </w:rPr>
      </w:pPr>
    </w:p>
    <w:p w:rsidR="006A750C" w:rsidRDefault="006A750C" w:rsidP="003F42C2">
      <w:pPr>
        <w:spacing w:after="0" w:line="276" w:lineRule="auto"/>
        <w:jc w:val="both"/>
        <w:rPr>
          <w:rFonts w:ascii="Times New Roman" w:hAnsi="Times New Roman" w:cs="Times New Roman"/>
          <w:b/>
          <w:color w:val="000000" w:themeColor="text1"/>
        </w:rPr>
      </w:pPr>
    </w:p>
    <w:p w:rsidR="006A750C" w:rsidRDefault="006A750C" w:rsidP="003F42C2">
      <w:pPr>
        <w:spacing w:after="0" w:line="276" w:lineRule="auto"/>
        <w:jc w:val="both"/>
        <w:rPr>
          <w:rFonts w:ascii="Times New Roman" w:hAnsi="Times New Roman" w:cs="Times New Roman"/>
          <w:b/>
          <w:color w:val="000000" w:themeColor="text1"/>
        </w:rPr>
      </w:pPr>
    </w:p>
    <w:p w:rsidR="006A750C" w:rsidRDefault="006A750C" w:rsidP="003F42C2">
      <w:pPr>
        <w:spacing w:after="0" w:line="276" w:lineRule="auto"/>
        <w:jc w:val="both"/>
        <w:rPr>
          <w:rFonts w:ascii="Times New Roman" w:hAnsi="Times New Roman" w:cs="Times New Roman"/>
          <w:b/>
          <w:color w:val="000000" w:themeColor="text1"/>
        </w:rPr>
      </w:pPr>
    </w:p>
    <w:p w:rsidR="006A750C" w:rsidRDefault="006A750C" w:rsidP="003F42C2">
      <w:pPr>
        <w:spacing w:after="0" w:line="276" w:lineRule="auto"/>
        <w:jc w:val="both"/>
        <w:rPr>
          <w:rFonts w:ascii="Times New Roman" w:hAnsi="Times New Roman" w:cs="Times New Roman"/>
          <w:b/>
          <w:color w:val="000000" w:themeColor="text1"/>
        </w:rPr>
      </w:pPr>
    </w:p>
    <w:p w:rsidR="006A750C" w:rsidRDefault="006A750C" w:rsidP="003F42C2">
      <w:pPr>
        <w:spacing w:after="0" w:line="276" w:lineRule="auto"/>
        <w:jc w:val="both"/>
        <w:rPr>
          <w:rFonts w:ascii="Times New Roman" w:hAnsi="Times New Roman" w:cs="Times New Roman"/>
          <w:b/>
          <w:color w:val="000000" w:themeColor="text1"/>
        </w:rPr>
      </w:pPr>
    </w:p>
    <w:p w:rsidR="00215108" w:rsidRPr="003F42C2" w:rsidRDefault="006A750C" w:rsidP="00215D01">
      <w:pPr>
        <w:spacing w:after="0" w:line="276" w:lineRule="auto"/>
        <w:jc w:val="center"/>
        <w:rPr>
          <w:rFonts w:ascii="Times New Roman" w:hAnsi="Times New Roman" w:cs="Times New Roman"/>
          <w:b/>
          <w:color w:val="000000" w:themeColor="text1"/>
        </w:rPr>
      </w:pPr>
      <w:r w:rsidRPr="003F42C2">
        <w:rPr>
          <w:rFonts w:ascii="Times New Roman" w:hAnsi="Times New Roman" w:cs="Times New Roman"/>
          <w:b/>
          <w:color w:val="000000" w:themeColor="text1"/>
        </w:rPr>
        <w:lastRenderedPageBreak/>
        <w:t>FAKTÖR XI EKSİKLİĞİ</w:t>
      </w:r>
    </w:p>
    <w:p w:rsidR="006A750C" w:rsidRPr="00215D01" w:rsidRDefault="00215108"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Tanım</w:t>
      </w:r>
    </w:p>
    <w:p w:rsidR="00215108" w:rsidRPr="00215D01" w:rsidRDefault="00215108"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color w:val="000000" w:themeColor="text1"/>
        </w:rPr>
        <w:t xml:space="preserve">Kalıtsal pıhtılaşma faktörü XI (FXI) eksikliği, ilk kez 1953'te bir Amerikan Yahudi ailesinde hemofili C olarak tanımlandı. Aynı zamanda, plazma </w:t>
      </w:r>
      <w:proofErr w:type="spellStart"/>
      <w:r w:rsidRPr="00215D01">
        <w:rPr>
          <w:rFonts w:ascii="Times New Roman" w:hAnsi="Times New Roman" w:cs="Times New Roman"/>
          <w:color w:val="000000" w:themeColor="text1"/>
        </w:rPr>
        <w:t>tromboplastin</w:t>
      </w:r>
      <w:proofErr w:type="spellEnd"/>
      <w:r w:rsidRPr="00215D01">
        <w:rPr>
          <w:rFonts w:ascii="Times New Roman" w:hAnsi="Times New Roman" w:cs="Times New Roman"/>
          <w:color w:val="000000" w:themeColor="text1"/>
        </w:rPr>
        <w:t xml:space="preserve"> öncülü (PTA=plazma </w:t>
      </w:r>
      <w:proofErr w:type="spellStart"/>
      <w:r w:rsidRPr="00215D01">
        <w:rPr>
          <w:rFonts w:ascii="Times New Roman" w:hAnsi="Times New Roman" w:cs="Times New Roman"/>
          <w:color w:val="000000" w:themeColor="text1"/>
        </w:rPr>
        <w:t>tromboplastin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antesedent</w:t>
      </w:r>
      <w:proofErr w:type="spellEnd"/>
      <w:r w:rsidRPr="00215D01">
        <w:rPr>
          <w:rFonts w:ascii="Times New Roman" w:hAnsi="Times New Roman" w:cs="Times New Roman"/>
          <w:color w:val="000000" w:themeColor="text1"/>
        </w:rPr>
        <w:t xml:space="preserve">) eksikliği veya </w:t>
      </w:r>
      <w:proofErr w:type="spellStart"/>
      <w:r w:rsidRPr="00215D01">
        <w:rPr>
          <w:rFonts w:ascii="Times New Roman" w:hAnsi="Times New Roman" w:cs="Times New Roman"/>
          <w:color w:val="000000" w:themeColor="text1"/>
        </w:rPr>
        <w:t>Rosenthal</w:t>
      </w:r>
      <w:proofErr w:type="spellEnd"/>
      <w:r w:rsidRPr="00215D01">
        <w:rPr>
          <w:rFonts w:ascii="Times New Roman" w:hAnsi="Times New Roman" w:cs="Times New Roman"/>
          <w:color w:val="000000" w:themeColor="text1"/>
        </w:rPr>
        <w:t xml:space="preserve"> hastalığı olarak da adlandırılmıştır. </w:t>
      </w:r>
    </w:p>
    <w:p w:rsidR="006A750C" w:rsidRPr="00215D01" w:rsidRDefault="00215108"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 xml:space="preserve">Sıklık </w:t>
      </w:r>
    </w:p>
    <w:p w:rsidR="00215108" w:rsidRPr="00215D01" w:rsidRDefault="00215108"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color w:val="000000" w:themeColor="text1"/>
        </w:rPr>
        <w:t xml:space="preserve">Nadir, kalıtsal bir kanama bozukluğudur. </w:t>
      </w:r>
      <w:proofErr w:type="spellStart"/>
      <w:r w:rsidRPr="00215D01">
        <w:rPr>
          <w:rFonts w:ascii="Times New Roman" w:hAnsi="Times New Roman" w:cs="Times New Roman"/>
          <w:color w:val="000000" w:themeColor="text1"/>
        </w:rPr>
        <w:t>Otozomal</w:t>
      </w:r>
      <w:proofErr w:type="spellEnd"/>
      <w:r w:rsidRPr="00215D01">
        <w:rPr>
          <w:rFonts w:ascii="Times New Roman" w:hAnsi="Times New Roman" w:cs="Times New Roman"/>
          <w:color w:val="000000" w:themeColor="text1"/>
        </w:rPr>
        <w:t xml:space="preserve"> </w:t>
      </w:r>
      <w:r w:rsidR="006A750C" w:rsidRPr="00215D01">
        <w:rPr>
          <w:rFonts w:ascii="Times New Roman" w:hAnsi="Times New Roman" w:cs="Times New Roman"/>
          <w:color w:val="000000" w:themeColor="text1"/>
        </w:rPr>
        <w:t>resesif</w:t>
      </w:r>
      <w:r w:rsidRPr="00215D01">
        <w:rPr>
          <w:rFonts w:ascii="Times New Roman" w:hAnsi="Times New Roman" w:cs="Times New Roman"/>
          <w:color w:val="000000" w:themeColor="text1"/>
        </w:rPr>
        <w:t xml:space="preserve"> form için </w:t>
      </w:r>
      <w:proofErr w:type="spellStart"/>
      <w:r w:rsidRPr="00215D01">
        <w:rPr>
          <w:rFonts w:ascii="Times New Roman" w:hAnsi="Times New Roman" w:cs="Times New Roman"/>
          <w:color w:val="000000" w:themeColor="text1"/>
        </w:rPr>
        <w:t>prevalans</w:t>
      </w:r>
      <w:proofErr w:type="spellEnd"/>
      <w:r w:rsidRPr="00215D01">
        <w:rPr>
          <w:rFonts w:ascii="Times New Roman" w:hAnsi="Times New Roman" w:cs="Times New Roman"/>
          <w:color w:val="000000" w:themeColor="text1"/>
        </w:rPr>
        <w:t xml:space="preserve"> 1/1.000.000 ve </w:t>
      </w:r>
      <w:proofErr w:type="spellStart"/>
      <w:r w:rsidRPr="00215D01">
        <w:rPr>
          <w:rFonts w:ascii="Times New Roman" w:hAnsi="Times New Roman" w:cs="Times New Roman"/>
          <w:color w:val="000000" w:themeColor="text1"/>
        </w:rPr>
        <w:t>otozomal</w:t>
      </w:r>
      <w:proofErr w:type="spellEnd"/>
      <w:r w:rsidR="00CA3EF2" w:rsidRPr="00215D01">
        <w:rPr>
          <w:rFonts w:ascii="Times New Roman" w:hAnsi="Times New Roman" w:cs="Times New Roman"/>
          <w:color w:val="000000" w:themeColor="text1"/>
        </w:rPr>
        <w:t xml:space="preserve"> dominant</w:t>
      </w:r>
      <w:r w:rsidRPr="00215D01">
        <w:rPr>
          <w:rFonts w:ascii="Times New Roman" w:hAnsi="Times New Roman" w:cs="Times New Roman"/>
          <w:color w:val="000000" w:themeColor="text1"/>
        </w:rPr>
        <w:t xml:space="preserve"> form için 1/30.000’dir. </w:t>
      </w:r>
      <w:proofErr w:type="spellStart"/>
      <w:r w:rsidRPr="00215D01">
        <w:rPr>
          <w:rFonts w:ascii="Times New Roman" w:hAnsi="Times New Roman" w:cs="Times New Roman"/>
          <w:color w:val="000000" w:themeColor="text1"/>
        </w:rPr>
        <w:t>İnsidansına</w:t>
      </w:r>
      <w:proofErr w:type="spellEnd"/>
      <w:r w:rsidRPr="00215D01">
        <w:rPr>
          <w:rFonts w:ascii="Times New Roman" w:hAnsi="Times New Roman" w:cs="Times New Roman"/>
          <w:color w:val="000000" w:themeColor="text1"/>
        </w:rPr>
        <w:t xml:space="preserve"> bakıldığın</w:t>
      </w:r>
      <w:r w:rsidR="00CA3EF2" w:rsidRPr="00215D01">
        <w:rPr>
          <w:rFonts w:ascii="Times New Roman" w:hAnsi="Times New Roman" w:cs="Times New Roman"/>
          <w:color w:val="000000" w:themeColor="text1"/>
        </w:rPr>
        <w:t>d</w:t>
      </w:r>
      <w:r w:rsidRPr="00215D01">
        <w:rPr>
          <w:rFonts w:ascii="Times New Roman" w:hAnsi="Times New Roman" w:cs="Times New Roman"/>
          <w:color w:val="000000" w:themeColor="text1"/>
        </w:rPr>
        <w:t xml:space="preserve">a; aktive </w:t>
      </w:r>
      <w:proofErr w:type="spellStart"/>
      <w:r w:rsidRPr="00215D01">
        <w:rPr>
          <w:rFonts w:ascii="Times New Roman" w:hAnsi="Times New Roman" w:cs="Times New Roman"/>
          <w:color w:val="000000" w:themeColor="text1"/>
        </w:rPr>
        <w:t>parsiyel</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tromboplastin</w:t>
      </w:r>
      <w:proofErr w:type="spellEnd"/>
      <w:r w:rsidRPr="00215D01">
        <w:rPr>
          <w:rFonts w:ascii="Times New Roman" w:hAnsi="Times New Roman" w:cs="Times New Roman"/>
          <w:color w:val="000000" w:themeColor="text1"/>
        </w:rPr>
        <w:t xml:space="preserve"> zamanı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testi ile kan bağışçılarının %2'sinde, yatarak/ayakta tedavi gören hastaların %0.09'unda </w:t>
      </w:r>
      <w:r w:rsidR="00CA3EF2" w:rsidRPr="00215D01">
        <w:rPr>
          <w:rFonts w:ascii="Times New Roman" w:hAnsi="Times New Roman" w:cs="Times New Roman"/>
          <w:color w:val="000000" w:themeColor="text1"/>
        </w:rPr>
        <w:t xml:space="preserve">FXI eksikliği </w:t>
      </w:r>
      <w:r w:rsidRPr="00215D01">
        <w:rPr>
          <w:rFonts w:ascii="Times New Roman" w:hAnsi="Times New Roman" w:cs="Times New Roman"/>
          <w:color w:val="000000" w:themeColor="text1"/>
        </w:rPr>
        <w:t xml:space="preserve">saptanmıştır. Genel nüfusta ağır FXI eksikliği 1/1.000.000 sıklığındadır. </w:t>
      </w:r>
    </w:p>
    <w:p w:rsidR="00E1486E" w:rsidRPr="00215D01" w:rsidRDefault="00215108"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Genetik</w:t>
      </w:r>
      <w:r w:rsidR="00E1486E" w:rsidRPr="00215D01">
        <w:rPr>
          <w:rFonts w:ascii="Times New Roman" w:hAnsi="Times New Roman" w:cs="Times New Roman"/>
          <w:b/>
          <w:color w:val="000000" w:themeColor="text1"/>
        </w:rPr>
        <w:t>/Biyoloji</w:t>
      </w:r>
    </w:p>
    <w:p w:rsidR="00215108" w:rsidRPr="00215D01" w:rsidRDefault="00215108" w:rsidP="003F42C2">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Her iki cinsiyeti eşit etkiler. Ağırlıklı olarak </w:t>
      </w:r>
      <w:proofErr w:type="spellStart"/>
      <w:r w:rsidRPr="00215D01">
        <w:rPr>
          <w:rFonts w:ascii="Times New Roman" w:hAnsi="Times New Roman" w:cs="Times New Roman"/>
          <w:color w:val="000000" w:themeColor="text1"/>
        </w:rPr>
        <w:t>otozomal</w:t>
      </w:r>
      <w:proofErr w:type="spellEnd"/>
      <w:r w:rsidRPr="00215D01">
        <w:rPr>
          <w:rFonts w:ascii="Times New Roman" w:hAnsi="Times New Roman" w:cs="Times New Roman"/>
          <w:color w:val="000000" w:themeColor="text1"/>
        </w:rPr>
        <w:t xml:space="preserve"> </w:t>
      </w:r>
      <w:r w:rsidR="00E1486E" w:rsidRPr="00215D01">
        <w:rPr>
          <w:rFonts w:ascii="Times New Roman" w:hAnsi="Times New Roman" w:cs="Times New Roman"/>
          <w:color w:val="000000" w:themeColor="text1"/>
        </w:rPr>
        <w:t>resesif</w:t>
      </w:r>
      <w:r w:rsidRPr="00215D01">
        <w:rPr>
          <w:rFonts w:ascii="Times New Roman" w:hAnsi="Times New Roman" w:cs="Times New Roman"/>
          <w:color w:val="000000" w:themeColor="text1"/>
        </w:rPr>
        <w:t xml:space="preserve"> geçişlidir. </w:t>
      </w:r>
    </w:p>
    <w:p w:rsidR="00E1486E" w:rsidRPr="00215D01" w:rsidRDefault="00E1486E" w:rsidP="00E1486E">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Ağır eksiklikte,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 veya bileşik </w:t>
      </w:r>
      <w:proofErr w:type="spellStart"/>
      <w:r w:rsidRPr="00215D01">
        <w:rPr>
          <w:rFonts w:ascii="Times New Roman" w:hAnsi="Times New Roman" w:cs="Times New Roman"/>
          <w:color w:val="000000" w:themeColor="text1"/>
        </w:rPr>
        <w:t>heterozigotlarda</w:t>
      </w:r>
      <w:proofErr w:type="spellEnd"/>
      <w:r w:rsidRPr="00215D01">
        <w:rPr>
          <w:rFonts w:ascii="Times New Roman" w:hAnsi="Times New Roman" w:cs="Times New Roman"/>
          <w:color w:val="000000" w:themeColor="text1"/>
        </w:rPr>
        <w:t xml:space="preserve"> FXI aktivitesi 20 IU/</w:t>
      </w:r>
      <w:proofErr w:type="spellStart"/>
      <w:r w:rsidRPr="00215D01">
        <w:rPr>
          <w:rFonts w:ascii="Times New Roman" w:hAnsi="Times New Roman" w:cs="Times New Roman"/>
          <w:color w:val="000000" w:themeColor="text1"/>
        </w:rPr>
        <w:t>dL'den</w:t>
      </w:r>
      <w:proofErr w:type="spellEnd"/>
      <w:r w:rsidRPr="00215D01">
        <w:rPr>
          <w:rFonts w:ascii="Times New Roman" w:hAnsi="Times New Roman" w:cs="Times New Roman"/>
          <w:color w:val="000000" w:themeColor="text1"/>
        </w:rPr>
        <w:t xml:space="preserve"> azdır.  </w:t>
      </w:r>
      <w:proofErr w:type="spellStart"/>
      <w:r w:rsidRPr="00215D01">
        <w:rPr>
          <w:rFonts w:ascii="Times New Roman" w:hAnsi="Times New Roman" w:cs="Times New Roman"/>
          <w:color w:val="000000" w:themeColor="text1"/>
        </w:rPr>
        <w:t>Heterozigotlarda</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parsiyel</w:t>
      </w:r>
      <w:proofErr w:type="spellEnd"/>
      <w:r w:rsidRPr="00215D01">
        <w:rPr>
          <w:rFonts w:ascii="Times New Roman" w:hAnsi="Times New Roman" w:cs="Times New Roman"/>
          <w:color w:val="000000" w:themeColor="text1"/>
        </w:rPr>
        <w:t xml:space="preserve"> eksiklik vardır ve kan düzeyi 30-60 IU/</w:t>
      </w:r>
      <w:proofErr w:type="spellStart"/>
      <w:r w:rsidRPr="00215D01">
        <w:rPr>
          <w:rFonts w:ascii="Times New Roman" w:hAnsi="Times New Roman" w:cs="Times New Roman"/>
          <w:color w:val="000000" w:themeColor="text1"/>
        </w:rPr>
        <w:t>dL</w:t>
      </w:r>
      <w:proofErr w:type="spellEnd"/>
      <w:r w:rsidRPr="00215D01">
        <w:rPr>
          <w:rFonts w:ascii="Times New Roman" w:hAnsi="Times New Roman" w:cs="Times New Roman"/>
          <w:color w:val="000000" w:themeColor="text1"/>
        </w:rPr>
        <w:t xml:space="preserve"> arasıdır. </w:t>
      </w:r>
      <w:proofErr w:type="spellStart"/>
      <w:r w:rsidRPr="00215D01">
        <w:rPr>
          <w:rFonts w:ascii="Times New Roman" w:hAnsi="Times New Roman" w:cs="Times New Roman"/>
          <w:color w:val="000000" w:themeColor="text1"/>
        </w:rPr>
        <w:t>Aşkenazi</w:t>
      </w:r>
      <w:proofErr w:type="spellEnd"/>
      <w:r w:rsidRPr="00215D01">
        <w:rPr>
          <w:rFonts w:ascii="Times New Roman" w:hAnsi="Times New Roman" w:cs="Times New Roman"/>
          <w:color w:val="000000" w:themeColor="text1"/>
        </w:rPr>
        <w:t xml:space="preserve"> (Doğu Avrupa) </w:t>
      </w:r>
      <w:proofErr w:type="spellStart"/>
      <w:r w:rsidRPr="00215D01">
        <w:rPr>
          <w:rFonts w:ascii="Times New Roman" w:hAnsi="Times New Roman" w:cs="Times New Roman"/>
          <w:color w:val="000000" w:themeColor="text1"/>
        </w:rPr>
        <w:t>Yahudileri’nde</w:t>
      </w:r>
      <w:proofErr w:type="spellEnd"/>
      <w:r w:rsidRPr="00215D01">
        <w:rPr>
          <w:rFonts w:ascii="Times New Roman" w:hAnsi="Times New Roman" w:cs="Times New Roman"/>
          <w:color w:val="000000" w:themeColor="text1"/>
        </w:rPr>
        <w:t xml:space="preserve"> tip II veya III mutasyonlar için %8-9 oranında </w:t>
      </w:r>
      <w:proofErr w:type="spellStart"/>
      <w:r w:rsidRPr="00215D01">
        <w:rPr>
          <w:rFonts w:ascii="Times New Roman" w:hAnsi="Times New Roman" w:cs="Times New Roman"/>
          <w:color w:val="000000" w:themeColor="text1"/>
        </w:rPr>
        <w:t>heterozigotluk</w:t>
      </w:r>
      <w:proofErr w:type="spellEnd"/>
      <w:r w:rsidRPr="00215D01">
        <w:rPr>
          <w:rFonts w:ascii="Times New Roman" w:hAnsi="Times New Roman" w:cs="Times New Roman"/>
          <w:color w:val="000000" w:themeColor="text1"/>
        </w:rPr>
        <w:t xml:space="preserve">, %0.2 oranında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/bileşik </w:t>
      </w:r>
      <w:proofErr w:type="spellStart"/>
      <w:r w:rsidRPr="00215D01">
        <w:rPr>
          <w:rFonts w:ascii="Times New Roman" w:hAnsi="Times New Roman" w:cs="Times New Roman"/>
          <w:color w:val="000000" w:themeColor="text1"/>
        </w:rPr>
        <w:t>heterozigotluk</w:t>
      </w:r>
      <w:proofErr w:type="spellEnd"/>
      <w:r w:rsidRPr="00215D01">
        <w:rPr>
          <w:rFonts w:ascii="Times New Roman" w:hAnsi="Times New Roman" w:cs="Times New Roman"/>
          <w:color w:val="000000" w:themeColor="text1"/>
        </w:rPr>
        <w:t xml:space="preserve"> saptanır. Birleşik Krallık, batı Fransa ve Türkiye'yi içeren birçok ırksal/etnik grupta da tanımlanmıştır. </w:t>
      </w:r>
    </w:p>
    <w:p w:rsidR="006F3471" w:rsidRPr="00215D01" w:rsidRDefault="006F3471" w:rsidP="006F3471">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eksikliği olanlar, kanama ve inhibitör riski için genetik danışmanlık almalıdırlar. Etkilenen bireyler ve birinci derece akrabalarına genetik testler önerilmelidir. FXI eksikliği dünya çapında nadirdir. </w:t>
      </w:r>
      <w:proofErr w:type="spellStart"/>
      <w:r w:rsidRPr="00215D01">
        <w:rPr>
          <w:rFonts w:ascii="Times New Roman" w:hAnsi="Times New Roman" w:cs="Times New Roman"/>
          <w:color w:val="000000" w:themeColor="text1"/>
        </w:rPr>
        <w:t>İnsidans</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prevalans</w:t>
      </w:r>
      <w:proofErr w:type="spellEnd"/>
      <w:r w:rsidRPr="00215D01">
        <w:rPr>
          <w:rFonts w:ascii="Times New Roman" w:hAnsi="Times New Roman" w:cs="Times New Roman"/>
          <w:color w:val="000000" w:themeColor="text1"/>
        </w:rPr>
        <w:t xml:space="preserve"> tahminini arttırmak için, klinik rutine genetik testlerin mümkün olduğunca eklenmesi gereklidir.</w:t>
      </w:r>
    </w:p>
    <w:p w:rsidR="00215108" w:rsidRPr="00215D01" w:rsidRDefault="00215108" w:rsidP="00E1486E">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öncelikle karaciğerde sentezlenir. </w:t>
      </w:r>
      <w:proofErr w:type="spellStart"/>
      <w:r w:rsidRPr="00215D01">
        <w:rPr>
          <w:rFonts w:ascii="Times New Roman" w:hAnsi="Times New Roman" w:cs="Times New Roman"/>
          <w:color w:val="000000" w:themeColor="text1"/>
        </w:rPr>
        <w:t>Disülfit</w:t>
      </w:r>
      <w:proofErr w:type="spellEnd"/>
      <w:r w:rsidRPr="00215D01">
        <w:rPr>
          <w:rFonts w:ascii="Times New Roman" w:hAnsi="Times New Roman" w:cs="Times New Roman"/>
          <w:color w:val="000000" w:themeColor="text1"/>
        </w:rPr>
        <w:t xml:space="preserve"> bağıyla birbirine bağlanan iki özdeş alt üniteden oluşan </w:t>
      </w:r>
      <w:proofErr w:type="spellStart"/>
      <w:r w:rsidRPr="00215D01">
        <w:rPr>
          <w:rFonts w:ascii="Times New Roman" w:hAnsi="Times New Roman" w:cs="Times New Roman"/>
          <w:color w:val="000000" w:themeColor="text1"/>
        </w:rPr>
        <w:t>homodimerik</w:t>
      </w:r>
      <w:proofErr w:type="spellEnd"/>
      <w:r w:rsidRPr="00215D01">
        <w:rPr>
          <w:rFonts w:ascii="Times New Roman" w:hAnsi="Times New Roman" w:cs="Times New Roman"/>
          <w:color w:val="000000" w:themeColor="text1"/>
        </w:rPr>
        <w:t xml:space="preserve"> bir proteindir. </w:t>
      </w:r>
      <w:proofErr w:type="spellStart"/>
      <w:r w:rsidRPr="00215D01">
        <w:rPr>
          <w:rFonts w:ascii="Times New Roman" w:hAnsi="Times New Roman" w:cs="Times New Roman"/>
          <w:color w:val="000000" w:themeColor="text1"/>
        </w:rPr>
        <w:t>Trombositler</w:t>
      </w:r>
      <w:proofErr w:type="spellEnd"/>
      <w:r w:rsidRPr="00215D01">
        <w:rPr>
          <w:rFonts w:ascii="Times New Roman" w:hAnsi="Times New Roman" w:cs="Times New Roman"/>
          <w:color w:val="000000" w:themeColor="text1"/>
        </w:rPr>
        <w:t xml:space="preserve">, pankreas </w:t>
      </w:r>
      <w:proofErr w:type="spellStart"/>
      <w:r w:rsidRPr="00215D01">
        <w:rPr>
          <w:rFonts w:ascii="Times New Roman" w:hAnsi="Times New Roman" w:cs="Times New Roman"/>
          <w:color w:val="000000" w:themeColor="text1"/>
        </w:rPr>
        <w:t>Langerhans</w:t>
      </w:r>
      <w:proofErr w:type="spellEnd"/>
      <w:r w:rsidRPr="00215D01">
        <w:rPr>
          <w:rFonts w:ascii="Times New Roman" w:hAnsi="Times New Roman" w:cs="Times New Roman"/>
          <w:color w:val="000000" w:themeColor="text1"/>
        </w:rPr>
        <w:t xml:space="preserve"> adacıkları ve böbrek </w:t>
      </w:r>
      <w:proofErr w:type="spellStart"/>
      <w:r w:rsidRPr="00215D01">
        <w:rPr>
          <w:rFonts w:ascii="Times New Roman" w:hAnsi="Times New Roman" w:cs="Times New Roman"/>
          <w:color w:val="000000" w:themeColor="text1"/>
        </w:rPr>
        <w:t>tübül</w:t>
      </w:r>
      <w:proofErr w:type="spellEnd"/>
      <w:r w:rsidRPr="00215D01">
        <w:rPr>
          <w:rFonts w:ascii="Times New Roman" w:hAnsi="Times New Roman" w:cs="Times New Roman"/>
          <w:color w:val="000000" w:themeColor="text1"/>
        </w:rPr>
        <w:t xml:space="preserve"> hücrelerini içeren diğer hücre tiplerinde de küçük miktarlarda transkript tespit edilmiştir. Kanda normal FXI bulunmadığı zaman dahi </w:t>
      </w:r>
      <w:proofErr w:type="spellStart"/>
      <w:r w:rsidRPr="00215D01">
        <w:rPr>
          <w:rFonts w:ascii="Times New Roman" w:hAnsi="Times New Roman" w:cs="Times New Roman"/>
          <w:color w:val="000000" w:themeColor="text1"/>
        </w:rPr>
        <w:t>trombosit</w:t>
      </w:r>
      <w:proofErr w:type="spellEnd"/>
      <w:r w:rsidRPr="00215D01">
        <w:rPr>
          <w:rFonts w:ascii="Times New Roman" w:hAnsi="Times New Roman" w:cs="Times New Roman"/>
          <w:color w:val="000000" w:themeColor="text1"/>
        </w:rPr>
        <w:t xml:space="preserve"> içinde bulunduğu gösterilmiştir. Ancak bu FXI </w:t>
      </w:r>
      <w:proofErr w:type="spellStart"/>
      <w:r w:rsidRPr="00215D01">
        <w:rPr>
          <w:rFonts w:ascii="Times New Roman" w:hAnsi="Times New Roman" w:cs="Times New Roman"/>
          <w:color w:val="000000" w:themeColor="text1"/>
        </w:rPr>
        <w:t>ekzon</w:t>
      </w:r>
      <w:proofErr w:type="spellEnd"/>
      <w:r w:rsidRPr="00215D01">
        <w:rPr>
          <w:rFonts w:ascii="Times New Roman" w:hAnsi="Times New Roman" w:cs="Times New Roman"/>
          <w:color w:val="000000" w:themeColor="text1"/>
        </w:rPr>
        <w:t xml:space="preserve"> V içermez. </w:t>
      </w:r>
      <w:proofErr w:type="spellStart"/>
      <w:r w:rsidRPr="00215D01">
        <w:rPr>
          <w:rFonts w:ascii="Times New Roman" w:hAnsi="Times New Roman" w:cs="Times New Roman"/>
          <w:color w:val="000000" w:themeColor="text1"/>
        </w:rPr>
        <w:t>Trombositler</w:t>
      </w:r>
      <w:proofErr w:type="spellEnd"/>
      <w:r w:rsidRPr="00215D01">
        <w:rPr>
          <w:rFonts w:ascii="Times New Roman" w:hAnsi="Times New Roman" w:cs="Times New Roman"/>
          <w:color w:val="000000" w:themeColor="text1"/>
        </w:rPr>
        <w:t xml:space="preserve">, plazmadaki </w:t>
      </w:r>
      <w:proofErr w:type="spellStart"/>
      <w:r w:rsidRPr="00215D01">
        <w:rPr>
          <w:rFonts w:ascii="Times New Roman" w:hAnsi="Times New Roman" w:cs="Times New Roman"/>
          <w:color w:val="000000" w:themeColor="text1"/>
        </w:rPr>
        <w:t>FXI’e</w:t>
      </w:r>
      <w:proofErr w:type="spellEnd"/>
      <w:r w:rsidRPr="00215D01">
        <w:rPr>
          <w:rFonts w:ascii="Times New Roman" w:hAnsi="Times New Roman" w:cs="Times New Roman"/>
          <w:color w:val="000000" w:themeColor="text1"/>
        </w:rPr>
        <w:t xml:space="preserve"> işlevsel ve immünolojik olarak benzeyen, 4 eş </w:t>
      </w:r>
      <w:proofErr w:type="spellStart"/>
      <w:r w:rsidRPr="00215D01">
        <w:rPr>
          <w:rFonts w:ascii="Times New Roman" w:hAnsi="Times New Roman" w:cs="Times New Roman"/>
          <w:color w:val="000000" w:themeColor="text1"/>
        </w:rPr>
        <w:t>subünit</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tetramerinden</w:t>
      </w:r>
      <w:proofErr w:type="spellEnd"/>
      <w:r w:rsidRPr="00215D01">
        <w:rPr>
          <w:rFonts w:ascii="Times New Roman" w:hAnsi="Times New Roman" w:cs="Times New Roman"/>
          <w:color w:val="000000" w:themeColor="text1"/>
        </w:rPr>
        <w:t xml:space="preserve"> oluşan, </w:t>
      </w:r>
      <w:proofErr w:type="spellStart"/>
      <w:r w:rsidRPr="00215D01">
        <w:rPr>
          <w:rFonts w:ascii="Times New Roman" w:hAnsi="Times New Roman" w:cs="Times New Roman"/>
          <w:color w:val="000000" w:themeColor="text1"/>
        </w:rPr>
        <w:t>trombosit</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membranında</w:t>
      </w:r>
      <w:proofErr w:type="spellEnd"/>
      <w:r w:rsidRPr="00215D01">
        <w:rPr>
          <w:rFonts w:ascii="Times New Roman" w:hAnsi="Times New Roman" w:cs="Times New Roman"/>
          <w:color w:val="000000" w:themeColor="text1"/>
        </w:rPr>
        <w:t xml:space="preserve"> yüksek molekül ağırlıklı bir molekül içerir. Bazal durumlarda </w:t>
      </w:r>
      <w:proofErr w:type="spellStart"/>
      <w:r w:rsidRPr="00215D01">
        <w:rPr>
          <w:rFonts w:ascii="Times New Roman" w:hAnsi="Times New Roman" w:cs="Times New Roman"/>
          <w:color w:val="000000" w:themeColor="text1"/>
        </w:rPr>
        <w:t>trombosit</w:t>
      </w:r>
      <w:proofErr w:type="spellEnd"/>
      <w:r w:rsidRPr="00215D01">
        <w:rPr>
          <w:rFonts w:ascii="Times New Roman" w:hAnsi="Times New Roman" w:cs="Times New Roman"/>
          <w:color w:val="000000" w:themeColor="text1"/>
        </w:rPr>
        <w:t xml:space="preserve"> FXI seviyeleri normaldir. Bu durum, plazmadaki eksikliği </w:t>
      </w:r>
      <w:proofErr w:type="spellStart"/>
      <w:r w:rsidRPr="00215D01">
        <w:rPr>
          <w:rFonts w:ascii="Times New Roman" w:hAnsi="Times New Roman" w:cs="Times New Roman"/>
          <w:color w:val="000000" w:themeColor="text1"/>
        </w:rPr>
        <w:t>kompanse</w:t>
      </w:r>
      <w:proofErr w:type="spellEnd"/>
      <w:r w:rsidRPr="00215D01">
        <w:rPr>
          <w:rFonts w:ascii="Times New Roman" w:hAnsi="Times New Roman" w:cs="Times New Roman"/>
          <w:color w:val="000000" w:themeColor="text1"/>
        </w:rPr>
        <w:t xml:space="preserve"> edebilir.</w:t>
      </w:r>
      <w:r w:rsidR="00E1486E" w:rsidRPr="00215D01">
        <w:rPr>
          <w:rFonts w:ascii="Times New Roman" w:hAnsi="Times New Roman" w:cs="Times New Roman"/>
          <w:color w:val="000000" w:themeColor="text1"/>
        </w:rPr>
        <w:t xml:space="preserve"> Ancak</w:t>
      </w:r>
      <w:r w:rsidRPr="00215D01">
        <w:rPr>
          <w:rFonts w:ascii="Times New Roman" w:hAnsi="Times New Roman" w:cs="Times New Roman"/>
          <w:color w:val="000000" w:themeColor="text1"/>
        </w:rPr>
        <w:t>, travma veya ameliyat sonrası gibi stres durumlarında kanamalar oluşur.</w:t>
      </w:r>
    </w:p>
    <w:p w:rsidR="00215108" w:rsidRPr="00215D01" w:rsidRDefault="00215108" w:rsidP="00E1486E">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w:t>
      </w:r>
      <w:proofErr w:type="spellStart"/>
      <w:r w:rsidRPr="00215D01">
        <w:rPr>
          <w:rFonts w:ascii="Times New Roman" w:hAnsi="Times New Roman" w:cs="Times New Roman"/>
          <w:color w:val="000000" w:themeColor="text1"/>
        </w:rPr>
        <w:t>trombin</w:t>
      </w:r>
      <w:proofErr w:type="spellEnd"/>
      <w:r w:rsidRPr="00215D01">
        <w:rPr>
          <w:rFonts w:ascii="Times New Roman" w:hAnsi="Times New Roman" w:cs="Times New Roman"/>
          <w:color w:val="000000" w:themeColor="text1"/>
        </w:rPr>
        <w:t xml:space="preserve"> oluşumunda ve </w:t>
      </w:r>
      <w:proofErr w:type="spellStart"/>
      <w:r w:rsidRPr="00215D01">
        <w:rPr>
          <w:rFonts w:ascii="Times New Roman" w:hAnsi="Times New Roman" w:cs="Times New Roman"/>
          <w:color w:val="000000" w:themeColor="text1"/>
        </w:rPr>
        <w:t>proinflamatuvar</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kallikrein</w:t>
      </w:r>
      <w:proofErr w:type="spellEnd"/>
      <w:r w:rsidRPr="00215D01">
        <w:rPr>
          <w:rFonts w:ascii="Times New Roman" w:hAnsi="Times New Roman" w:cs="Times New Roman"/>
          <w:color w:val="000000" w:themeColor="text1"/>
        </w:rPr>
        <w:t xml:space="preserve">-kinin sisteminde görev alır. </w:t>
      </w:r>
      <w:proofErr w:type="spellStart"/>
      <w:r w:rsidRPr="00215D01">
        <w:rPr>
          <w:rFonts w:ascii="Times New Roman" w:hAnsi="Times New Roman" w:cs="Times New Roman"/>
          <w:color w:val="000000" w:themeColor="text1"/>
        </w:rPr>
        <w:t>Zimojen</w:t>
      </w:r>
      <w:proofErr w:type="spellEnd"/>
      <w:r w:rsidRPr="00215D01">
        <w:rPr>
          <w:rFonts w:ascii="Times New Roman" w:hAnsi="Times New Roman" w:cs="Times New Roman"/>
          <w:color w:val="000000" w:themeColor="text1"/>
        </w:rPr>
        <w:t xml:space="preserve"> olarak dolaşır. </w:t>
      </w:r>
      <w:proofErr w:type="spellStart"/>
      <w:r w:rsidRPr="00215D01">
        <w:rPr>
          <w:rFonts w:ascii="Times New Roman" w:hAnsi="Times New Roman" w:cs="Times New Roman"/>
          <w:color w:val="000000" w:themeColor="text1"/>
        </w:rPr>
        <w:t>Kallikrein</w:t>
      </w:r>
      <w:proofErr w:type="spellEnd"/>
      <w:r w:rsidRPr="00215D01">
        <w:rPr>
          <w:rFonts w:ascii="Times New Roman" w:hAnsi="Times New Roman" w:cs="Times New Roman"/>
          <w:color w:val="000000" w:themeColor="text1"/>
        </w:rPr>
        <w:t xml:space="preserve">-kinin sistemi, </w:t>
      </w:r>
      <w:proofErr w:type="spellStart"/>
      <w:r w:rsidRPr="00215D01">
        <w:rPr>
          <w:rFonts w:ascii="Times New Roman" w:hAnsi="Times New Roman" w:cs="Times New Roman"/>
          <w:color w:val="000000" w:themeColor="text1"/>
        </w:rPr>
        <w:t>zimojenler</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prekallikrein</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FXII'den</w:t>
      </w:r>
      <w:proofErr w:type="spellEnd"/>
      <w:r w:rsidRPr="00215D01">
        <w:rPr>
          <w:rFonts w:ascii="Times New Roman" w:hAnsi="Times New Roman" w:cs="Times New Roman"/>
          <w:color w:val="000000" w:themeColor="text1"/>
        </w:rPr>
        <w:t xml:space="preserve"> oluşur ve yüksek molekül ağırlıklı </w:t>
      </w:r>
      <w:proofErr w:type="spellStart"/>
      <w:r w:rsidRPr="00215D01">
        <w:rPr>
          <w:rFonts w:ascii="Times New Roman" w:hAnsi="Times New Roman" w:cs="Times New Roman"/>
          <w:color w:val="000000" w:themeColor="text1"/>
        </w:rPr>
        <w:t>kininojen</w:t>
      </w:r>
      <w:proofErr w:type="spellEnd"/>
      <w:r w:rsidRPr="00215D01">
        <w:rPr>
          <w:rFonts w:ascii="Times New Roman" w:hAnsi="Times New Roman" w:cs="Times New Roman"/>
          <w:color w:val="000000" w:themeColor="text1"/>
        </w:rPr>
        <w:t xml:space="preserve"> (HMWK) </w:t>
      </w:r>
      <w:proofErr w:type="spellStart"/>
      <w:r w:rsidRPr="00215D01">
        <w:rPr>
          <w:rFonts w:ascii="Times New Roman" w:hAnsi="Times New Roman" w:cs="Times New Roman"/>
          <w:color w:val="000000" w:themeColor="text1"/>
        </w:rPr>
        <w:t>kofaktördür</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FXIIa</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FXI'i</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FXIa'ya</w:t>
      </w:r>
      <w:proofErr w:type="spellEnd"/>
      <w:r w:rsidRPr="00215D01">
        <w:rPr>
          <w:rFonts w:ascii="Times New Roman" w:hAnsi="Times New Roman" w:cs="Times New Roman"/>
          <w:color w:val="000000" w:themeColor="text1"/>
        </w:rPr>
        <w:t xml:space="preserve"> dönüştürür. FXI ayrıca </w:t>
      </w:r>
      <w:proofErr w:type="spellStart"/>
      <w:r w:rsidRPr="00215D01">
        <w:rPr>
          <w:rFonts w:ascii="Times New Roman" w:hAnsi="Times New Roman" w:cs="Times New Roman"/>
          <w:color w:val="000000" w:themeColor="text1"/>
        </w:rPr>
        <w:t>trombin</w:t>
      </w:r>
      <w:proofErr w:type="spellEnd"/>
      <w:r w:rsidRPr="00215D01">
        <w:rPr>
          <w:rFonts w:ascii="Times New Roman" w:hAnsi="Times New Roman" w:cs="Times New Roman"/>
          <w:color w:val="000000" w:themeColor="text1"/>
        </w:rPr>
        <w:t xml:space="preserve"> tarafından da aktive edilir. FIX, X ve </w:t>
      </w:r>
      <w:proofErr w:type="spellStart"/>
      <w:r w:rsidRPr="00215D01">
        <w:rPr>
          <w:rFonts w:ascii="Times New Roman" w:hAnsi="Times New Roman" w:cs="Times New Roman"/>
          <w:color w:val="000000" w:themeColor="text1"/>
        </w:rPr>
        <w:t>V'in</w:t>
      </w:r>
      <w:proofErr w:type="spellEnd"/>
      <w:r w:rsidRPr="00215D01">
        <w:rPr>
          <w:rFonts w:ascii="Times New Roman" w:hAnsi="Times New Roman" w:cs="Times New Roman"/>
          <w:color w:val="000000" w:themeColor="text1"/>
        </w:rPr>
        <w:t xml:space="preserve"> aktivasyonuna ek olarak, </w:t>
      </w:r>
      <w:proofErr w:type="spellStart"/>
      <w:r w:rsidRPr="00215D01">
        <w:rPr>
          <w:rFonts w:ascii="Times New Roman" w:hAnsi="Times New Roman" w:cs="Times New Roman"/>
          <w:color w:val="000000" w:themeColor="text1"/>
        </w:rPr>
        <w:t>trombositlerden</w:t>
      </w:r>
      <w:proofErr w:type="spellEnd"/>
      <w:r w:rsidRPr="00215D01">
        <w:rPr>
          <w:rFonts w:ascii="Times New Roman" w:hAnsi="Times New Roman" w:cs="Times New Roman"/>
          <w:color w:val="000000" w:themeColor="text1"/>
        </w:rPr>
        <w:t xml:space="preserve"> doku faktörü yolu inhibitörü (TFPI)’</w:t>
      </w:r>
      <w:r w:rsidRPr="00215D01">
        <w:rPr>
          <w:rFonts w:ascii="Times New Roman" w:hAnsi="Times New Roman" w:cs="Times New Roman"/>
          <w:color w:val="000000" w:themeColor="text1"/>
        </w:rPr>
        <w:sym w:font="Symbol" w:char="F061"/>
      </w:r>
      <w:r w:rsidRPr="00215D01">
        <w:rPr>
          <w:rFonts w:ascii="Times New Roman" w:hAnsi="Times New Roman" w:cs="Times New Roman"/>
          <w:color w:val="000000" w:themeColor="text1"/>
        </w:rPr>
        <w:t>'</w:t>
      </w:r>
      <w:proofErr w:type="spellStart"/>
      <w:r w:rsidRPr="00215D01">
        <w:rPr>
          <w:rFonts w:ascii="Times New Roman" w:hAnsi="Times New Roman" w:cs="Times New Roman"/>
          <w:color w:val="000000" w:themeColor="text1"/>
        </w:rPr>
        <w:t>nın</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endotelyal</w:t>
      </w:r>
      <w:proofErr w:type="spellEnd"/>
      <w:r w:rsidRPr="00215D01">
        <w:rPr>
          <w:rFonts w:ascii="Times New Roman" w:hAnsi="Times New Roman" w:cs="Times New Roman"/>
          <w:color w:val="000000" w:themeColor="text1"/>
        </w:rPr>
        <w:t xml:space="preserve"> hücrelerden TFPIβ'</w:t>
      </w:r>
      <w:proofErr w:type="spellStart"/>
      <w:r w:rsidRPr="00215D01">
        <w:rPr>
          <w:rFonts w:ascii="Times New Roman" w:hAnsi="Times New Roman" w:cs="Times New Roman"/>
          <w:color w:val="000000" w:themeColor="text1"/>
        </w:rPr>
        <w:t>nın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inaktivasyonu</w:t>
      </w:r>
      <w:proofErr w:type="spellEnd"/>
      <w:r w:rsidRPr="00215D01">
        <w:rPr>
          <w:rFonts w:ascii="Times New Roman" w:hAnsi="Times New Roman" w:cs="Times New Roman"/>
          <w:color w:val="000000" w:themeColor="text1"/>
        </w:rPr>
        <w:t xml:space="preserve"> yoluyla, TF-</w:t>
      </w:r>
      <w:proofErr w:type="spellStart"/>
      <w:r w:rsidRPr="00215D01">
        <w:rPr>
          <w:rFonts w:ascii="Times New Roman" w:hAnsi="Times New Roman" w:cs="Times New Roman"/>
          <w:color w:val="000000" w:themeColor="text1"/>
        </w:rPr>
        <w:t>FVIIa</w:t>
      </w:r>
      <w:proofErr w:type="spellEnd"/>
      <w:r w:rsidRPr="00215D01">
        <w:rPr>
          <w:rFonts w:ascii="Times New Roman" w:hAnsi="Times New Roman" w:cs="Times New Roman"/>
          <w:color w:val="000000" w:themeColor="text1"/>
        </w:rPr>
        <w:t xml:space="preserve"> yolunu güçlendirerek </w:t>
      </w:r>
      <w:proofErr w:type="spellStart"/>
      <w:r w:rsidRPr="00215D01">
        <w:rPr>
          <w:rFonts w:ascii="Times New Roman" w:hAnsi="Times New Roman" w:cs="Times New Roman"/>
          <w:color w:val="000000" w:themeColor="text1"/>
        </w:rPr>
        <w:t>trombin</w:t>
      </w:r>
      <w:proofErr w:type="spellEnd"/>
      <w:r w:rsidRPr="00215D01">
        <w:rPr>
          <w:rFonts w:ascii="Times New Roman" w:hAnsi="Times New Roman" w:cs="Times New Roman"/>
          <w:color w:val="000000" w:themeColor="text1"/>
        </w:rPr>
        <w:t xml:space="preserve"> üretimini uyarır ve </w:t>
      </w:r>
      <w:proofErr w:type="spellStart"/>
      <w:r w:rsidRPr="00215D01">
        <w:rPr>
          <w:rFonts w:ascii="Times New Roman" w:hAnsi="Times New Roman" w:cs="Times New Roman"/>
          <w:color w:val="000000" w:themeColor="text1"/>
        </w:rPr>
        <w:t>fibrinolizi</w:t>
      </w:r>
      <w:proofErr w:type="spellEnd"/>
      <w:r w:rsidRPr="00215D01">
        <w:rPr>
          <w:rFonts w:ascii="Times New Roman" w:hAnsi="Times New Roman" w:cs="Times New Roman"/>
          <w:color w:val="000000" w:themeColor="text1"/>
        </w:rPr>
        <w:t xml:space="preserve"> azaltır. Yaralanma ve enfeksiyona </w:t>
      </w:r>
      <w:proofErr w:type="spellStart"/>
      <w:r w:rsidRPr="00215D01">
        <w:rPr>
          <w:rFonts w:ascii="Times New Roman" w:hAnsi="Times New Roman" w:cs="Times New Roman"/>
          <w:color w:val="000000" w:themeColor="text1"/>
        </w:rPr>
        <w:t>enflamatuvar</w:t>
      </w:r>
      <w:proofErr w:type="spellEnd"/>
      <w:r w:rsidRPr="00215D01">
        <w:rPr>
          <w:rFonts w:ascii="Times New Roman" w:hAnsi="Times New Roman" w:cs="Times New Roman"/>
          <w:color w:val="000000" w:themeColor="text1"/>
        </w:rPr>
        <w:t xml:space="preserve"> yanıtta önemlidir. </w:t>
      </w:r>
      <w:r w:rsidR="00E1486E" w:rsidRPr="00215D01">
        <w:rPr>
          <w:rFonts w:ascii="Times New Roman" w:hAnsi="Times New Roman" w:cs="Times New Roman"/>
          <w:color w:val="000000" w:themeColor="text1"/>
        </w:rPr>
        <w:t>FXI</w:t>
      </w:r>
      <w:r w:rsidR="00D94A30" w:rsidRPr="00215D01">
        <w:rPr>
          <w:rFonts w:ascii="Times New Roman" w:hAnsi="Times New Roman" w:cs="Times New Roman"/>
          <w:color w:val="000000" w:themeColor="text1"/>
        </w:rPr>
        <w:t>,</w:t>
      </w:r>
      <w:r w:rsidR="00E1486E" w:rsidRPr="00215D01">
        <w:rPr>
          <w:rFonts w:ascii="Times New Roman" w:hAnsi="Times New Roman" w:cs="Times New Roman"/>
          <w:color w:val="000000" w:themeColor="text1"/>
        </w:rPr>
        <w:t xml:space="preserve"> </w:t>
      </w:r>
      <w:proofErr w:type="spellStart"/>
      <w:r w:rsidR="00E1486E" w:rsidRPr="00215D01">
        <w:rPr>
          <w:rFonts w:ascii="Times New Roman" w:hAnsi="Times New Roman" w:cs="Times New Roman"/>
          <w:color w:val="000000" w:themeColor="text1"/>
        </w:rPr>
        <w:t>t</w:t>
      </w:r>
      <w:r w:rsidRPr="00215D01">
        <w:rPr>
          <w:rFonts w:ascii="Times New Roman" w:hAnsi="Times New Roman" w:cs="Times New Roman"/>
          <w:color w:val="000000" w:themeColor="text1"/>
        </w:rPr>
        <w:t>rombin</w:t>
      </w:r>
      <w:proofErr w:type="spellEnd"/>
      <w:r w:rsidRPr="00215D01">
        <w:rPr>
          <w:rFonts w:ascii="Times New Roman" w:hAnsi="Times New Roman" w:cs="Times New Roman"/>
          <w:color w:val="000000" w:themeColor="text1"/>
        </w:rPr>
        <w:t xml:space="preserve"> üretimi ve </w:t>
      </w:r>
      <w:proofErr w:type="spellStart"/>
      <w:r w:rsidRPr="00215D01">
        <w:rPr>
          <w:rFonts w:ascii="Times New Roman" w:hAnsi="Times New Roman" w:cs="Times New Roman"/>
          <w:color w:val="000000" w:themeColor="text1"/>
        </w:rPr>
        <w:t>kallikrein</w:t>
      </w:r>
      <w:proofErr w:type="spellEnd"/>
      <w:r w:rsidRPr="00215D01">
        <w:rPr>
          <w:rFonts w:ascii="Times New Roman" w:hAnsi="Times New Roman" w:cs="Times New Roman"/>
          <w:color w:val="000000" w:themeColor="text1"/>
        </w:rPr>
        <w:t xml:space="preserve">-kinin sistemi gibi </w:t>
      </w:r>
      <w:proofErr w:type="spellStart"/>
      <w:r w:rsidRPr="00215D01">
        <w:rPr>
          <w:rFonts w:ascii="Times New Roman" w:hAnsi="Times New Roman" w:cs="Times New Roman"/>
          <w:color w:val="000000" w:themeColor="text1"/>
        </w:rPr>
        <w:t>proinflamatuvar</w:t>
      </w:r>
      <w:proofErr w:type="spellEnd"/>
      <w:r w:rsidRPr="00215D01">
        <w:rPr>
          <w:rFonts w:ascii="Times New Roman" w:hAnsi="Times New Roman" w:cs="Times New Roman"/>
          <w:color w:val="000000" w:themeColor="text1"/>
        </w:rPr>
        <w:t xml:space="preserve"> mekanizmalar arasında bir ara elemandır. Ana rolü </w:t>
      </w:r>
      <w:proofErr w:type="spellStart"/>
      <w:r w:rsidRPr="00215D01">
        <w:rPr>
          <w:rFonts w:ascii="Times New Roman" w:hAnsi="Times New Roman" w:cs="Times New Roman"/>
          <w:color w:val="000000" w:themeColor="text1"/>
        </w:rPr>
        <w:t>hemostaz</w:t>
      </w:r>
      <w:proofErr w:type="spellEnd"/>
      <w:r w:rsidRPr="00215D01">
        <w:rPr>
          <w:rFonts w:ascii="Times New Roman" w:hAnsi="Times New Roman" w:cs="Times New Roman"/>
          <w:color w:val="000000" w:themeColor="text1"/>
        </w:rPr>
        <w:t xml:space="preserve"> olmayabilir. FXI eksikliği olanlarda, düşük </w:t>
      </w:r>
      <w:proofErr w:type="spellStart"/>
      <w:r w:rsidRPr="00215D01">
        <w:rPr>
          <w:rFonts w:ascii="Times New Roman" w:hAnsi="Times New Roman" w:cs="Times New Roman"/>
          <w:color w:val="000000" w:themeColor="text1"/>
        </w:rPr>
        <w:t>tromboz</w:t>
      </w:r>
      <w:proofErr w:type="spellEnd"/>
      <w:r w:rsidRPr="00215D01">
        <w:rPr>
          <w:rFonts w:ascii="Times New Roman" w:hAnsi="Times New Roman" w:cs="Times New Roman"/>
          <w:color w:val="000000" w:themeColor="text1"/>
        </w:rPr>
        <w:t xml:space="preserve"> oranları ve önemli kanama riski olmaması FXI </w:t>
      </w:r>
      <w:proofErr w:type="spellStart"/>
      <w:r w:rsidRPr="00215D01">
        <w:rPr>
          <w:rFonts w:ascii="Times New Roman" w:hAnsi="Times New Roman" w:cs="Times New Roman"/>
          <w:color w:val="000000" w:themeColor="text1"/>
        </w:rPr>
        <w:t>inhibisyonuna</w:t>
      </w:r>
      <w:proofErr w:type="spellEnd"/>
      <w:r w:rsidRPr="00215D01">
        <w:rPr>
          <w:rFonts w:ascii="Times New Roman" w:hAnsi="Times New Roman" w:cs="Times New Roman"/>
          <w:color w:val="000000" w:themeColor="text1"/>
        </w:rPr>
        <w:t xml:space="preserve"> ilgiyi artırmıştır. </w:t>
      </w:r>
      <w:proofErr w:type="spellStart"/>
      <w:r w:rsidRPr="00215D01">
        <w:rPr>
          <w:rFonts w:ascii="Times New Roman" w:hAnsi="Times New Roman" w:cs="Times New Roman"/>
          <w:color w:val="000000" w:themeColor="text1"/>
        </w:rPr>
        <w:t>FXI'in</w:t>
      </w:r>
      <w:proofErr w:type="spellEnd"/>
      <w:r w:rsidRPr="00215D01">
        <w:rPr>
          <w:rFonts w:ascii="Times New Roman" w:hAnsi="Times New Roman" w:cs="Times New Roman"/>
          <w:color w:val="000000" w:themeColor="text1"/>
        </w:rPr>
        <w:t xml:space="preserve"> derin </w:t>
      </w:r>
      <w:proofErr w:type="spellStart"/>
      <w:r w:rsidRPr="00215D01">
        <w:rPr>
          <w:rFonts w:ascii="Times New Roman" w:hAnsi="Times New Roman" w:cs="Times New Roman"/>
          <w:color w:val="000000" w:themeColor="text1"/>
        </w:rPr>
        <w:t>ven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trombozu</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iskemik</w:t>
      </w:r>
      <w:proofErr w:type="spellEnd"/>
      <w:r w:rsidRPr="00215D01">
        <w:rPr>
          <w:rFonts w:ascii="Times New Roman" w:hAnsi="Times New Roman" w:cs="Times New Roman"/>
          <w:color w:val="000000" w:themeColor="text1"/>
        </w:rPr>
        <w:t xml:space="preserve"> inme ve </w:t>
      </w:r>
      <w:proofErr w:type="spellStart"/>
      <w:r w:rsidRPr="00215D01">
        <w:rPr>
          <w:rFonts w:ascii="Times New Roman" w:hAnsi="Times New Roman" w:cs="Times New Roman"/>
          <w:color w:val="000000" w:themeColor="text1"/>
        </w:rPr>
        <w:t>miyokard</w:t>
      </w:r>
      <w:proofErr w:type="spellEnd"/>
      <w:r w:rsidRPr="00215D01">
        <w:rPr>
          <w:rFonts w:ascii="Times New Roman" w:hAnsi="Times New Roman" w:cs="Times New Roman"/>
          <w:color w:val="000000" w:themeColor="text1"/>
        </w:rPr>
        <w:t xml:space="preserve"> enfarktüsü gibi </w:t>
      </w:r>
      <w:proofErr w:type="spellStart"/>
      <w:r w:rsidRPr="00215D01">
        <w:rPr>
          <w:rFonts w:ascii="Times New Roman" w:hAnsi="Times New Roman" w:cs="Times New Roman"/>
          <w:color w:val="000000" w:themeColor="text1"/>
        </w:rPr>
        <w:t>trombozlarda</w:t>
      </w:r>
      <w:proofErr w:type="spellEnd"/>
      <w:r w:rsidRPr="00215D01">
        <w:rPr>
          <w:rFonts w:ascii="Times New Roman" w:hAnsi="Times New Roman" w:cs="Times New Roman"/>
          <w:color w:val="000000" w:themeColor="text1"/>
        </w:rPr>
        <w:t xml:space="preserve"> önemli rol oynayan bağımsız bir risk faktörü olduğu bilinmektedir. </w:t>
      </w:r>
      <w:proofErr w:type="spellStart"/>
      <w:r w:rsidRPr="00215D01">
        <w:rPr>
          <w:rFonts w:ascii="Times New Roman" w:hAnsi="Times New Roman" w:cs="Times New Roman"/>
          <w:color w:val="000000" w:themeColor="text1"/>
        </w:rPr>
        <w:t>Elektif</w:t>
      </w:r>
      <w:proofErr w:type="spellEnd"/>
      <w:r w:rsidRPr="00215D01">
        <w:rPr>
          <w:rFonts w:ascii="Times New Roman" w:hAnsi="Times New Roman" w:cs="Times New Roman"/>
          <w:color w:val="000000" w:themeColor="text1"/>
        </w:rPr>
        <w:t xml:space="preserve"> diz ameliyatında, </w:t>
      </w:r>
      <w:proofErr w:type="spellStart"/>
      <w:r w:rsidRPr="00215D01">
        <w:rPr>
          <w:rFonts w:ascii="Times New Roman" w:hAnsi="Times New Roman" w:cs="Times New Roman"/>
          <w:color w:val="000000" w:themeColor="text1"/>
        </w:rPr>
        <w:t>FXI'e</w:t>
      </w:r>
      <w:proofErr w:type="spellEnd"/>
      <w:r w:rsidRPr="00215D01">
        <w:rPr>
          <w:rFonts w:ascii="Times New Roman" w:hAnsi="Times New Roman" w:cs="Times New Roman"/>
          <w:color w:val="000000" w:themeColor="text1"/>
        </w:rPr>
        <w:t xml:space="preserve"> karşı geliştirilen </w:t>
      </w:r>
      <w:proofErr w:type="spellStart"/>
      <w:r w:rsidRPr="00215D01">
        <w:rPr>
          <w:rFonts w:ascii="Times New Roman" w:hAnsi="Times New Roman" w:cs="Times New Roman"/>
          <w:color w:val="000000" w:themeColor="text1"/>
        </w:rPr>
        <w:t>antisens</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oligonükleotid</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venöz</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tromboz</w:t>
      </w:r>
      <w:proofErr w:type="spellEnd"/>
      <w:r w:rsidRPr="00215D01">
        <w:rPr>
          <w:rFonts w:ascii="Times New Roman" w:hAnsi="Times New Roman" w:cs="Times New Roman"/>
          <w:color w:val="000000" w:themeColor="text1"/>
        </w:rPr>
        <w:t xml:space="preserve"> gelişimini önlemiştir. FXI </w:t>
      </w:r>
      <w:proofErr w:type="spellStart"/>
      <w:r w:rsidRPr="00215D01">
        <w:rPr>
          <w:rFonts w:ascii="Times New Roman" w:hAnsi="Times New Roman" w:cs="Times New Roman"/>
          <w:color w:val="000000" w:themeColor="text1"/>
        </w:rPr>
        <w:t>inhibisyonuna</w:t>
      </w:r>
      <w:proofErr w:type="spellEnd"/>
      <w:r w:rsidRPr="00215D01">
        <w:rPr>
          <w:rFonts w:ascii="Times New Roman" w:hAnsi="Times New Roman" w:cs="Times New Roman"/>
          <w:color w:val="000000" w:themeColor="text1"/>
        </w:rPr>
        <w:t xml:space="preserve"> ilişkin veriler güçlü bir </w:t>
      </w:r>
      <w:proofErr w:type="spellStart"/>
      <w:r w:rsidRPr="00215D01">
        <w:rPr>
          <w:rFonts w:ascii="Times New Roman" w:hAnsi="Times New Roman" w:cs="Times New Roman"/>
          <w:color w:val="000000" w:themeColor="text1"/>
        </w:rPr>
        <w:t>antikoagülan</w:t>
      </w:r>
      <w:proofErr w:type="spellEnd"/>
      <w:r w:rsidRPr="00215D01">
        <w:rPr>
          <w:rFonts w:ascii="Times New Roman" w:hAnsi="Times New Roman" w:cs="Times New Roman"/>
          <w:color w:val="000000" w:themeColor="text1"/>
        </w:rPr>
        <w:t xml:space="preserve"> olarak cesaret vericidir.</w:t>
      </w:r>
    </w:p>
    <w:p w:rsidR="00D94A30" w:rsidRPr="00215D01" w:rsidRDefault="00215108"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Klinik</w:t>
      </w:r>
    </w:p>
    <w:p w:rsidR="007C2B81" w:rsidRPr="00215D01" w:rsidRDefault="007C2B81" w:rsidP="007C2B81">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Plazma FXI aktivitesi %15’in altında ise ise kanama komplikasyonları ile birlikte olabilir, %15’in üzerinde ise kanama nadirdir. Ancak, </w:t>
      </w:r>
      <w:proofErr w:type="spellStart"/>
      <w:r w:rsidRPr="00215D01">
        <w:rPr>
          <w:rFonts w:ascii="Times New Roman" w:hAnsi="Times New Roman" w:cs="Times New Roman"/>
          <w:color w:val="000000" w:themeColor="text1"/>
        </w:rPr>
        <w:t>k</w:t>
      </w:r>
      <w:r w:rsidR="00D94A30" w:rsidRPr="00215D01">
        <w:rPr>
          <w:rFonts w:ascii="Times New Roman" w:hAnsi="Times New Roman" w:cs="Times New Roman"/>
          <w:color w:val="000000" w:themeColor="text1"/>
        </w:rPr>
        <w:t>onjenital</w:t>
      </w:r>
      <w:proofErr w:type="spellEnd"/>
      <w:r w:rsidR="00D94A30" w:rsidRPr="00215D01">
        <w:rPr>
          <w:rFonts w:ascii="Times New Roman" w:hAnsi="Times New Roman" w:cs="Times New Roman"/>
          <w:color w:val="000000" w:themeColor="text1"/>
        </w:rPr>
        <w:t xml:space="preserve"> pıhtılaşma faktör eksiklikleri arasında; faktör düzeyi ve semptom şiddeti korelasyonu en düşük olanıdır. Kanama şiddetindeki değişim için; eşlik eden </w:t>
      </w:r>
      <w:proofErr w:type="spellStart"/>
      <w:r w:rsidR="00D94A30" w:rsidRPr="00215D01">
        <w:rPr>
          <w:rFonts w:ascii="Times New Roman" w:hAnsi="Times New Roman" w:cs="Times New Roman"/>
          <w:color w:val="000000" w:themeColor="text1"/>
        </w:rPr>
        <w:t>hemostatik</w:t>
      </w:r>
      <w:proofErr w:type="spellEnd"/>
      <w:r w:rsidR="00D94A30" w:rsidRPr="00215D01">
        <w:rPr>
          <w:rFonts w:ascii="Times New Roman" w:hAnsi="Times New Roman" w:cs="Times New Roman"/>
          <w:color w:val="000000" w:themeColor="text1"/>
        </w:rPr>
        <w:t xml:space="preserve"> bozukluklar (ör. </w:t>
      </w:r>
      <w:proofErr w:type="spellStart"/>
      <w:r w:rsidR="00D94A30" w:rsidRPr="00215D01">
        <w:rPr>
          <w:rFonts w:ascii="Times New Roman" w:hAnsi="Times New Roman" w:cs="Times New Roman"/>
          <w:color w:val="000000" w:themeColor="text1"/>
        </w:rPr>
        <w:t>von</w:t>
      </w:r>
      <w:proofErr w:type="spellEnd"/>
      <w:r w:rsidR="00D94A30" w:rsidRPr="00215D01">
        <w:rPr>
          <w:rFonts w:ascii="Times New Roman" w:hAnsi="Times New Roman" w:cs="Times New Roman"/>
          <w:color w:val="000000" w:themeColor="text1"/>
        </w:rPr>
        <w:t xml:space="preserve"> </w:t>
      </w:r>
      <w:proofErr w:type="spellStart"/>
      <w:r w:rsidR="00D94A30" w:rsidRPr="00215D01">
        <w:rPr>
          <w:rFonts w:ascii="Times New Roman" w:hAnsi="Times New Roman" w:cs="Times New Roman"/>
          <w:color w:val="000000" w:themeColor="text1"/>
        </w:rPr>
        <w:t>Willebrand</w:t>
      </w:r>
      <w:proofErr w:type="spellEnd"/>
      <w:r w:rsidR="00D94A30" w:rsidRPr="00215D01">
        <w:rPr>
          <w:rFonts w:ascii="Times New Roman" w:hAnsi="Times New Roman" w:cs="Times New Roman"/>
          <w:color w:val="000000" w:themeColor="text1"/>
        </w:rPr>
        <w:t xml:space="preserve"> hastalığı, </w:t>
      </w:r>
      <w:proofErr w:type="spellStart"/>
      <w:r w:rsidR="00D94A30" w:rsidRPr="00215D01">
        <w:rPr>
          <w:rFonts w:ascii="Times New Roman" w:hAnsi="Times New Roman" w:cs="Times New Roman"/>
          <w:color w:val="000000" w:themeColor="text1"/>
        </w:rPr>
        <w:t>trombosit</w:t>
      </w:r>
      <w:proofErr w:type="spellEnd"/>
      <w:r w:rsidR="00D94A30" w:rsidRPr="00215D01">
        <w:rPr>
          <w:rFonts w:ascii="Times New Roman" w:hAnsi="Times New Roman" w:cs="Times New Roman"/>
          <w:color w:val="000000" w:themeColor="text1"/>
        </w:rPr>
        <w:t xml:space="preserve"> fonksiyon bozukluğu), 0 kan grubu, ilaç alımı, </w:t>
      </w:r>
      <w:proofErr w:type="spellStart"/>
      <w:r w:rsidR="00D94A30" w:rsidRPr="00215D01">
        <w:rPr>
          <w:rFonts w:ascii="Times New Roman" w:hAnsi="Times New Roman" w:cs="Times New Roman"/>
          <w:color w:val="000000" w:themeColor="text1"/>
        </w:rPr>
        <w:t>fibrinolize</w:t>
      </w:r>
      <w:proofErr w:type="spellEnd"/>
      <w:r w:rsidR="00D94A30" w:rsidRPr="00215D01">
        <w:rPr>
          <w:rFonts w:ascii="Times New Roman" w:hAnsi="Times New Roman" w:cs="Times New Roman"/>
          <w:color w:val="000000" w:themeColor="text1"/>
        </w:rPr>
        <w:t xml:space="preserve"> duyarlılıkla sonuçlanan </w:t>
      </w:r>
      <w:proofErr w:type="spellStart"/>
      <w:r w:rsidR="00D94A30" w:rsidRPr="00215D01">
        <w:rPr>
          <w:rFonts w:ascii="Times New Roman" w:hAnsi="Times New Roman" w:cs="Times New Roman"/>
          <w:color w:val="000000" w:themeColor="text1"/>
        </w:rPr>
        <w:t>fibrinoliz</w:t>
      </w:r>
      <w:proofErr w:type="spellEnd"/>
      <w:r w:rsidR="00D94A30" w:rsidRPr="00215D01">
        <w:rPr>
          <w:rFonts w:ascii="Times New Roman" w:hAnsi="Times New Roman" w:cs="Times New Roman"/>
          <w:color w:val="000000" w:themeColor="text1"/>
        </w:rPr>
        <w:t xml:space="preserve"> inhibitörünün azalmış aktivasyonu ya da FXI </w:t>
      </w:r>
      <w:proofErr w:type="spellStart"/>
      <w:r w:rsidR="00D94A30" w:rsidRPr="00215D01">
        <w:rPr>
          <w:rFonts w:ascii="Times New Roman" w:hAnsi="Times New Roman" w:cs="Times New Roman"/>
          <w:color w:val="000000" w:themeColor="text1"/>
        </w:rPr>
        <w:lastRenderedPageBreak/>
        <w:t>homozigotluğu</w:t>
      </w:r>
      <w:proofErr w:type="spellEnd"/>
      <w:r w:rsidR="00D94A30" w:rsidRPr="00215D01">
        <w:rPr>
          <w:rFonts w:ascii="Times New Roman" w:hAnsi="Times New Roman" w:cs="Times New Roman"/>
          <w:color w:val="000000" w:themeColor="text1"/>
        </w:rPr>
        <w:t xml:space="preserve"> veya </w:t>
      </w:r>
      <w:proofErr w:type="spellStart"/>
      <w:r w:rsidR="00D94A30" w:rsidRPr="00215D01">
        <w:rPr>
          <w:rFonts w:ascii="Times New Roman" w:hAnsi="Times New Roman" w:cs="Times New Roman"/>
          <w:color w:val="000000" w:themeColor="text1"/>
        </w:rPr>
        <w:t>heterozigot</w:t>
      </w:r>
      <w:proofErr w:type="spellEnd"/>
      <w:r w:rsidR="00D94A30" w:rsidRPr="00215D01">
        <w:rPr>
          <w:rFonts w:ascii="Times New Roman" w:hAnsi="Times New Roman" w:cs="Times New Roman"/>
          <w:color w:val="000000" w:themeColor="text1"/>
        </w:rPr>
        <w:t xml:space="preserve"> taşıyıcılığı önemlidir</w:t>
      </w:r>
      <w:r w:rsidRPr="00215D01">
        <w:rPr>
          <w:rFonts w:ascii="Times New Roman" w:hAnsi="Times New Roman" w:cs="Times New Roman"/>
          <w:color w:val="000000" w:themeColor="text1"/>
        </w:rPr>
        <w:t>. FXI eksikliğine eşlik edebilen bu faktörlere aşağıda ayrıntılı olarak yer verilmiştir.</w:t>
      </w:r>
    </w:p>
    <w:p w:rsidR="007C2B81" w:rsidRPr="00215D01" w:rsidRDefault="007C2B81" w:rsidP="007C2B81">
      <w:pPr>
        <w:spacing w:after="0" w:line="276" w:lineRule="auto"/>
        <w:jc w:val="both"/>
        <w:rPr>
          <w:rFonts w:ascii="Times New Roman" w:hAnsi="Times New Roman" w:cs="Times New Roman"/>
          <w:color w:val="000000" w:themeColor="text1"/>
        </w:rPr>
      </w:pPr>
      <w:r w:rsidRPr="00215D01">
        <w:rPr>
          <w:rFonts w:ascii="Times New Roman" w:hAnsi="Times New Roman" w:cs="Times New Roman"/>
          <w:i/>
          <w:color w:val="000000" w:themeColor="text1"/>
        </w:rPr>
        <w:t xml:space="preserve">A. Eşlik eden kanama bozukluğu veya </w:t>
      </w:r>
      <w:proofErr w:type="spellStart"/>
      <w:r w:rsidRPr="00215D01">
        <w:rPr>
          <w:rFonts w:ascii="Times New Roman" w:hAnsi="Times New Roman" w:cs="Times New Roman"/>
          <w:i/>
          <w:color w:val="000000" w:themeColor="text1"/>
        </w:rPr>
        <w:t>trombotik</w:t>
      </w:r>
      <w:proofErr w:type="spellEnd"/>
      <w:r w:rsidRPr="00215D01">
        <w:rPr>
          <w:rFonts w:ascii="Times New Roman" w:hAnsi="Times New Roman" w:cs="Times New Roman"/>
          <w:i/>
          <w:color w:val="000000" w:themeColor="text1"/>
        </w:rPr>
        <w:t xml:space="preserve"> hastalık. </w:t>
      </w:r>
      <w:r w:rsidRPr="00215D01">
        <w:rPr>
          <w:rFonts w:ascii="Times New Roman" w:hAnsi="Times New Roman" w:cs="Times New Roman"/>
          <w:iCs/>
          <w:color w:val="000000" w:themeColor="text1"/>
        </w:rPr>
        <w:t>Kısmi e</w:t>
      </w:r>
      <w:r w:rsidRPr="00215D01">
        <w:rPr>
          <w:rFonts w:ascii="Times New Roman" w:hAnsi="Times New Roman" w:cs="Times New Roman"/>
          <w:color w:val="000000" w:themeColor="text1"/>
        </w:rPr>
        <w:t xml:space="preserve">ksikliği olanlarda daha fazla kanama oluyorsa </w:t>
      </w:r>
      <w:proofErr w:type="spellStart"/>
      <w:r w:rsidRPr="00215D01">
        <w:rPr>
          <w:rFonts w:ascii="Times New Roman" w:hAnsi="Times New Roman" w:cs="Times New Roman"/>
          <w:color w:val="000000" w:themeColor="text1"/>
        </w:rPr>
        <w:t>trombosit</w:t>
      </w:r>
      <w:proofErr w:type="spellEnd"/>
      <w:r w:rsidRPr="00215D01">
        <w:rPr>
          <w:rFonts w:ascii="Times New Roman" w:hAnsi="Times New Roman" w:cs="Times New Roman"/>
          <w:color w:val="000000" w:themeColor="text1"/>
        </w:rPr>
        <w:t xml:space="preserve"> fonksiyon bozukluğu, düşük </w:t>
      </w:r>
      <w:proofErr w:type="spellStart"/>
      <w:r w:rsidRPr="00215D01">
        <w:rPr>
          <w:rFonts w:ascii="Times New Roman" w:hAnsi="Times New Roman" w:cs="Times New Roman"/>
          <w:color w:val="000000" w:themeColor="text1"/>
        </w:rPr>
        <w:t>von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willebrand</w:t>
      </w:r>
      <w:proofErr w:type="spellEnd"/>
      <w:r w:rsidRPr="00215D01">
        <w:rPr>
          <w:rFonts w:ascii="Times New Roman" w:hAnsi="Times New Roman" w:cs="Times New Roman"/>
          <w:color w:val="000000" w:themeColor="text1"/>
        </w:rPr>
        <w:t xml:space="preserve"> faktör (VWF) ya da </w:t>
      </w:r>
      <w:proofErr w:type="spellStart"/>
      <w:r w:rsidRPr="00215D01">
        <w:rPr>
          <w:rFonts w:ascii="Times New Roman" w:hAnsi="Times New Roman" w:cs="Times New Roman"/>
          <w:color w:val="000000" w:themeColor="text1"/>
        </w:rPr>
        <w:t>disfibrinojenemi</w:t>
      </w:r>
      <w:proofErr w:type="spellEnd"/>
      <w:r w:rsidRPr="00215D01">
        <w:rPr>
          <w:rFonts w:ascii="Times New Roman" w:hAnsi="Times New Roman" w:cs="Times New Roman"/>
          <w:color w:val="000000" w:themeColor="text1"/>
        </w:rPr>
        <w:t xml:space="preserve"> gibi diğer </w:t>
      </w:r>
      <w:proofErr w:type="spellStart"/>
      <w:r w:rsidRPr="00215D01">
        <w:rPr>
          <w:rFonts w:ascii="Times New Roman" w:hAnsi="Times New Roman" w:cs="Times New Roman"/>
          <w:color w:val="000000" w:themeColor="text1"/>
        </w:rPr>
        <w:t>hemostatik</w:t>
      </w:r>
      <w:proofErr w:type="spellEnd"/>
      <w:r w:rsidRPr="00215D01">
        <w:rPr>
          <w:rFonts w:ascii="Times New Roman" w:hAnsi="Times New Roman" w:cs="Times New Roman"/>
          <w:color w:val="000000" w:themeColor="text1"/>
        </w:rPr>
        <w:t xml:space="preserve"> anormallikler araştırılmalıdır. FXI ile </w:t>
      </w:r>
      <w:proofErr w:type="spellStart"/>
      <w:r w:rsidRPr="00215D01">
        <w:rPr>
          <w:rFonts w:ascii="Times New Roman" w:hAnsi="Times New Roman" w:cs="Times New Roman"/>
          <w:color w:val="000000" w:themeColor="text1"/>
        </w:rPr>
        <w:t>VWF’nin</w:t>
      </w:r>
      <w:proofErr w:type="spellEnd"/>
      <w:r w:rsidRPr="00215D01">
        <w:rPr>
          <w:rFonts w:ascii="Times New Roman" w:hAnsi="Times New Roman" w:cs="Times New Roman"/>
          <w:color w:val="000000" w:themeColor="text1"/>
        </w:rPr>
        <w:t xml:space="preserve"> birlikte eksikliği de olabilir. </w:t>
      </w:r>
      <w:proofErr w:type="spellStart"/>
      <w:r w:rsidRPr="00215D01">
        <w:rPr>
          <w:rFonts w:ascii="Times New Roman" w:hAnsi="Times New Roman" w:cs="Times New Roman"/>
          <w:color w:val="000000" w:themeColor="text1"/>
        </w:rPr>
        <w:t>Trombofilik</w:t>
      </w:r>
      <w:proofErr w:type="spellEnd"/>
      <w:r w:rsidRPr="00215D01">
        <w:rPr>
          <w:rFonts w:ascii="Times New Roman" w:hAnsi="Times New Roman" w:cs="Times New Roman"/>
          <w:color w:val="000000" w:themeColor="text1"/>
        </w:rPr>
        <w:t xml:space="preserve"> faktörler ve FXI birlikteliği de kanama sıklık ve şiddeti üzerine etkili olabilir.</w:t>
      </w:r>
    </w:p>
    <w:p w:rsidR="007C2B81" w:rsidRPr="00215D01" w:rsidRDefault="007C2B81" w:rsidP="007C2B81">
      <w:pPr>
        <w:spacing w:after="0" w:line="276" w:lineRule="auto"/>
        <w:jc w:val="both"/>
        <w:rPr>
          <w:rFonts w:ascii="Times New Roman" w:hAnsi="Times New Roman" w:cs="Times New Roman"/>
          <w:color w:val="000000" w:themeColor="text1"/>
        </w:rPr>
      </w:pPr>
      <w:r w:rsidRPr="00215D01">
        <w:rPr>
          <w:rFonts w:ascii="Times New Roman" w:hAnsi="Times New Roman" w:cs="Times New Roman"/>
          <w:i/>
          <w:color w:val="000000" w:themeColor="text1"/>
        </w:rPr>
        <w:t xml:space="preserve">B. FXI </w:t>
      </w:r>
      <w:proofErr w:type="spellStart"/>
      <w:r w:rsidRPr="00215D01">
        <w:rPr>
          <w:rFonts w:ascii="Times New Roman" w:hAnsi="Times New Roman" w:cs="Times New Roman"/>
          <w:i/>
          <w:color w:val="000000" w:themeColor="text1"/>
        </w:rPr>
        <w:t>genotipi</w:t>
      </w:r>
      <w:proofErr w:type="spellEnd"/>
      <w:r w:rsidRPr="00215D01">
        <w:rPr>
          <w:rFonts w:ascii="Times New Roman" w:hAnsi="Times New Roman" w:cs="Times New Roman"/>
          <w:i/>
          <w:color w:val="000000" w:themeColor="text1"/>
        </w:rPr>
        <w:t>.</w:t>
      </w:r>
      <w:r w:rsidRPr="00215D01">
        <w:rPr>
          <w:rFonts w:ascii="Times New Roman" w:hAnsi="Times New Roman" w:cs="Times New Roman"/>
          <w:color w:val="000000" w:themeColor="text1"/>
        </w:rPr>
        <w:t xml:space="preserve"> Genel olarak, FXI eksikliğinin ciddiyeti klinik kanama ile iyi bir korelasyon göstermese de bazı FXI mutasyonları biraz daha yüksek </w:t>
      </w:r>
      <w:proofErr w:type="spellStart"/>
      <w:r w:rsidRPr="00215D01">
        <w:rPr>
          <w:rFonts w:ascii="Times New Roman" w:hAnsi="Times New Roman" w:cs="Times New Roman"/>
          <w:color w:val="000000" w:themeColor="text1"/>
        </w:rPr>
        <w:t>fenotipik</w:t>
      </w:r>
      <w:proofErr w:type="spellEnd"/>
      <w:r w:rsidRPr="00215D01">
        <w:rPr>
          <w:rFonts w:ascii="Times New Roman" w:hAnsi="Times New Roman" w:cs="Times New Roman"/>
          <w:color w:val="000000" w:themeColor="text1"/>
        </w:rPr>
        <w:t xml:space="preserve"> korelasyona sahiptir.  FXI eksikliğinden sorumlu genetik bozukluklar (</w:t>
      </w:r>
      <w:proofErr w:type="spellStart"/>
      <w:r w:rsidRPr="00215D01">
        <w:rPr>
          <w:rFonts w:ascii="Times New Roman" w:hAnsi="Times New Roman" w:cs="Times New Roman"/>
          <w:color w:val="000000" w:themeColor="text1"/>
        </w:rPr>
        <w:t>false</w:t>
      </w:r>
      <w:proofErr w:type="spellEnd"/>
      <w:r w:rsidRPr="00215D01">
        <w:rPr>
          <w:rFonts w:ascii="Times New Roman" w:hAnsi="Times New Roman" w:cs="Times New Roman"/>
          <w:color w:val="000000" w:themeColor="text1"/>
        </w:rPr>
        <w:t xml:space="preserve"> ya da </w:t>
      </w:r>
      <w:proofErr w:type="spellStart"/>
      <w:r w:rsidRPr="00215D01">
        <w:rPr>
          <w:rFonts w:ascii="Times New Roman" w:hAnsi="Times New Roman" w:cs="Times New Roman"/>
          <w:color w:val="000000" w:themeColor="text1"/>
        </w:rPr>
        <w:t>nonsense</w:t>
      </w:r>
      <w:proofErr w:type="spellEnd"/>
      <w:r w:rsidRPr="00215D01">
        <w:rPr>
          <w:rFonts w:ascii="Times New Roman" w:hAnsi="Times New Roman" w:cs="Times New Roman"/>
          <w:color w:val="000000" w:themeColor="text1"/>
        </w:rPr>
        <w:t xml:space="preserve"> mutasyonlar, </w:t>
      </w:r>
      <w:proofErr w:type="spellStart"/>
      <w:r w:rsidRPr="00215D01">
        <w:rPr>
          <w:rFonts w:ascii="Times New Roman" w:hAnsi="Times New Roman" w:cs="Times New Roman"/>
          <w:color w:val="000000" w:themeColor="text1"/>
        </w:rPr>
        <w:t>delesyonlar</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insersiyonlar</w:t>
      </w:r>
      <w:proofErr w:type="spellEnd"/>
      <w:r w:rsidRPr="00215D01">
        <w:rPr>
          <w:rFonts w:ascii="Times New Roman" w:hAnsi="Times New Roman" w:cs="Times New Roman"/>
          <w:color w:val="000000" w:themeColor="text1"/>
        </w:rPr>
        <w:t xml:space="preserve"> ya da </w:t>
      </w:r>
      <w:proofErr w:type="spellStart"/>
      <w:r w:rsidRPr="00215D01">
        <w:rPr>
          <w:rFonts w:ascii="Times New Roman" w:hAnsi="Times New Roman" w:cs="Times New Roman"/>
          <w:color w:val="000000" w:themeColor="text1"/>
        </w:rPr>
        <w:t>splicing</w:t>
      </w:r>
      <w:proofErr w:type="spellEnd"/>
      <w:r w:rsidRPr="00215D01">
        <w:rPr>
          <w:rFonts w:ascii="Times New Roman" w:hAnsi="Times New Roman" w:cs="Times New Roman"/>
          <w:color w:val="000000" w:themeColor="text1"/>
        </w:rPr>
        <w:t xml:space="preserve"> anomaliler) çeşitlidir</w:t>
      </w:r>
      <w:r w:rsidR="00D654F7" w:rsidRPr="00215D01">
        <w:rPr>
          <w:rFonts w:ascii="Times New Roman" w:hAnsi="Times New Roman" w:cs="Times New Roman"/>
          <w:color w:val="000000" w:themeColor="text1"/>
        </w:rPr>
        <w:t>,</w:t>
      </w:r>
      <w:r w:rsidRPr="00215D01">
        <w:rPr>
          <w:rFonts w:ascii="Times New Roman" w:hAnsi="Times New Roman" w:cs="Times New Roman"/>
          <w:color w:val="000000" w:themeColor="text1"/>
        </w:rPr>
        <w:t xml:space="preserve"> 188’den fazla mutasyon tanımlanmıştır ve 4. kromozomda tek kusurlu gen ile meydana gelir. Mutasyonların çoğu pıhtılaşma ve </w:t>
      </w:r>
      <w:proofErr w:type="spellStart"/>
      <w:r w:rsidRPr="00215D01">
        <w:rPr>
          <w:rFonts w:ascii="Times New Roman" w:hAnsi="Times New Roman" w:cs="Times New Roman"/>
          <w:color w:val="000000" w:themeColor="text1"/>
        </w:rPr>
        <w:t>antijenik</w:t>
      </w:r>
      <w:proofErr w:type="spellEnd"/>
      <w:r w:rsidRPr="00215D01">
        <w:rPr>
          <w:rFonts w:ascii="Times New Roman" w:hAnsi="Times New Roman" w:cs="Times New Roman"/>
          <w:color w:val="000000" w:themeColor="text1"/>
        </w:rPr>
        <w:t xml:space="preserve"> aktivitede (CRM-) azalmadan sorumludur. Bozulmuş FXI işlevi olanlar (CRM+) FXI eksikliği olarak tanımlanır. FXI eksikliği ile ilgili 4 ayrı mutasyon vardır (tip I-IV). FXI mutasyonları protein </w:t>
      </w:r>
      <w:proofErr w:type="spellStart"/>
      <w:r w:rsidRPr="00215D01">
        <w:rPr>
          <w:rFonts w:ascii="Times New Roman" w:hAnsi="Times New Roman" w:cs="Times New Roman"/>
          <w:color w:val="000000" w:themeColor="text1"/>
        </w:rPr>
        <w:t>sekresyonuna</w:t>
      </w:r>
      <w:proofErr w:type="spellEnd"/>
      <w:r w:rsidRPr="00215D01">
        <w:rPr>
          <w:rFonts w:ascii="Times New Roman" w:hAnsi="Times New Roman" w:cs="Times New Roman"/>
          <w:color w:val="000000" w:themeColor="text1"/>
        </w:rPr>
        <w:t xml:space="preserve"> ve/veya </w:t>
      </w:r>
      <w:proofErr w:type="spellStart"/>
      <w:r w:rsidRPr="00215D01">
        <w:rPr>
          <w:rFonts w:ascii="Times New Roman" w:hAnsi="Times New Roman" w:cs="Times New Roman"/>
          <w:color w:val="000000" w:themeColor="text1"/>
        </w:rPr>
        <w:t>stabilitesine</w:t>
      </w:r>
      <w:proofErr w:type="spellEnd"/>
      <w:r w:rsidRPr="00215D01">
        <w:rPr>
          <w:rFonts w:ascii="Times New Roman" w:hAnsi="Times New Roman" w:cs="Times New Roman"/>
          <w:color w:val="000000" w:themeColor="text1"/>
        </w:rPr>
        <w:t xml:space="preserve"> etki eder. Bazı genetik varyantlar daha düşük FXI aktivitesine neden olur.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 eksikliği olan birçok hastanın FXI aktivitesi %1'den azdır. Tip II ve tip III genetik varyantları Yahudi popülasyonundaki anormal </w:t>
      </w:r>
      <w:proofErr w:type="spellStart"/>
      <w:r w:rsidRPr="00215D01">
        <w:rPr>
          <w:rFonts w:ascii="Times New Roman" w:hAnsi="Times New Roman" w:cs="Times New Roman"/>
          <w:color w:val="000000" w:themeColor="text1"/>
        </w:rPr>
        <w:t>alellerin</w:t>
      </w:r>
      <w:proofErr w:type="spellEnd"/>
      <w:r w:rsidRPr="00215D01">
        <w:rPr>
          <w:rFonts w:ascii="Times New Roman" w:hAnsi="Times New Roman" w:cs="Times New Roman"/>
          <w:color w:val="000000" w:themeColor="text1"/>
        </w:rPr>
        <w:t xml:space="preserve"> %90'ından fazlasını oluşturur. Glu117Stop (tip II) mutasyonu </w:t>
      </w:r>
      <w:proofErr w:type="spellStart"/>
      <w:r w:rsidRPr="00215D01">
        <w:rPr>
          <w:rFonts w:ascii="Times New Roman" w:hAnsi="Times New Roman" w:cs="Times New Roman"/>
          <w:color w:val="000000" w:themeColor="text1"/>
        </w:rPr>
        <w:t>apple</w:t>
      </w:r>
      <w:proofErr w:type="spellEnd"/>
      <w:r w:rsidRPr="00215D01">
        <w:rPr>
          <w:rFonts w:ascii="Times New Roman" w:hAnsi="Times New Roman" w:cs="Times New Roman"/>
          <w:color w:val="000000" w:themeColor="text1"/>
        </w:rPr>
        <w:t xml:space="preserve"> 2 domaininde erken bir sonlandırma </w:t>
      </w:r>
      <w:proofErr w:type="spellStart"/>
      <w:r w:rsidRPr="00215D01">
        <w:rPr>
          <w:rFonts w:ascii="Times New Roman" w:hAnsi="Times New Roman" w:cs="Times New Roman"/>
          <w:color w:val="000000" w:themeColor="text1"/>
        </w:rPr>
        <w:t>kodonu</w:t>
      </w:r>
      <w:proofErr w:type="spellEnd"/>
      <w:r w:rsidRPr="00215D01">
        <w:rPr>
          <w:rFonts w:ascii="Times New Roman" w:hAnsi="Times New Roman" w:cs="Times New Roman"/>
          <w:color w:val="000000" w:themeColor="text1"/>
        </w:rPr>
        <w:t xml:space="preserve"> üretir. Tip II </w:t>
      </w:r>
      <w:proofErr w:type="spellStart"/>
      <w:r w:rsidRPr="00215D01">
        <w:rPr>
          <w:rFonts w:ascii="Times New Roman" w:hAnsi="Times New Roman" w:cs="Times New Roman"/>
          <w:color w:val="000000" w:themeColor="text1"/>
        </w:rPr>
        <w:t>homozigotlarda</w:t>
      </w:r>
      <w:proofErr w:type="spellEnd"/>
      <w:r w:rsidRPr="00215D01">
        <w:rPr>
          <w:rFonts w:ascii="Times New Roman" w:hAnsi="Times New Roman" w:cs="Times New Roman"/>
          <w:color w:val="000000" w:themeColor="text1"/>
        </w:rPr>
        <w:t xml:space="preserve"> FXI aktivitesi %1'den azdır veya bulunmaz. FXI aktivitesi %1’den az olan hastalarda </w:t>
      </w:r>
      <w:proofErr w:type="spellStart"/>
      <w:r w:rsidRPr="00215D01">
        <w:rPr>
          <w:rFonts w:ascii="Times New Roman" w:hAnsi="Times New Roman" w:cs="Times New Roman"/>
          <w:color w:val="000000" w:themeColor="text1"/>
        </w:rPr>
        <w:t>nötralizan</w:t>
      </w:r>
      <w:proofErr w:type="spellEnd"/>
      <w:r w:rsidRPr="00215D01">
        <w:rPr>
          <w:rFonts w:ascii="Times New Roman" w:hAnsi="Times New Roman" w:cs="Times New Roman"/>
          <w:color w:val="000000" w:themeColor="text1"/>
        </w:rPr>
        <w:t xml:space="preserve"> antikor gelişme riski yüksektir. Phe283Leu (tip III) mutasyonu </w:t>
      </w:r>
      <w:proofErr w:type="spellStart"/>
      <w:r w:rsidRPr="00215D01">
        <w:rPr>
          <w:rFonts w:ascii="Times New Roman" w:hAnsi="Times New Roman" w:cs="Times New Roman"/>
          <w:color w:val="000000" w:themeColor="text1"/>
        </w:rPr>
        <w:t>dimer</w:t>
      </w:r>
      <w:proofErr w:type="spellEnd"/>
      <w:r w:rsidRPr="00215D01">
        <w:rPr>
          <w:rFonts w:ascii="Times New Roman" w:hAnsi="Times New Roman" w:cs="Times New Roman"/>
          <w:color w:val="000000" w:themeColor="text1"/>
        </w:rPr>
        <w:t xml:space="preserve"> oluşumu ilişkili </w:t>
      </w:r>
      <w:proofErr w:type="spellStart"/>
      <w:r w:rsidRPr="00215D01">
        <w:rPr>
          <w:rFonts w:ascii="Times New Roman" w:hAnsi="Times New Roman" w:cs="Times New Roman"/>
          <w:color w:val="000000" w:themeColor="text1"/>
        </w:rPr>
        <w:t>apple</w:t>
      </w:r>
      <w:proofErr w:type="spellEnd"/>
      <w:r w:rsidRPr="00215D01">
        <w:rPr>
          <w:rFonts w:ascii="Times New Roman" w:hAnsi="Times New Roman" w:cs="Times New Roman"/>
          <w:color w:val="000000" w:themeColor="text1"/>
        </w:rPr>
        <w:t xml:space="preserve"> 4 domainindedir ve protein </w:t>
      </w:r>
      <w:proofErr w:type="spellStart"/>
      <w:r w:rsidRPr="00215D01">
        <w:rPr>
          <w:rFonts w:ascii="Times New Roman" w:hAnsi="Times New Roman" w:cs="Times New Roman"/>
          <w:color w:val="000000" w:themeColor="text1"/>
        </w:rPr>
        <w:t>sekresyonu</w:t>
      </w:r>
      <w:proofErr w:type="spellEnd"/>
      <w:r w:rsidRPr="00215D01">
        <w:rPr>
          <w:rFonts w:ascii="Times New Roman" w:hAnsi="Times New Roman" w:cs="Times New Roman"/>
          <w:color w:val="000000" w:themeColor="text1"/>
        </w:rPr>
        <w:t xml:space="preserve"> azalır. Tip III </w:t>
      </w:r>
      <w:proofErr w:type="spellStart"/>
      <w:r w:rsidRPr="00215D01">
        <w:rPr>
          <w:rFonts w:ascii="Times New Roman" w:hAnsi="Times New Roman" w:cs="Times New Roman"/>
          <w:color w:val="000000" w:themeColor="text1"/>
        </w:rPr>
        <w:t>homozigotlarda</w:t>
      </w:r>
      <w:proofErr w:type="spellEnd"/>
      <w:r w:rsidRPr="00215D01">
        <w:rPr>
          <w:rFonts w:ascii="Times New Roman" w:hAnsi="Times New Roman" w:cs="Times New Roman"/>
          <w:color w:val="000000" w:themeColor="text1"/>
        </w:rPr>
        <w:t xml:space="preserve"> FXI düzeyi yaklaşık %10 civarındadır. Bileşik </w:t>
      </w:r>
      <w:proofErr w:type="spellStart"/>
      <w:r w:rsidRPr="00215D01">
        <w:rPr>
          <w:rFonts w:ascii="Times New Roman" w:hAnsi="Times New Roman" w:cs="Times New Roman"/>
          <w:color w:val="000000" w:themeColor="text1"/>
        </w:rPr>
        <w:t>heterozigotlar</w:t>
      </w:r>
      <w:proofErr w:type="spellEnd"/>
      <w:r w:rsidRPr="00215D01">
        <w:rPr>
          <w:rFonts w:ascii="Times New Roman" w:hAnsi="Times New Roman" w:cs="Times New Roman"/>
          <w:color w:val="000000" w:themeColor="text1"/>
        </w:rPr>
        <w:t xml:space="preserve"> ara seviyelere sahiptir. Her iki mutasyon için de taşıyıcılar, normalin %50-65'i kadar FXI düzeyine sahiptir. Aşırı kanama olasılığı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heterozigotlar</w:t>
      </w:r>
      <w:proofErr w:type="spellEnd"/>
      <w:r w:rsidRPr="00215D01">
        <w:rPr>
          <w:rFonts w:ascii="Times New Roman" w:hAnsi="Times New Roman" w:cs="Times New Roman"/>
          <w:color w:val="000000" w:themeColor="text1"/>
        </w:rPr>
        <w:t xml:space="preserve"> için sırasıyla %13 ve %2.6’dır. </w:t>
      </w:r>
    </w:p>
    <w:p w:rsidR="007C2B81" w:rsidRPr="00215D01" w:rsidRDefault="007C2B81" w:rsidP="007C2B81">
      <w:pPr>
        <w:spacing w:after="0" w:line="276" w:lineRule="auto"/>
        <w:jc w:val="both"/>
        <w:rPr>
          <w:rFonts w:ascii="Times New Roman" w:hAnsi="Times New Roman" w:cs="Times New Roman"/>
          <w:color w:val="000000" w:themeColor="text1"/>
        </w:rPr>
      </w:pPr>
      <w:r w:rsidRPr="00215D01">
        <w:rPr>
          <w:rFonts w:ascii="Times New Roman" w:hAnsi="Times New Roman" w:cs="Times New Roman"/>
          <w:i/>
          <w:color w:val="000000" w:themeColor="text1"/>
        </w:rPr>
        <w:t>C. FXI inhibitörleri.</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Özellikle FXI aktivitesi &lt;%1 olan, daha önce </w:t>
      </w:r>
      <w:r w:rsidR="00D654F7" w:rsidRPr="00215D01">
        <w:rPr>
          <w:rFonts w:ascii="Times New Roman" w:hAnsi="Times New Roman" w:cs="Times New Roman"/>
          <w:color w:val="000000" w:themeColor="text1"/>
        </w:rPr>
        <w:t xml:space="preserve">taze donmuş </w:t>
      </w:r>
      <w:r w:rsidRPr="00215D01">
        <w:rPr>
          <w:rFonts w:ascii="Times New Roman" w:hAnsi="Times New Roman" w:cs="Times New Roman"/>
          <w:color w:val="000000" w:themeColor="text1"/>
        </w:rPr>
        <w:t xml:space="preserve">plazma, FXI konsantresi ya da </w:t>
      </w:r>
      <w:proofErr w:type="spellStart"/>
      <w:r w:rsidRPr="00215D01">
        <w:rPr>
          <w:rFonts w:ascii="Times New Roman" w:hAnsi="Times New Roman" w:cs="Times New Roman"/>
          <w:color w:val="000000" w:themeColor="text1"/>
        </w:rPr>
        <w:t>immünoglobulinlere</w:t>
      </w:r>
      <w:proofErr w:type="spellEnd"/>
      <w:r w:rsidRPr="00215D01">
        <w:rPr>
          <w:rFonts w:ascii="Times New Roman" w:hAnsi="Times New Roman" w:cs="Times New Roman"/>
          <w:color w:val="000000" w:themeColor="text1"/>
        </w:rPr>
        <w:t xml:space="preserve"> maruz kalanlarda inhibitör varlığı değerlendirilmelidir.</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Tip II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 bireylerde %30’a kadar inhibitör gelişimi bildirilmiştir. Ancak, tip II mutasyonu olan ve faktör </w:t>
      </w:r>
      <w:proofErr w:type="spellStart"/>
      <w:r w:rsidRPr="00215D01">
        <w:rPr>
          <w:rFonts w:ascii="Times New Roman" w:hAnsi="Times New Roman" w:cs="Times New Roman"/>
          <w:color w:val="000000" w:themeColor="text1"/>
        </w:rPr>
        <w:t>infüzyon</w:t>
      </w:r>
      <w:proofErr w:type="spellEnd"/>
      <w:r w:rsidRPr="00215D01">
        <w:rPr>
          <w:rFonts w:ascii="Times New Roman" w:hAnsi="Times New Roman" w:cs="Times New Roman"/>
          <w:color w:val="000000" w:themeColor="text1"/>
        </w:rPr>
        <w:t xml:space="preserve"> öyküsü olmayan hastalarda inhibitör gelişmediği saptanmıştır. Bu nedenle mümkün olduğu kadar bu vakalarda </w:t>
      </w:r>
      <w:proofErr w:type="spellStart"/>
      <w:r w:rsidRPr="00215D01">
        <w:rPr>
          <w:rFonts w:ascii="Times New Roman" w:hAnsi="Times New Roman" w:cs="Times New Roman"/>
          <w:color w:val="000000" w:themeColor="text1"/>
        </w:rPr>
        <w:t>FXI'e</w:t>
      </w:r>
      <w:proofErr w:type="spellEnd"/>
      <w:r w:rsidRPr="00215D01">
        <w:rPr>
          <w:rFonts w:ascii="Times New Roman" w:hAnsi="Times New Roman" w:cs="Times New Roman"/>
          <w:color w:val="000000" w:themeColor="text1"/>
        </w:rPr>
        <w:t xml:space="preserve"> maruz kalmaktan kaçınılmalıdır. İnhibitör geliştiğinde artmış </w:t>
      </w:r>
      <w:proofErr w:type="spellStart"/>
      <w:r w:rsidRPr="00215D01">
        <w:rPr>
          <w:rFonts w:ascii="Times New Roman" w:hAnsi="Times New Roman" w:cs="Times New Roman"/>
          <w:color w:val="000000" w:themeColor="text1"/>
        </w:rPr>
        <w:t>spontan</w:t>
      </w:r>
      <w:proofErr w:type="spellEnd"/>
      <w:r w:rsidRPr="00215D01">
        <w:rPr>
          <w:rFonts w:ascii="Times New Roman" w:hAnsi="Times New Roman" w:cs="Times New Roman"/>
          <w:color w:val="000000" w:themeColor="text1"/>
        </w:rPr>
        <w:t xml:space="preserve"> kanamadan çok, faktör yerine koyma tedavisine yeterli yanıt alınamamaktadır. Tip II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genotipi</w:t>
      </w:r>
      <w:proofErr w:type="spellEnd"/>
      <w:r w:rsidRPr="00215D01">
        <w:rPr>
          <w:rFonts w:ascii="Times New Roman" w:hAnsi="Times New Roman" w:cs="Times New Roman"/>
          <w:color w:val="000000" w:themeColor="text1"/>
        </w:rPr>
        <w:t xml:space="preserve">, plazma kaynaklı faktör kullanan hastalarda araştırılmalıdır. Diğer mutasyonlara sahip olgularda faktör </w:t>
      </w:r>
      <w:proofErr w:type="spellStart"/>
      <w:r w:rsidRPr="00215D01">
        <w:rPr>
          <w:rFonts w:ascii="Times New Roman" w:hAnsi="Times New Roman" w:cs="Times New Roman"/>
          <w:color w:val="000000" w:themeColor="text1"/>
        </w:rPr>
        <w:t>infüzyon</w:t>
      </w:r>
      <w:proofErr w:type="spellEnd"/>
      <w:r w:rsidRPr="00215D01">
        <w:rPr>
          <w:rFonts w:ascii="Times New Roman" w:hAnsi="Times New Roman" w:cs="Times New Roman"/>
          <w:color w:val="000000" w:themeColor="text1"/>
        </w:rPr>
        <w:t xml:space="preserve"> öyküsünden bağımsız olarak inhibitör gelişim riski artmamıştır. Geçici inhibitör varlığından bahsedilmemektedir. İnhibitörleri olan hastalarda, plazma veya FXI konsantrelerinin kullanımı </w:t>
      </w:r>
      <w:proofErr w:type="spellStart"/>
      <w:r w:rsidRPr="00215D01">
        <w:rPr>
          <w:rFonts w:ascii="Times New Roman" w:hAnsi="Times New Roman" w:cs="Times New Roman"/>
          <w:color w:val="000000" w:themeColor="text1"/>
        </w:rPr>
        <w:t>kontrendikedir</w:t>
      </w:r>
      <w:proofErr w:type="spellEnd"/>
      <w:r w:rsidRPr="00215D01">
        <w:rPr>
          <w:rFonts w:ascii="Times New Roman" w:hAnsi="Times New Roman" w:cs="Times New Roman"/>
          <w:color w:val="000000" w:themeColor="text1"/>
        </w:rPr>
        <w:t xml:space="preserve">. </w:t>
      </w:r>
      <w:proofErr w:type="spellStart"/>
      <w:r w:rsidR="00D654F7" w:rsidRPr="00215D01">
        <w:rPr>
          <w:rFonts w:ascii="Times New Roman" w:hAnsi="Times New Roman" w:cs="Times New Roman"/>
          <w:color w:val="000000" w:themeColor="text1"/>
        </w:rPr>
        <w:t>T</w:t>
      </w:r>
      <w:r w:rsidRPr="00215D01">
        <w:rPr>
          <w:rFonts w:ascii="Times New Roman" w:hAnsi="Times New Roman" w:cs="Times New Roman"/>
          <w:color w:val="000000" w:themeColor="text1"/>
        </w:rPr>
        <w:t>raneksamik</w:t>
      </w:r>
      <w:proofErr w:type="spellEnd"/>
      <w:r w:rsidRPr="00215D01">
        <w:rPr>
          <w:rFonts w:ascii="Times New Roman" w:hAnsi="Times New Roman" w:cs="Times New Roman"/>
          <w:color w:val="000000" w:themeColor="text1"/>
        </w:rPr>
        <w:t xml:space="preserve"> asit (TXA) ile birlikte düşük doz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bu hastalarda ümit vericidir.</w:t>
      </w:r>
    </w:p>
    <w:p w:rsidR="00D654F7" w:rsidRPr="00215D01" w:rsidRDefault="007C2B81" w:rsidP="007C2B81">
      <w:pPr>
        <w:spacing w:after="0" w:line="276" w:lineRule="auto"/>
        <w:jc w:val="both"/>
        <w:rPr>
          <w:rFonts w:ascii="Times New Roman" w:hAnsi="Times New Roman" w:cs="Times New Roman"/>
          <w:color w:val="000000" w:themeColor="text1"/>
        </w:rPr>
      </w:pPr>
      <w:r w:rsidRPr="00215D01">
        <w:rPr>
          <w:rFonts w:ascii="Times New Roman" w:hAnsi="Times New Roman" w:cs="Times New Roman"/>
          <w:i/>
          <w:color w:val="000000" w:themeColor="text1"/>
        </w:rPr>
        <w:t xml:space="preserve">D. Ameliyat yeri ve </w:t>
      </w:r>
      <w:proofErr w:type="spellStart"/>
      <w:r w:rsidRPr="00215D01">
        <w:rPr>
          <w:rFonts w:ascii="Times New Roman" w:hAnsi="Times New Roman" w:cs="Times New Roman"/>
          <w:i/>
          <w:color w:val="000000" w:themeColor="text1"/>
        </w:rPr>
        <w:t>fibrinoliz</w:t>
      </w:r>
      <w:proofErr w:type="spellEnd"/>
      <w:r w:rsidRPr="00215D01">
        <w:rPr>
          <w:rFonts w:ascii="Times New Roman" w:hAnsi="Times New Roman" w:cs="Times New Roman"/>
          <w:i/>
          <w:color w:val="000000" w:themeColor="text1"/>
        </w:rPr>
        <w:t>.</w:t>
      </w:r>
      <w:r w:rsidRPr="00215D01">
        <w:rPr>
          <w:rFonts w:ascii="Times New Roman" w:hAnsi="Times New Roman" w:cs="Times New Roman"/>
          <w:b/>
          <w:color w:val="000000" w:themeColor="text1"/>
        </w:rPr>
        <w:t xml:space="preserve"> </w:t>
      </w:r>
      <w:proofErr w:type="spellStart"/>
      <w:r w:rsidRPr="00215D01">
        <w:rPr>
          <w:rFonts w:ascii="Times New Roman" w:hAnsi="Times New Roman" w:cs="Times New Roman"/>
          <w:color w:val="000000" w:themeColor="text1"/>
        </w:rPr>
        <w:t>Fibrinolitik</w:t>
      </w:r>
      <w:proofErr w:type="spellEnd"/>
      <w:r w:rsidRPr="00215D01">
        <w:rPr>
          <w:rFonts w:ascii="Times New Roman" w:hAnsi="Times New Roman" w:cs="Times New Roman"/>
          <w:color w:val="000000" w:themeColor="text1"/>
        </w:rPr>
        <w:t xml:space="preserve"> aktivite sergileyen dokulardaki işlemler daha yüksek kanama riski ile birliktedir. </w:t>
      </w:r>
      <w:r w:rsidR="00D654F7" w:rsidRPr="00215D01">
        <w:rPr>
          <w:rFonts w:ascii="Times New Roman" w:hAnsi="Times New Roman" w:cs="Times New Roman"/>
          <w:color w:val="000000" w:themeColor="text1"/>
        </w:rPr>
        <w:t xml:space="preserve">Kanama bu yerlerde ise </w:t>
      </w:r>
      <w:proofErr w:type="spellStart"/>
      <w:r w:rsidR="00D654F7" w:rsidRPr="00215D01">
        <w:rPr>
          <w:rFonts w:ascii="Times New Roman" w:hAnsi="Times New Roman" w:cs="Times New Roman"/>
          <w:color w:val="000000" w:themeColor="text1"/>
        </w:rPr>
        <w:t>a</w:t>
      </w:r>
      <w:r w:rsidRPr="00215D01">
        <w:rPr>
          <w:rFonts w:ascii="Times New Roman" w:hAnsi="Times New Roman" w:cs="Times New Roman"/>
          <w:color w:val="000000" w:themeColor="text1"/>
        </w:rPr>
        <w:t>ntifibrinolitik</w:t>
      </w:r>
      <w:proofErr w:type="spellEnd"/>
      <w:r w:rsidRPr="00215D01">
        <w:rPr>
          <w:rFonts w:ascii="Times New Roman" w:hAnsi="Times New Roman" w:cs="Times New Roman"/>
          <w:color w:val="000000" w:themeColor="text1"/>
        </w:rPr>
        <w:t xml:space="preserve"> ajanların tek başına veya diğer tedavilerle kombinasyon halinde kullanımı önerilir.</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FXI eksikliği olanlarda, kanama ataklarının tedavisinde </w:t>
      </w:r>
      <w:proofErr w:type="spellStart"/>
      <w:r w:rsidRPr="00215D01">
        <w:rPr>
          <w:rFonts w:ascii="Times New Roman" w:hAnsi="Times New Roman" w:cs="Times New Roman"/>
          <w:color w:val="000000" w:themeColor="text1"/>
        </w:rPr>
        <w:t>TXA’in</w:t>
      </w:r>
      <w:proofErr w:type="spellEnd"/>
      <w:r w:rsidRPr="00215D01">
        <w:rPr>
          <w:rFonts w:ascii="Times New Roman" w:hAnsi="Times New Roman" w:cs="Times New Roman"/>
          <w:color w:val="000000" w:themeColor="text1"/>
        </w:rPr>
        <w:t xml:space="preserve"> faydası; </w:t>
      </w:r>
      <w:proofErr w:type="spellStart"/>
      <w:r w:rsidRPr="00215D01">
        <w:rPr>
          <w:rFonts w:ascii="Times New Roman" w:hAnsi="Times New Roman" w:cs="Times New Roman"/>
          <w:color w:val="000000" w:themeColor="text1"/>
        </w:rPr>
        <w:t>FXI'in</w:t>
      </w:r>
      <w:proofErr w:type="spellEnd"/>
      <w:r w:rsidRPr="00215D01">
        <w:rPr>
          <w:rFonts w:ascii="Times New Roman" w:hAnsi="Times New Roman" w:cs="Times New Roman"/>
          <w:color w:val="000000" w:themeColor="text1"/>
        </w:rPr>
        <w:t xml:space="preserve"> erken </w:t>
      </w:r>
      <w:proofErr w:type="spellStart"/>
      <w:r w:rsidRPr="00215D01">
        <w:rPr>
          <w:rFonts w:ascii="Times New Roman" w:hAnsi="Times New Roman" w:cs="Times New Roman"/>
          <w:color w:val="000000" w:themeColor="text1"/>
        </w:rPr>
        <w:t>fibrinolizi</w:t>
      </w:r>
      <w:proofErr w:type="spellEnd"/>
      <w:r w:rsidRPr="00215D01">
        <w:rPr>
          <w:rFonts w:ascii="Times New Roman" w:hAnsi="Times New Roman" w:cs="Times New Roman"/>
          <w:color w:val="000000" w:themeColor="text1"/>
        </w:rPr>
        <w:t xml:space="preserve"> önlemede önemli bir rol oynadığını desteklemektedir. </w:t>
      </w:r>
      <w:proofErr w:type="spellStart"/>
      <w:r w:rsidRPr="00215D01">
        <w:rPr>
          <w:rFonts w:ascii="Times New Roman" w:hAnsi="Times New Roman" w:cs="Times New Roman"/>
          <w:color w:val="000000" w:themeColor="text1"/>
        </w:rPr>
        <w:t>Fibrinolizin</w:t>
      </w:r>
      <w:proofErr w:type="spellEnd"/>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düzenleyicisi olan TAFI pıhtılaşmanın uzama aşamasında ortamda</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yüksek düzeyde </w:t>
      </w:r>
      <w:proofErr w:type="spellStart"/>
      <w:r w:rsidRPr="00215D01">
        <w:rPr>
          <w:rFonts w:ascii="Times New Roman" w:hAnsi="Times New Roman" w:cs="Times New Roman"/>
          <w:color w:val="000000" w:themeColor="text1"/>
        </w:rPr>
        <w:t>trombin</w:t>
      </w:r>
      <w:proofErr w:type="spellEnd"/>
      <w:r w:rsidRPr="00215D01">
        <w:rPr>
          <w:rFonts w:ascii="Times New Roman" w:hAnsi="Times New Roman" w:cs="Times New Roman"/>
          <w:color w:val="000000" w:themeColor="text1"/>
        </w:rPr>
        <w:t xml:space="preserve"> bulunmasıyla etkin hale gelir. TAFI</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etkinleştiğinde fibrinden terminal </w:t>
      </w:r>
      <w:proofErr w:type="spellStart"/>
      <w:r w:rsidRPr="00215D01">
        <w:rPr>
          <w:rFonts w:ascii="Times New Roman" w:hAnsi="Times New Roman" w:cs="Times New Roman"/>
          <w:color w:val="000000" w:themeColor="text1"/>
        </w:rPr>
        <w:t>lizin</w:t>
      </w:r>
      <w:proofErr w:type="spellEnd"/>
      <w:r w:rsidRPr="00215D01">
        <w:rPr>
          <w:rFonts w:ascii="Times New Roman" w:hAnsi="Times New Roman" w:cs="Times New Roman"/>
          <w:color w:val="000000" w:themeColor="text1"/>
        </w:rPr>
        <w:t xml:space="preserve"> bölgelerini kopartarak bu</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bölgelere </w:t>
      </w:r>
      <w:proofErr w:type="spellStart"/>
      <w:r w:rsidRPr="00215D01">
        <w:rPr>
          <w:rFonts w:ascii="Times New Roman" w:hAnsi="Times New Roman" w:cs="Times New Roman"/>
          <w:color w:val="000000" w:themeColor="text1"/>
        </w:rPr>
        <w:t>plazminojen</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plazminojen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aktivatörünün</w:t>
      </w:r>
      <w:proofErr w:type="spellEnd"/>
      <w:r w:rsidRPr="00215D01">
        <w:rPr>
          <w:rFonts w:ascii="Times New Roman" w:hAnsi="Times New Roman" w:cs="Times New Roman"/>
          <w:color w:val="000000" w:themeColor="text1"/>
        </w:rPr>
        <w:t xml:space="preserve"> bağlanmasını</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engeller. Dolayısı ile </w:t>
      </w:r>
      <w:proofErr w:type="spellStart"/>
      <w:r w:rsidRPr="00215D01">
        <w:rPr>
          <w:rFonts w:ascii="Times New Roman" w:hAnsi="Times New Roman" w:cs="Times New Roman"/>
          <w:color w:val="000000" w:themeColor="text1"/>
        </w:rPr>
        <w:t>fibrinoliz</w:t>
      </w:r>
      <w:proofErr w:type="spellEnd"/>
      <w:r w:rsidRPr="00215D01">
        <w:rPr>
          <w:rFonts w:ascii="Times New Roman" w:hAnsi="Times New Roman" w:cs="Times New Roman"/>
          <w:color w:val="000000" w:themeColor="text1"/>
        </w:rPr>
        <w:t xml:space="preserve"> baskılanır. </w:t>
      </w:r>
      <w:proofErr w:type="spellStart"/>
      <w:r w:rsidRPr="00215D01">
        <w:rPr>
          <w:rFonts w:ascii="Times New Roman" w:hAnsi="Times New Roman" w:cs="Times New Roman"/>
          <w:color w:val="000000" w:themeColor="text1"/>
        </w:rPr>
        <w:t>TAFI’nin</w:t>
      </w:r>
      <w:proofErr w:type="spellEnd"/>
      <w:r w:rsidRPr="00215D01">
        <w:rPr>
          <w:rFonts w:ascii="Times New Roman" w:hAnsi="Times New Roman" w:cs="Times New Roman"/>
          <w:color w:val="000000" w:themeColor="text1"/>
        </w:rPr>
        <w:t xml:space="preserve"> etkin hale</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gelmesinin FXI düzeyleriyle ilişkili olduğu gösterilmiştir. </w:t>
      </w:r>
      <w:proofErr w:type="spellStart"/>
      <w:r w:rsidRPr="00215D01">
        <w:rPr>
          <w:rFonts w:ascii="Times New Roman" w:hAnsi="Times New Roman" w:cs="Times New Roman"/>
          <w:color w:val="000000" w:themeColor="text1"/>
        </w:rPr>
        <w:t>TAFI’nin</w:t>
      </w:r>
      <w:proofErr w:type="spellEnd"/>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kandaki düzeyi değişkendir ve bu değişim klinik olarak </w:t>
      </w:r>
      <w:proofErr w:type="spellStart"/>
      <w:r w:rsidRPr="00215D01">
        <w:rPr>
          <w:rFonts w:ascii="Times New Roman" w:hAnsi="Times New Roman" w:cs="Times New Roman"/>
          <w:color w:val="000000" w:themeColor="text1"/>
        </w:rPr>
        <w:t>fenotip</w:t>
      </w:r>
      <w:proofErr w:type="spellEnd"/>
      <w:r w:rsidRPr="00215D01">
        <w:rPr>
          <w:rFonts w:ascii="Times New Roman" w:hAnsi="Times New Roman" w:cs="Times New Roman"/>
          <w:color w:val="000000" w:themeColor="text1"/>
        </w:rPr>
        <w:t xml:space="preserve"> ve bir</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takım </w:t>
      </w:r>
      <w:proofErr w:type="spellStart"/>
      <w:r w:rsidRPr="00215D01">
        <w:rPr>
          <w:rFonts w:ascii="Times New Roman" w:hAnsi="Times New Roman" w:cs="Times New Roman"/>
          <w:color w:val="000000" w:themeColor="text1"/>
        </w:rPr>
        <w:t>polimorfizmlerle</w:t>
      </w:r>
      <w:proofErr w:type="spellEnd"/>
      <w:r w:rsidRPr="00215D01">
        <w:rPr>
          <w:rFonts w:ascii="Times New Roman" w:hAnsi="Times New Roman" w:cs="Times New Roman"/>
          <w:color w:val="000000" w:themeColor="text1"/>
        </w:rPr>
        <w:t xml:space="preserve"> ilişkilidir.</w:t>
      </w:r>
    </w:p>
    <w:p w:rsidR="00215108" w:rsidRPr="00215D01" w:rsidRDefault="00D654F7" w:rsidP="007C2B81">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eksikliğinde </w:t>
      </w:r>
      <w:proofErr w:type="spellStart"/>
      <w:r w:rsidRPr="00215D01">
        <w:rPr>
          <w:rFonts w:ascii="Times New Roman" w:hAnsi="Times New Roman" w:cs="Times New Roman"/>
          <w:color w:val="000000" w:themeColor="text1"/>
        </w:rPr>
        <w:t>s</w:t>
      </w:r>
      <w:r w:rsidR="00D94A30" w:rsidRPr="00215D01">
        <w:rPr>
          <w:rFonts w:ascii="Times New Roman" w:hAnsi="Times New Roman" w:cs="Times New Roman"/>
          <w:color w:val="000000" w:themeColor="text1"/>
        </w:rPr>
        <w:t>pontan</w:t>
      </w:r>
      <w:proofErr w:type="spellEnd"/>
      <w:r w:rsidR="00D94A30" w:rsidRPr="00215D01">
        <w:rPr>
          <w:rFonts w:ascii="Times New Roman" w:hAnsi="Times New Roman" w:cs="Times New Roman"/>
          <w:color w:val="000000" w:themeColor="text1"/>
        </w:rPr>
        <w:t xml:space="preserve"> kanama nadirdir</w:t>
      </w:r>
      <w:r w:rsidRPr="00215D01">
        <w:rPr>
          <w:rFonts w:ascii="Times New Roman" w:hAnsi="Times New Roman" w:cs="Times New Roman"/>
          <w:color w:val="000000" w:themeColor="text1"/>
        </w:rPr>
        <w:t xml:space="preserve">, </w:t>
      </w:r>
      <w:r w:rsidR="00D94A30" w:rsidRPr="00215D01">
        <w:rPr>
          <w:rFonts w:ascii="Times New Roman" w:hAnsi="Times New Roman" w:cs="Times New Roman"/>
          <w:color w:val="000000" w:themeColor="text1"/>
        </w:rPr>
        <w:t>hastaların çoğu (</w:t>
      </w:r>
      <w:r w:rsidRPr="00215D01">
        <w:rPr>
          <w:rFonts w:ascii="Times New Roman" w:hAnsi="Times New Roman" w:cs="Times New Roman"/>
          <w:color w:val="000000" w:themeColor="text1"/>
        </w:rPr>
        <w:t xml:space="preserve">özellikle </w:t>
      </w:r>
      <w:r w:rsidR="00D94A30" w:rsidRPr="00215D01">
        <w:rPr>
          <w:rFonts w:ascii="Times New Roman" w:hAnsi="Times New Roman" w:cs="Times New Roman"/>
          <w:color w:val="000000" w:themeColor="text1"/>
        </w:rPr>
        <w:t xml:space="preserve">FXI düzeyi </w:t>
      </w:r>
      <w:r w:rsidRPr="00215D01">
        <w:rPr>
          <w:rFonts w:ascii="Times New Roman" w:hAnsi="Times New Roman" w:cs="Times New Roman"/>
          <w:color w:val="000000" w:themeColor="text1"/>
        </w:rPr>
        <w:t>%</w:t>
      </w:r>
      <w:r w:rsidR="00D94A30" w:rsidRPr="00215D01">
        <w:rPr>
          <w:rFonts w:ascii="Times New Roman" w:hAnsi="Times New Roman" w:cs="Times New Roman"/>
          <w:color w:val="000000" w:themeColor="text1"/>
        </w:rPr>
        <w:t>20-6</w:t>
      </w:r>
      <w:r w:rsidR="00671F9F" w:rsidRPr="00215D01">
        <w:rPr>
          <w:rFonts w:ascii="Times New Roman" w:hAnsi="Times New Roman" w:cs="Times New Roman"/>
          <w:color w:val="000000" w:themeColor="text1"/>
        </w:rPr>
        <w:t>0</w:t>
      </w:r>
      <w:r w:rsidR="00D94A30" w:rsidRPr="00215D01">
        <w:rPr>
          <w:rFonts w:ascii="Times New Roman" w:hAnsi="Times New Roman" w:cs="Times New Roman"/>
          <w:color w:val="000000" w:themeColor="text1"/>
        </w:rPr>
        <w:t xml:space="preserve"> arası olan hastalar) genellikle </w:t>
      </w:r>
      <w:proofErr w:type="spellStart"/>
      <w:r w:rsidR="00D94A30" w:rsidRPr="00215D01">
        <w:rPr>
          <w:rFonts w:ascii="Times New Roman" w:hAnsi="Times New Roman" w:cs="Times New Roman"/>
          <w:color w:val="000000" w:themeColor="text1"/>
        </w:rPr>
        <w:t>asemptomatiktir</w:t>
      </w:r>
      <w:proofErr w:type="spellEnd"/>
      <w:r w:rsidR="00D94A30" w:rsidRPr="00215D01">
        <w:rPr>
          <w:rFonts w:ascii="Times New Roman" w:hAnsi="Times New Roman" w:cs="Times New Roman"/>
          <w:color w:val="000000" w:themeColor="text1"/>
        </w:rPr>
        <w:t>. Kanama</w:t>
      </w:r>
      <w:r w:rsidR="00D94A30" w:rsidRPr="00215D01">
        <w:rPr>
          <w:rFonts w:ascii="Times New Roman" w:hAnsi="Times New Roman" w:cs="Times New Roman"/>
          <w:b/>
          <w:color w:val="000000" w:themeColor="text1"/>
        </w:rPr>
        <w:t xml:space="preserve"> </w:t>
      </w:r>
      <w:r w:rsidR="00D94A30" w:rsidRPr="00215D01">
        <w:rPr>
          <w:rFonts w:ascii="Times New Roman" w:hAnsi="Times New Roman" w:cs="Times New Roman"/>
          <w:color w:val="000000" w:themeColor="text1"/>
        </w:rPr>
        <w:t>olursa genellikle hafif-orta şiddette gelişir ve çoğunlukla tedaviye</w:t>
      </w:r>
      <w:r w:rsidR="00D94A30" w:rsidRPr="00215D01">
        <w:rPr>
          <w:rFonts w:ascii="Times New Roman" w:hAnsi="Times New Roman" w:cs="Times New Roman"/>
          <w:b/>
          <w:color w:val="000000" w:themeColor="text1"/>
        </w:rPr>
        <w:t xml:space="preserve"> </w:t>
      </w:r>
      <w:r w:rsidR="00D94A30" w:rsidRPr="00215D01">
        <w:rPr>
          <w:rFonts w:ascii="Times New Roman" w:hAnsi="Times New Roman" w:cs="Times New Roman"/>
          <w:color w:val="000000" w:themeColor="text1"/>
        </w:rPr>
        <w:t xml:space="preserve">gerek kalmaz. Diğerlerinde ise kanama travma ve/veya cerrahi kaynaklıdır. Ancak, yaşamı tehdit eden kanamalar da gelişebilir. Kanama özellikle </w:t>
      </w:r>
      <w:proofErr w:type="spellStart"/>
      <w:r w:rsidR="00D94A30" w:rsidRPr="00215D01">
        <w:rPr>
          <w:rFonts w:ascii="Times New Roman" w:hAnsi="Times New Roman" w:cs="Times New Roman"/>
          <w:color w:val="000000" w:themeColor="text1"/>
        </w:rPr>
        <w:t>fibrinolitik</w:t>
      </w:r>
      <w:proofErr w:type="spellEnd"/>
      <w:r w:rsidR="00D94A30" w:rsidRPr="00215D01">
        <w:rPr>
          <w:rFonts w:ascii="Times New Roman" w:hAnsi="Times New Roman" w:cs="Times New Roman"/>
          <w:color w:val="000000" w:themeColor="text1"/>
        </w:rPr>
        <w:t xml:space="preserve"> aktivitenin fazla olduğu bölgelerde (burun, ağız boşluğu, sindirim sistemi mukozası, idrar yolu) gözlenir. Burun kanaması ve </w:t>
      </w:r>
      <w:proofErr w:type="spellStart"/>
      <w:r w:rsidR="00D94A30" w:rsidRPr="00215D01">
        <w:rPr>
          <w:rFonts w:ascii="Times New Roman" w:hAnsi="Times New Roman" w:cs="Times New Roman"/>
          <w:color w:val="000000" w:themeColor="text1"/>
        </w:rPr>
        <w:t>menoraji</w:t>
      </w:r>
      <w:proofErr w:type="spellEnd"/>
      <w:r w:rsidR="00D94A30" w:rsidRPr="00215D01">
        <w:rPr>
          <w:rFonts w:ascii="Times New Roman" w:hAnsi="Times New Roman" w:cs="Times New Roman"/>
          <w:color w:val="000000" w:themeColor="text1"/>
        </w:rPr>
        <w:t xml:space="preserve"> kanamaların %29’unu oluşturur. </w:t>
      </w:r>
      <w:r w:rsidR="00215108" w:rsidRPr="00215D01">
        <w:rPr>
          <w:rFonts w:ascii="Times New Roman" w:hAnsi="Times New Roman" w:cs="Times New Roman"/>
          <w:color w:val="000000" w:themeColor="text1"/>
        </w:rPr>
        <w:t xml:space="preserve">Düşük ve doğum sonrasında da kanama riski vardır. </w:t>
      </w:r>
      <w:proofErr w:type="spellStart"/>
      <w:r w:rsidR="00215108" w:rsidRPr="00215D01">
        <w:rPr>
          <w:rFonts w:ascii="Times New Roman" w:hAnsi="Times New Roman" w:cs="Times New Roman"/>
          <w:color w:val="000000" w:themeColor="text1"/>
        </w:rPr>
        <w:t>Hemartroz</w:t>
      </w:r>
      <w:proofErr w:type="spellEnd"/>
      <w:r w:rsidR="00215108" w:rsidRPr="00215D01">
        <w:rPr>
          <w:rFonts w:ascii="Times New Roman" w:hAnsi="Times New Roman" w:cs="Times New Roman"/>
          <w:color w:val="000000" w:themeColor="text1"/>
        </w:rPr>
        <w:t xml:space="preserve">, kas kanamaları veya yumuşak doku kanamaları ağır eksiklikte sıklıkla görülmez. FXI eksikliğinde merkezi </w:t>
      </w:r>
      <w:r w:rsidR="00215108" w:rsidRPr="00215D01">
        <w:rPr>
          <w:rFonts w:ascii="Times New Roman" w:hAnsi="Times New Roman" w:cs="Times New Roman"/>
          <w:color w:val="000000" w:themeColor="text1"/>
        </w:rPr>
        <w:lastRenderedPageBreak/>
        <w:t xml:space="preserve">sinir sistemi kanaması çok nadirdir. Erişkinlerde kanama genellikle </w:t>
      </w:r>
      <w:proofErr w:type="spellStart"/>
      <w:r w:rsidR="00215108" w:rsidRPr="00215D01">
        <w:rPr>
          <w:rFonts w:ascii="Times New Roman" w:hAnsi="Times New Roman" w:cs="Times New Roman"/>
          <w:color w:val="000000" w:themeColor="text1"/>
        </w:rPr>
        <w:t>antitrombosit</w:t>
      </w:r>
      <w:proofErr w:type="spellEnd"/>
      <w:r w:rsidR="00215108" w:rsidRPr="00215D01">
        <w:rPr>
          <w:rFonts w:ascii="Times New Roman" w:hAnsi="Times New Roman" w:cs="Times New Roman"/>
          <w:b/>
          <w:color w:val="000000" w:themeColor="text1"/>
        </w:rPr>
        <w:t xml:space="preserve"> </w:t>
      </w:r>
      <w:r w:rsidR="00215108" w:rsidRPr="00215D01">
        <w:rPr>
          <w:rFonts w:ascii="Times New Roman" w:hAnsi="Times New Roman" w:cs="Times New Roman"/>
          <w:color w:val="000000" w:themeColor="text1"/>
        </w:rPr>
        <w:t>ilaç kullanımı sonrasında gelişir ve ilaç kesildiğinde kendiliğinden</w:t>
      </w:r>
      <w:r w:rsidR="00215108" w:rsidRPr="00215D01">
        <w:rPr>
          <w:rFonts w:ascii="Times New Roman" w:hAnsi="Times New Roman" w:cs="Times New Roman"/>
          <w:b/>
          <w:color w:val="000000" w:themeColor="text1"/>
        </w:rPr>
        <w:t xml:space="preserve"> </w:t>
      </w:r>
      <w:r w:rsidR="00215108" w:rsidRPr="00215D01">
        <w:rPr>
          <w:rFonts w:ascii="Times New Roman" w:hAnsi="Times New Roman" w:cs="Times New Roman"/>
          <w:color w:val="000000" w:themeColor="text1"/>
        </w:rPr>
        <w:t xml:space="preserve">düzelir. </w:t>
      </w:r>
      <w:proofErr w:type="spellStart"/>
      <w:r w:rsidR="00215108" w:rsidRPr="00215D01">
        <w:rPr>
          <w:rFonts w:ascii="Times New Roman" w:hAnsi="Times New Roman" w:cs="Times New Roman"/>
          <w:color w:val="000000" w:themeColor="text1"/>
        </w:rPr>
        <w:t>Ürogenital</w:t>
      </w:r>
      <w:proofErr w:type="spellEnd"/>
      <w:r w:rsidR="00215108" w:rsidRPr="00215D01">
        <w:rPr>
          <w:rFonts w:ascii="Times New Roman" w:hAnsi="Times New Roman" w:cs="Times New Roman"/>
          <w:color w:val="000000" w:themeColor="text1"/>
        </w:rPr>
        <w:t xml:space="preserve"> sistem veya </w:t>
      </w:r>
      <w:proofErr w:type="spellStart"/>
      <w:r w:rsidR="00215108" w:rsidRPr="00215D01">
        <w:rPr>
          <w:rFonts w:ascii="Times New Roman" w:hAnsi="Times New Roman" w:cs="Times New Roman"/>
          <w:color w:val="000000" w:themeColor="text1"/>
        </w:rPr>
        <w:t>orofaringeal</w:t>
      </w:r>
      <w:proofErr w:type="spellEnd"/>
      <w:r w:rsidR="00215108" w:rsidRPr="00215D01">
        <w:rPr>
          <w:rFonts w:ascii="Times New Roman" w:hAnsi="Times New Roman" w:cs="Times New Roman"/>
          <w:color w:val="000000" w:themeColor="text1"/>
        </w:rPr>
        <w:t xml:space="preserve"> </w:t>
      </w:r>
      <w:proofErr w:type="spellStart"/>
      <w:r w:rsidR="00215108" w:rsidRPr="00215D01">
        <w:rPr>
          <w:rFonts w:ascii="Times New Roman" w:hAnsi="Times New Roman" w:cs="Times New Roman"/>
          <w:color w:val="000000" w:themeColor="text1"/>
        </w:rPr>
        <w:t>kavite</w:t>
      </w:r>
      <w:proofErr w:type="spellEnd"/>
      <w:r w:rsidR="00215108" w:rsidRPr="00215D01">
        <w:rPr>
          <w:rFonts w:ascii="Times New Roman" w:hAnsi="Times New Roman" w:cs="Times New Roman"/>
          <w:color w:val="000000" w:themeColor="text1"/>
        </w:rPr>
        <w:t xml:space="preserve"> (</w:t>
      </w:r>
      <w:proofErr w:type="spellStart"/>
      <w:r w:rsidR="00215108" w:rsidRPr="00215D01">
        <w:rPr>
          <w:rFonts w:ascii="Times New Roman" w:hAnsi="Times New Roman" w:cs="Times New Roman"/>
          <w:color w:val="000000" w:themeColor="text1"/>
        </w:rPr>
        <w:t>tonsillektomi</w:t>
      </w:r>
      <w:proofErr w:type="spellEnd"/>
      <w:r w:rsidR="00215108" w:rsidRPr="00215D01">
        <w:rPr>
          <w:rFonts w:ascii="Times New Roman" w:hAnsi="Times New Roman" w:cs="Times New Roman"/>
          <w:color w:val="000000" w:themeColor="text1"/>
        </w:rPr>
        <w:t>/</w:t>
      </w:r>
      <w:r w:rsidR="00D94A30" w:rsidRPr="00215D01">
        <w:rPr>
          <w:rFonts w:ascii="Times New Roman" w:hAnsi="Times New Roman" w:cs="Times New Roman"/>
          <w:color w:val="000000" w:themeColor="text1"/>
        </w:rPr>
        <w:t xml:space="preserve">geniz eti ameliyatı, burun ve prostat cerrahisi </w:t>
      </w:r>
      <w:r w:rsidR="00215108" w:rsidRPr="00215D01">
        <w:rPr>
          <w:rFonts w:ascii="Times New Roman" w:hAnsi="Times New Roman" w:cs="Times New Roman"/>
          <w:color w:val="000000" w:themeColor="text1"/>
        </w:rPr>
        <w:t xml:space="preserve">diş çekimi) gibi yüksek </w:t>
      </w:r>
      <w:proofErr w:type="spellStart"/>
      <w:r w:rsidR="00215108" w:rsidRPr="00215D01">
        <w:rPr>
          <w:rFonts w:ascii="Times New Roman" w:hAnsi="Times New Roman" w:cs="Times New Roman"/>
          <w:color w:val="000000" w:themeColor="text1"/>
        </w:rPr>
        <w:t>fibrinolitik</w:t>
      </w:r>
      <w:proofErr w:type="spellEnd"/>
      <w:r w:rsidR="00215108" w:rsidRPr="00215D01">
        <w:rPr>
          <w:rFonts w:ascii="Times New Roman" w:hAnsi="Times New Roman" w:cs="Times New Roman"/>
          <w:color w:val="000000" w:themeColor="text1"/>
        </w:rPr>
        <w:t xml:space="preserve"> aktiviteye sahip bölgeleri içeren cerrahi, en yüksek kanama riski (%49-67) ile birliktedir. </w:t>
      </w:r>
      <w:r w:rsidR="00D94A30" w:rsidRPr="00215D01">
        <w:rPr>
          <w:rFonts w:ascii="Times New Roman" w:hAnsi="Times New Roman" w:cs="Times New Roman"/>
          <w:color w:val="000000" w:themeColor="text1"/>
        </w:rPr>
        <w:t xml:space="preserve">Bu grup hastalar </w:t>
      </w:r>
      <w:proofErr w:type="spellStart"/>
      <w:r w:rsidR="00D94A30" w:rsidRPr="00215D01">
        <w:rPr>
          <w:rFonts w:ascii="Times New Roman" w:hAnsi="Times New Roman" w:cs="Times New Roman"/>
          <w:color w:val="000000" w:themeColor="text1"/>
        </w:rPr>
        <w:t>antifibrinolitik</w:t>
      </w:r>
      <w:proofErr w:type="spellEnd"/>
      <w:r w:rsidR="00D94A30" w:rsidRPr="00215D01">
        <w:rPr>
          <w:rFonts w:ascii="Times New Roman" w:hAnsi="Times New Roman" w:cs="Times New Roman"/>
          <w:color w:val="000000" w:themeColor="text1"/>
        </w:rPr>
        <w:t xml:space="preserve"> tedaviden çok yarar görür. </w:t>
      </w:r>
      <w:proofErr w:type="spellStart"/>
      <w:r w:rsidR="00D94A30" w:rsidRPr="00215D01">
        <w:rPr>
          <w:rFonts w:ascii="Times New Roman" w:hAnsi="Times New Roman" w:cs="Times New Roman"/>
          <w:color w:val="000000" w:themeColor="text1"/>
        </w:rPr>
        <w:t>Antifibrinolitik</w:t>
      </w:r>
      <w:proofErr w:type="spellEnd"/>
      <w:r w:rsidR="00D94A30" w:rsidRPr="00215D01">
        <w:rPr>
          <w:rFonts w:ascii="Times New Roman" w:hAnsi="Times New Roman" w:cs="Times New Roman"/>
          <w:color w:val="000000" w:themeColor="text1"/>
        </w:rPr>
        <w:t xml:space="preserve"> ilaçlar </w:t>
      </w:r>
      <w:proofErr w:type="spellStart"/>
      <w:r w:rsidR="00D94A30" w:rsidRPr="00215D01">
        <w:rPr>
          <w:rFonts w:ascii="Times New Roman" w:hAnsi="Times New Roman" w:cs="Times New Roman"/>
          <w:color w:val="000000" w:themeColor="text1"/>
        </w:rPr>
        <w:t>menoraji</w:t>
      </w:r>
      <w:proofErr w:type="spellEnd"/>
      <w:r w:rsidR="00D94A30" w:rsidRPr="00215D01">
        <w:rPr>
          <w:rFonts w:ascii="Times New Roman" w:hAnsi="Times New Roman" w:cs="Times New Roman"/>
          <w:b/>
          <w:color w:val="000000" w:themeColor="text1"/>
        </w:rPr>
        <w:t xml:space="preserve"> </w:t>
      </w:r>
      <w:r w:rsidR="00D94A30" w:rsidRPr="00215D01">
        <w:rPr>
          <w:rFonts w:ascii="Times New Roman" w:hAnsi="Times New Roman" w:cs="Times New Roman"/>
          <w:color w:val="000000" w:themeColor="text1"/>
        </w:rPr>
        <w:t>ve doğum sonrası kanamalarda da kullanılabilir. C</w:t>
      </w:r>
      <w:r w:rsidR="00215108" w:rsidRPr="00215D01">
        <w:rPr>
          <w:rFonts w:ascii="Times New Roman" w:hAnsi="Times New Roman" w:cs="Times New Roman"/>
          <w:color w:val="000000" w:themeColor="text1"/>
        </w:rPr>
        <w:t>errahi ya da</w:t>
      </w:r>
      <w:r w:rsidR="00215108" w:rsidRPr="00215D01">
        <w:rPr>
          <w:rFonts w:ascii="Times New Roman" w:hAnsi="Times New Roman" w:cs="Times New Roman"/>
          <w:b/>
          <w:color w:val="000000" w:themeColor="text1"/>
        </w:rPr>
        <w:t xml:space="preserve"> </w:t>
      </w:r>
      <w:r w:rsidR="00215108" w:rsidRPr="00215D01">
        <w:rPr>
          <w:rFonts w:ascii="Times New Roman" w:hAnsi="Times New Roman" w:cs="Times New Roman"/>
          <w:color w:val="000000" w:themeColor="text1"/>
        </w:rPr>
        <w:t>travma sonrasında beklenilenden daha fazla kanama genellikle yeterli</w:t>
      </w:r>
      <w:r w:rsidR="00215108" w:rsidRPr="00215D01">
        <w:rPr>
          <w:rFonts w:ascii="Times New Roman" w:hAnsi="Times New Roman" w:cs="Times New Roman"/>
          <w:b/>
          <w:color w:val="000000" w:themeColor="text1"/>
        </w:rPr>
        <w:t xml:space="preserve"> </w:t>
      </w:r>
      <w:r w:rsidR="00215108" w:rsidRPr="00215D01">
        <w:rPr>
          <w:rFonts w:ascii="Times New Roman" w:hAnsi="Times New Roman" w:cs="Times New Roman"/>
          <w:color w:val="000000" w:themeColor="text1"/>
        </w:rPr>
        <w:t xml:space="preserve">tedavi verilmediğinde gelişir. </w:t>
      </w:r>
    </w:p>
    <w:p w:rsidR="00D654F7" w:rsidRPr="00215D01" w:rsidRDefault="009268BD"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Tanı</w:t>
      </w:r>
    </w:p>
    <w:p w:rsidR="00E26957" w:rsidRPr="00215D01" w:rsidRDefault="00215108" w:rsidP="003F42C2">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eksikliğinde uzun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normal PZ, normal FVIII ve FIX aktivitesi bulunur</w:t>
      </w:r>
      <w:r w:rsidR="00D654F7" w:rsidRPr="00215D01">
        <w:rPr>
          <w:rFonts w:ascii="Times New Roman" w:hAnsi="Times New Roman" w:cs="Times New Roman"/>
          <w:color w:val="000000" w:themeColor="text1"/>
        </w:rPr>
        <w:t>,</w:t>
      </w:r>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genellikle FXI aktivitesi </w:t>
      </w:r>
      <w:r w:rsidR="00D654F7" w:rsidRPr="00215D01">
        <w:rPr>
          <w:rFonts w:ascii="Times New Roman" w:hAnsi="Times New Roman" w:cs="Times New Roman"/>
          <w:color w:val="000000" w:themeColor="text1"/>
        </w:rPr>
        <w:t>%</w:t>
      </w:r>
      <w:r w:rsidRPr="00215D01">
        <w:rPr>
          <w:rFonts w:ascii="Times New Roman" w:hAnsi="Times New Roman" w:cs="Times New Roman"/>
          <w:color w:val="000000" w:themeColor="text1"/>
        </w:rPr>
        <w:t>30</w:t>
      </w:r>
      <w:r w:rsidR="006724D5" w:rsidRPr="00215D01">
        <w:rPr>
          <w:rFonts w:ascii="Times New Roman" w:hAnsi="Times New Roman" w:cs="Times New Roman"/>
          <w:color w:val="000000" w:themeColor="text1"/>
        </w:rPr>
        <w:t>’un altında</w:t>
      </w:r>
      <w:r w:rsidRPr="00215D01">
        <w:rPr>
          <w:rFonts w:ascii="Times New Roman" w:hAnsi="Times New Roman" w:cs="Times New Roman"/>
          <w:color w:val="000000" w:themeColor="text1"/>
        </w:rPr>
        <w:t xml:space="preserve"> olduğu zaman uzar. Farklı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reaktifleri değişken duyarlılık gösterebilir. Normal bir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ağır eksikliği elerken, kısmi bir eksiklik (FXI aktivitesi </w:t>
      </w:r>
      <w:r w:rsidR="00671F9F" w:rsidRPr="00215D01">
        <w:rPr>
          <w:rFonts w:ascii="Times New Roman" w:hAnsi="Times New Roman" w:cs="Times New Roman"/>
          <w:color w:val="000000" w:themeColor="text1"/>
        </w:rPr>
        <w:t>%</w:t>
      </w:r>
      <w:r w:rsidRPr="00215D01">
        <w:rPr>
          <w:rFonts w:ascii="Times New Roman" w:hAnsi="Times New Roman" w:cs="Times New Roman"/>
          <w:color w:val="000000" w:themeColor="text1"/>
        </w:rPr>
        <w:t>20-60 IU/</w:t>
      </w:r>
      <w:proofErr w:type="spellStart"/>
      <w:r w:rsidRPr="00215D01">
        <w:rPr>
          <w:rFonts w:ascii="Times New Roman" w:hAnsi="Times New Roman" w:cs="Times New Roman"/>
          <w:color w:val="000000" w:themeColor="text1"/>
        </w:rPr>
        <w:t>dL</w:t>
      </w:r>
      <w:proofErr w:type="spellEnd"/>
      <w:r w:rsidRPr="00215D01">
        <w:rPr>
          <w:rFonts w:ascii="Times New Roman" w:hAnsi="Times New Roman" w:cs="Times New Roman"/>
          <w:color w:val="000000" w:themeColor="text1"/>
        </w:rPr>
        <w:t xml:space="preserve">) klinik olarak kanama komplikasyonuna rağmen tespit edilemeyebilir. FXI aktivitesi </w:t>
      </w:r>
      <w:r w:rsidR="00E26957" w:rsidRPr="00215D01">
        <w:rPr>
          <w:rFonts w:ascii="Times New Roman" w:hAnsi="Times New Roman" w:cs="Times New Roman"/>
          <w:color w:val="000000" w:themeColor="text1"/>
        </w:rPr>
        <w:t>%</w:t>
      </w:r>
      <w:r w:rsidRPr="00215D01">
        <w:rPr>
          <w:rFonts w:ascii="Times New Roman" w:hAnsi="Times New Roman" w:cs="Times New Roman"/>
          <w:color w:val="000000" w:themeColor="text1"/>
        </w:rPr>
        <w:t>15</w:t>
      </w:r>
      <w:r w:rsidR="006724D5" w:rsidRPr="00215D01">
        <w:rPr>
          <w:rFonts w:ascii="Times New Roman" w:hAnsi="Times New Roman" w:cs="Times New Roman"/>
          <w:color w:val="000000" w:themeColor="text1"/>
        </w:rPr>
        <w:t>’in altında</w:t>
      </w:r>
      <w:r w:rsidRPr="00215D01">
        <w:rPr>
          <w:rFonts w:ascii="Times New Roman" w:hAnsi="Times New Roman" w:cs="Times New Roman"/>
          <w:color w:val="000000" w:themeColor="text1"/>
        </w:rPr>
        <w:t xml:space="preserve"> ise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normalden</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en az 2 </w:t>
      </w:r>
      <w:proofErr w:type="spellStart"/>
      <w:r w:rsidRPr="00215D01">
        <w:rPr>
          <w:rFonts w:ascii="Times New Roman" w:hAnsi="Times New Roman" w:cs="Times New Roman"/>
          <w:color w:val="000000" w:themeColor="text1"/>
        </w:rPr>
        <w:t>standard</w:t>
      </w:r>
      <w:proofErr w:type="spellEnd"/>
      <w:r w:rsidRPr="00215D01">
        <w:rPr>
          <w:rFonts w:ascii="Times New Roman" w:hAnsi="Times New Roman" w:cs="Times New Roman"/>
          <w:color w:val="000000" w:themeColor="text1"/>
        </w:rPr>
        <w:t xml:space="preserve"> sapma uzundur. </w:t>
      </w:r>
      <w:proofErr w:type="spellStart"/>
      <w:r w:rsidRPr="00215D01">
        <w:rPr>
          <w:rFonts w:ascii="Times New Roman" w:hAnsi="Times New Roman" w:cs="Times New Roman"/>
          <w:color w:val="000000" w:themeColor="text1"/>
        </w:rPr>
        <w:t>Heterozigotlarda</w:t>
      </w:r>
      <w:proofErr w:type="spellEnd"/>
      <w:r w:rsidRPr="00215D01">
        <w:rPr>
          <w:rFonts w:ascii="Times New Roman" w:hAnsi="Times New Roman" w:cs="Times New Roman"/>
          <w:color w:val="000000" w:themeColor="text1"/>
        </w:rPr>
        <w:t>,</w:t>
      </w:r>
      <w:r w:rsidRPr="00215D01">
        <w:rPr>
          <w:rFonts w:ascii="Times New Roman" w:hAnsi="Times New Roman" w:cs="Times New Roman"/>
          <w:b/>
          <w:color w:val="000000" w:themeColor="text1"/>
        </w:rPr>
        <w:t xml:space="preserve">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testinde kullanılan maddelere bağlı olarak;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normal olabileceği gibi hafif uzamış olarak</w:t>
      </w:r>
      <w:r w:rsidR="00E26957" w:rsidRPr="00215D01">
        <w:rPr>
          <w:rFonts w:ascii="Times New Roman" w:hAnsi="Times New Roman" w:cs="Times New Roman"/>
          <w:color w:val="000000" w:themeColor="text1"/>
        </w:rPr>
        <w:t xml:space="preserve"> </w:t>
      </w:r>
      <w:r w:rsidRPr="00215D01">
        <w:rPr>
          <w:rFonts w:ascii="Times New Roman" w:hAnsi="Times New Roman" w:cs="Times New Roman"/>
          <w:color w:val="000000" w:themeColor="text1"/>
        </w:rPr>
        <w:t>da saptanabilir.</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Şüpheli </w:t>
      </w:r>
      <w:proofErr w:type="spellStart"/>
      <w:r w:rsidRPr="00215D01">
        <w:rPr>
          <w:rFonts w:ascii="Times New Roman" w:hAnsi="Times New Roman" w:cs="Times New Roman"/>
          <w:color w:val="000000" w:themeColor="text1"/>
        </w:rPr>
        <w:t>heterozigotların</w:t>
      </w:r>
      <w:proofErr w:type="spellEnd"/>
      <w:r w:rsidRPr="00215D01">
        <w:rPr>
          <w:rFonts w:ascii="Times New Roman" w:hAnsi="Times New Roman" w:cs="Times New Roman"/>
          <w:color w:val="000000" w:themeColor="text1"/>
        </w:rPr>
        <w:t xml:space="preserve"> kesin tanısı </w:t>
      </w:r>
      <w:proofErr w:type="spellStart"/>
      <w:r w:rsidRPr="00215D01">
        <w:rPr>
          <w:rFonts w:ascii="Times New Roman" w:hAnsi="Times New Roman" w:cs="Times New Roman"/>
          <w:color w:val="000000" w:themeColor="text1"/>
        </w:rPr>
        <w:t>genotip</w:t>
      </w:r>
      <w:proofErr w:type="spellEnd"/>
      <w:r w:rsidRPr="00215D01">
        <w:rPr>
          <w:rFonts w:ascii="Times New Roman" w:hAnsi="Times New Roman" w:cs="Times New Roman"/>
          <w:color w:val="000000" w:themeColor="text1"/>
        </w:rPr>
        <w:t xml:space="preserve"> incelemesi ile</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konulabilir. </w:t>
      </w:r>
    </w:p>
    <w:p w:rsidR="00215108" w:rsidRPr="00215D01" w:rsidRDefault="00215108" w:rsidP="003F42C2">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FXI pıhtı oluşum</w:t>
      </w:r>
      <w:r w:rsidR="00E26957" w:rsidRPr="00215D01">
        <w:rPr>
          <w:rFonts w:ascii="Times New Roman" w:hAnsi="Times New Roman" w:cs="Times New Roman"/>
          <w:color w:val="000000" w:themeColor="text1"/>
        </w:rPr>
        <w:t>u</w:t>
      </w:r>
      <w:r w:rsidRPr="00215D01">
        <w:rPr>
          <w:rFonts w:ascii="Times New Roman" w:hAnsi="Times New Roman" w:cs="Times New Roman"/>
          <w:color w:val="000000" w:themeColor="text1"/>
        </w:rPr>
        <w:t xml:space="preserve"> sonrası </w:t>
      </w:r>
      <w:proofErr w:type="spellStart"/>
      <w:r w:rsidRPr="00215D01">
        <w:rPr>
          <w:rFonts w:ascii="Times New Roman" w:hAnsi="Times New Roman" w:cs="Times New Roman"/>
          <w:color w:val="000000" w:themeColor="text1"/>
        </w:rPr>
        <w:t>trombin</w:t>
      </w:r>
      <w:proofErr w:type="spellEnd"/>
      <w:r w:rsidRPr="00215D01">
        <w:rPr>
          <w:rFonts w:ascii="Times New Roman" w:hAnsi="Times New Roman" w:cs="Times New Roman"/>
          <w:color w:val="000000" w:themeColor="text1"/>
        </w:rPr>
        <w:t xml:space="preserve"> üretimini sürdürür. Bu aktivite pıhtı </w:t>
      </w:r>
      <w:proofErr w:type="spellStart"/>
      <w:r w:rsidRPr="00215D01">
        <w:rPr>
          <w:rFonts w:ascii="Times New Roman" w:hAnsi="Times New Roman" w:cs="Times New Roman"/>
          <w:color w:val="000000" w:themeColor="text1"/>
        </w:rPr>
        <w:t>stabilitesi</w:t>
      </w:r>
      <w:proofErr w:type="spellEnd"/>
      <w:r w:rsidRPr="00215D01">
        <w:rPr>
          <w:rFonts w:ascii="Times New Roman" w:hAnsi="Times New Roman" w:cs="Times New Roman"/>
          <w:color w:val="000000" w:themeColor="text1"/>
        </w:rPr>
        <w:t xml:space="preserve"> için önemlidir. </w:t>
      </w:r>
      <w:proofErr w:type="spellStart"/>
      <w:r w:rsidRPr="00215D01">
        <w:rPr>
          <w:rFonts w:ascii="Times New Roman" w:hAnsi="Times New Roman" w:cs="Times New Roman"/>
          <w:color w:val="000000" w:themeColor="text1"/>
        </w:rPr>
        <w:t>Tromboelastografi</w:t>
      </w:r>
      <w:proofErr w:type="spellEnd"/>
      <w:r w:rsidRPr="00215D01">
        <w:rPr>
          <w:rFonts w:ascii="Times New Roman" w:hAnsi="Times New Roman" w:cs="Times New Roman"/>
          <w:color w:val="000000" w:themeColor="text1"/>
        </w:rPr>
        <w:t xml:space="preserve"> (TEG®), </w:t>
      </w:r>
      <w:proofErr w:type="spellStart"/>
      <w:r w:rsidRPr="00215D01">
        <w:rPr>
          <w:rFonts w:ascii="Times New Roman" w:hAnsi="Times New Roman" w:cs="Times New Roman"/>
          <w:color w:val="000000" w:themeColor="text1"/>
        </w:rPr>
        <w:t>trombin</w:t>
      </w:r>
      <w:proofErr w:type="spellEnd"/>
      <w:r w:rsidRPr="00215D01">
        <w:rPr>
          <w:rFonts w:ascii="Times New Roman" w:hAnsi="Times New Roman" w:cs="Times New Roman"/>
          <w:color w:val="000000" w:themeColor="text1"/>
        </w:rPr>
        <w:t xml:space="preserve"> jenerasyon testi veya </w:t>
      </w:r>
      <w:proofErr w:type="spellStart"/>
      <w:r w:rsidRPr="00215D01">
        <w:rPr>
          <w:rFonts w:ascii="Times New Roman" w:hAnsi="Times New Roman" w:cs="Times New Roman"/>
          <w:color w:val="000000" w:themeColor="text1"/>
        </w:rPr>
        <w:t>rotasyonel</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tromboelastometri</w:t>
      </w:r>
      <w:proofErr w:type="spellEnd"/>
      <w:r w:rsidRPr="00215D01">
        <w:rPr>
          <w:rFonts w:ascii="Times New Roman" w:hAnsi="Times New Roman" w:cs="Times New Roman"/>
          <w:color w:val="000000" w:themeColor="text1"/>
        </w:rPr>
        <w:t xml:space="preserve"> (ROTEM®) acil </w:t>
      </w:r>
      <w:proofErr w:type="spellStart"/>
      <w:r w:rsidRPr="00215D01">
        <w:rPr>
          <w:rFonts w:ascii="Times New Roman" w:hAnsi="Times New Roman" w:cs="Times New Roman"/>
          <w:color w:val="000000" w:themeColor="text1"/>
        </w:rPr>
        <w:t>nöroşirürjikal</w:t>
      </w:r>
      <w:proofErr w:type="spellEnd"/>
      <w:r w:rsidRPr="00215D01">
        <w:rPr>
          <w:rFonts w:ascii="Times New Roman" w:hAnsi="Times New Roman" w:cs="Times New Roman"/>
          <w:color w:val="000000" w:themeColor="text1"/>
        </w:rPr>
        <w:t xml:space="preserve"> işlemlerde hızlı sonuçları ile faydalı olabilir.</w:t>
      </w:r>
    </w:p>
    <w:p w:rsidR="00A73504" w:rsidRPr="00215D01" w:rsidRDefault="00A73504" w:rsidP="003F42C2">
      <w:pPr>
        <w:spacing w:after="0"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Aşkenaz</w:t>
      </w:r>
      <w:proofErr w:type="spellEnd"/>
      <w:r w:rsidRPr="00215D01">
        <w:rPr>
          <w:rFonts w:ascii="Times New Roman" w:hAnsi="Times New Roman" w:cs="Times New Roman"/>
          <w:color w:val="000000" w:themeColor="text1"/>
        </w:rPr>
        <w:t xml:space="preserve"> Yahudi ailelerinin erkek </w:t>
      </w:r>
      <w:proofErr w:type="spellStart"/>
      <w:r w:rsidRPr="00215D01">
        <w:rPr>
          <w:rFonts w:ascii="Times New Roman" w:hAnsi="Times New Roman" w:cs="Times New Roman"/>
          <w:color w:val="000000" w:themeColor="text1"/>
        </w:rPr>
        <w:t>yenidoğanlarının</w:t>
      </w:r>
      <w:proofErr w:type="spellEnd"/>
      <w:r w:rsidRPr="00215D01">
        <w:rPr>
          <w:rFonts w:ascii="Times New Roman" w:hAnsi="Times New Roman" w:cs="Times New Roman"/>
          <w:color w:val="000000" w:themeColor="text1"/>
        </w:rPr>
        <w:t xml:space="preserve"> ailesinde FXI eksikliği varsa, sünnet öncesi FXI düzeyi istenmelidir.</w:t>
      </w:r>
    </w:p>
    <w:p w:rsidR="00E26957" w:rsidRPr="00215D01" w:rsidRDefault="00215108"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b/>
          <w:color w:val="000000" w:themeColor="text1"/>
        </w:rPr>
        <w:t>Tedavi</w:t>
      </w:r>
    </w:p>
    <w:p w:rsidR="00D20676" w:rsidRPr="00215D01" w:rsidRDefault="00D20676" w:rsidP="00D20676">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düzeyi ve kanama öyküsüne bağlı olarak tedavi bireyselleştirilmelidir. Genellikle ağır FXI eksikliği olan hastalarda bile günlük aktiviteler için </w:t>
      </w:r>
      <w:proofErr w:type="spellStart"/>
      <w:r w:rsidRPr="00215D01">
        <w:rPr>
          <w:rFonts w:ascii="Times New Roman" w:hAnsi="Times New Roman" w:cs="Times New Roman"/>
          <w:color w:val="000000" w:themeColor="text1"/>
        </w:rPr>
        <w:t>profilaktik</w:t>
      </w:r>
      <w:proofErr w:type="spellEnd"/>
      <w:r w:rsidRPr="00215D01">
        <w:rPr>
          <w:rFonts w:ascii="Times New Roman" w:hAnsi="Times New Roman" w:cs="Times New Roman"/>
          <w:color w:val="000000" w:themeColor="text1"/>
        </w:rPr>
        <w:t xml:space="preserve"> tedaviye gerek yoktur. Ancak </w:t>
      </w:r>
      <w:r w:rsidR="001F3CC5" w:rsidRPr="00215D01">
        <w:rPr>
          <w:rFonts w:ascii="Times New Roman" w:hAnsi="Times New Roman" w:cs="Times New Roman"/>
          <w:color w:val="000000" w:themeColor="text1"/>
        </w:rPr>
        <w:t>majör</w:t>
      </w:r>
      <w:r w:rsidRPr="00215D01">
        <w:rPr>
          <w:rFonts w:ascii="Times New Roman" w:hAnsi="Times New Roman" w:cs="Times New Roman"/>
          <w:color w:val="000000" w:themeColor="text1"/>
        </w:rPr>
        <w:t xml:space="preserve"> cerrahi veya travma durumlarında tedavi gerekebilir.</w:t>
      </w:r>
    </w:p>
    <w:p w:rsidR="00E26957" w:rsidRPr="00215D01" w:rsidRDefault="00E26957" w:rsidP="00E26957">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eksikliği tedavisinde karşılaşılan zorluklar arasında; FXI düzeyi ile zayıf </w:t>
      </w:r>
      <w:proofErr w:type="spellStart"/>
      <w:r w:rsidRPr="00215D01">
        <w:rPr>
          <w:rFonts w:ascii="Times New Roman" w:hAnsi="Times New Roman" w:cs="Times New Roman"/>
          <w:color w:val="000000" w:themeColor="text1"/>
        </w:rPr>
        <w:t>korele</w:t>
      </w:r>
      <w:proofErr w:type="spellEnd"/>
      <w:r w:rsidRPr="00215D01">
        <w:rPr>
          <w:rFonts w:ascii="Times New Roman" w:hAnsi="Times New Roman" w:cs="Times New Roman"/>
          <w:color w:val="000000" w:themeColor="text1"/>
        </w:rPr>
        <w:t xml:space="preserve"> olan tahmin edilemeyen kanama, dünyanın birçok yerinde FXI konsantresinin bulunmaması, </w:t>
      </w:r>
      <w:proofErr w:type="spellStart"/>
      <w:r w:rsidRPr="00215D01">
        <w:rPr>
          <w:rFonts w:ascii="Times New Roman" w:hAnsi="Times New Roman" w:cs="Times New Roman"/>
          <w:color w:val="000000" w:themeColor="text1"/>
        </w:rPr>
        <w:t>hemostatik</w:t>
      </w:r>
      <w:proofErr w:type="spellEnd"/>
      <w:r w:rsidRPr="00215D01">
        <w:rPr>
          <w:rFonts w:ascii="Times New Roman" w:hAnsi="Times New Roman" w:cs="Times New Roman"/>
          <w:color w:val="000000" w:themeColor="text1"/>
        </w:rPr>
        <w:t xml:space="preserve"> FXI aktivite seviyesini sağlamak için büyük hacimde TDP gerekmesi ve </w:t>
      </w:r>
      <w:proofErr w:type="spellStart"/>
      <w:r w:rsidRPr="00215D01">
        <w:rPr>
          <w:rFonts w:ascii="Times New Roman" w:hAnsi="Times New Roman" w:cs="Times New Roman"/>
          <w:color w:val="000000" w:themeColor="text1"/>
        </w:rPr>
        <w:t>replasman</w:t>
      </w:r>
      <w:proofErr w:type="spellEnd"/>
      <w:r w:rsidRPr="00215D01">
        <w:rPr>
          <w:rFonts w:ascii="Times New Roman" w:hAnsi="Times New Roman" w:cs="Times New Roman"/>
          <w:color w:val="000000" w:themeColor="text1"/>
        </w:rPr>
        <w:t xml:space="preserve"> tedavi ürünleri ile gelişebilen </w:t>
      </w:r>
      <w:proofErr w:type="spellStart"/>
      <w:r w:rsidRPr="00215D01">
        <w:rPr>
          <w:rFonts w:ascii="Times New Roman" w:hAnsi="Times New Roman" w:cs="Times New Roman"/>
          <w:color w:val="000000" w:themeColor="text1"/>
        </w:rPr>
        <w:t>trombotik</w:t>
      </w:r>
      <w:proofErr w:type="spellEnd"/>
      <w:r w:rsidRPr="00215D01">
        <w:rPr>
          <w:rFonts w:ascii="Times New Roman" w:hAnsi="Times New Roman" w:cs="Times New Roman"/>
          <w:color w:val="000000" w:themeColor="text1"/>
        </w:rPr>
        <w:t xml:space="preserve"> risk yer almaktadır (Tablo 1). </w:t>
      </w:r>
    </w:p>
    <w:p w:rsidR="00F95BEF" w:rsidRPr="00215D01" w:rsidRDefault="00F95BEF" w:rsidP="00F95BEF">
      <w:pPr>
        <w:spacing w:after="0"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FXI'in</w:t>
      </w:r>
      <w:proofErr w:type="spellEnd"/>
      <w:r w:rsidRPr="00215D01">
        <w:rPr>
          <w:rFonts w:ascii="Times New Roman" w:hAnsi="Times New Roman" w:cs="Times New Roman"/>
          <w:color w:val="000000" w:themeColor="text1"/>
        </w:rPr>
        <w:t xml:space="preserve"> yarı ömrü 50-70 saattir. </w:t>
      </w:r>
      <w:r w:rsidR="00E26957" w:rsidRPr="00215D01">
        <w:rPr>
          <w:rFonts w:ascii="Times New Roman" w:hAnsi="Times New Roman" w:cs="Times New Roman"/>
          <w:color w:val="000000" w:themeColor="text1"/>
        </w:rPr>
        <w:t xml:space="preserve">FXI yerine koyma tedavisinde günümüzde TDP </w:t>
      </w:r>
      <w:r w:rsidR="00215D01" w:rsidRPr="007C4A55">
        <w:rPr>
          <w:rFonts w:ascii="Times New Roman" w:hAnsi="Times New Roman" w:cs="Times New Roman"/>
          <w:color w:val="000000" w:themeColor="text1"/>
        </w:rPr>
        <w:t xml:space="preserve">(mümkünse </w:t>
      </w:r>
      <w:proofErr w:type="spellStart"/>
      <w:r w:rsidR="00215D01" w:rsidRPr="007C4A55">
        <w:rPr>
          <w:rFonts w:ascii="Times New Roman" w:hAnsi="Times New Roman" w:cs="Times New Roman"/>
          <w:color w:val="000000" w:themeColor="text1"/>
        </w:rPr>
        <w:t>viral</w:t>
      </w:r>
      <w:proofErr w:type="spellEnd"/>
      <w:r w:rsidR="00215D01" w:rsidRPr="007C4A55">
        <w:rPr>
          <w:rFonts w:ascii="Times New Roman" w:hAnsi="Times New Roman" w:cs="Times New Roman"/>
          <w:color w:val="000000" w:themeColor="text1"/>
        </w:rPr>
        <w:t xml:space="preserve"> </w:t>
      </w:r>
      <w:proofErr w:type="spellStart"/>
      <w:r w:rsidR="00215D01" w:rsidRPr="007C4A55">
        <w:rPr>
          <w:rFonts w:ascii="Times New Roman" w:hAnsi="Times New Roman" w:cs="Times New Roman"/>
          <w:color w:val="000000" w:themeColor="text1"/>
        </w:rPr>
        <w:t>inaktivasyon</w:t>
      </w:r>
      <w:proofErr w:type="spellEnd"/>
      <w:r w:rsidR="00215D01" w:rsidRPr="007C4A55">
        <w:rPr>
          <w:rFonts w:ascii="Times New Roman" w:hAnsi="Times New Roman" w:cs="Times New Roman"/>
          <w:color w:val="000000" w:themeColor="text1"/>
        </w:rPr>
        <w:t xml:space="preserve"> yöntemi uygulanmış)</w:t>
      </w:r>
      <w:r w:rsidR="00215D01">
        <w:rPr>
          <w:rFonts w:ascii="Times New Roman" w:hAnsi="Times New Roman" w:cs="Times New Roman"/>
          <w:color w:val="000000" w:themeColor="text1"/>
        </w:rPr>
        <w:t xml:space="preserve"> </w:t>
      </w:r>
      <w:r w:rsidR="00E26957" w:rsidRPr="00215D01">
        <w:rPr>
          <w:rFonts w:ascii="Times New Roman" w:hAnsi="Times New Roman" w:cs="Times New Roman"/>
          <w:color w:val="000000" w:themeColor="text1"/>
        </w:rPr>
        <w:t>veya plazma kaynaklı FXI konsantresi</w:t>
      </w:r>
      <w:r w:rsidR="00E26957" w:rsidRPr="00215D01">
        <w:rPr>
          <w:rFonts w:ascii="Times New Roman" w:hAnsi="Times New Roman" w:cs="Times New Roman"/>
          <w:b/>
          <w:color w:val="000000" w:themeColor="text1"/>
        </w:rPr>
        <w:t xml:space="preserve"> </w:t>
      </w:r>
      <w:r w:rsidR="00E26957" w:rsidRPr="00215D01">
        <w:rPr>
          <w:rFonts w:ascii="Times New Roman" w:hAnsi="Times New Roman" w:cs="Times New Roman"/>
          <w:color w:val="000000" w:themeColor="text1"/>
        </w:rPr>
        <w:t xml:space="preserve">kullanılabilir. </w:t>
      </w:r>
      <w:r w:rsidRPr="00215D01">
        <w:rPr>
          <w:rFonts w:ascii="Times New Roman" w:hAnsi="Times New Roman" w:cs="Times New Roman"/>
          <w:color w:val="000000" w:themeColor="text1"/>
        </w:rPr>
        <w:t>Bunların her</w:t>
      </w:r>
      <w:r w:rsidR="00AC4DAB" w:rsidRPr="00215D01">
        <w:rPr>
          <w:rFonts w:ascii="Times New Roman" w:hAnsi="Times New Roman" w:cs="Times New Roman"/>
          <w:color w:val="000000" w:themeColor="text1"/>
        </w:rPr>
        <w:t xml:space="preserve"> </w:t>
      </w:r>
      <w:r w:rsidRPr="00215D01">
        <w:rPr>
          <w:rFonts w:ascii="Times New Roman" w:hAnsi="Times New Roman" w:cs="Times New Roman"/>
          <w:color w:val="000000" w:themeColor="text1"/>
        </w:rPr>
        <w:t>birinin risk</w:t>
      </w:r>
      <w:r w:rsidR="00AC4DAB" w:rsidRPr="00215D01">
        <w:rPr>
          <w:rFonts w:ascii="Times New Roman" w:hAnsi="Times New Roman" w:cs="Times New Roman"/>
          <w:color w:val="000000" w:themeColor="text1"/>
        </w:rPr>
        <w:t>ler</w:t>
      </w:r>
      <w:r w:rsidRPr="00215D01">
        <w:rPr>
          <w:rFonts w:ascii="Times New Roman" w:hAnsi="Times New Roman" w:cs="Times New Roman"/>
          <w:color w:val="000000" w:themeColor="text1"/>
        </w:rPr>
        <w:t xml:space="preserve">i vardır. TDP için </w:t>
      </w:r>
      <w:proofErr w:type="spellStart"/>
      <w:r w:rsidRPr="00215D01">
        <w:rPr>
          <w:rFonts w:ascii="Times New Roman" w:hAnsi="Times New Roman" w:cs="Times New Roman"/>
          <w:color w:val="000000" w:themeColor="text1"/>
        </w:rPr>
        <w:t>enfeksiyöz</w:t>
      </w:r>
      <w:proofErr w:type="spellEnd"/>
      <w:r w:rsidRPr="00215D01">
        <w:rPr>
          <w:rFonts w:ascii="Times New Roman" w:hAnsi="Times New Roman" w:cs="Times New Roman"/>
          <w:color w:val="000000" w:themeColor="text1"/>
        </w:rPr>
        <w:t xml:space="preserve"> ajanların potansiyel bulaşması, alerjik reaksiyonlar, transfüzyon ilişkili akut akciğer hasarı ve </w:t>
      </w:r>
      <w:proofErr w:type="spellStart"/>
      <w:r w:rsidRPr="00215D01">
        <w:rPr>
          <w:rFonts w:ascii="Times New Roman" w:hAnsi="Times New Roman" w:cs="Times New Roman"/>
          <w:color w:val="000000" w:themeColor="text1"/>
        </w:rPr>
        <w:t>hemostatik</w:t>
      </w:r>
      <w:proofErr w:type="spellEnd"/>
      <w:r w:rsidRPr="00215D01">
        <w:rPr>
          <w:rFonts w:ascii="Times New Roman" w:hAnsi="Times New Roman" w:cs="Times New Roman"/>
          <w:color w:val="000000" w:themeColor="text1"/>
        </w:rPr>
        <w:t xml:space="preserve"> seviyelere ulaşmak için transfüzyonla dolaşımın aşırı yüklenmesi sayılabilir. </w:t>
      </w:r>
      <w:r w:rsidR="00881846" w:rsidRPr="00215D01">
        <w:rPr>
          <w:rFonts w:ascii="Times New Roman" w:hAnsi="Times New Roman" w:cs="Times New Roman"/>
          <w:color w:val="000000" w:themeColor="text1"/>
        </w:rPr>
        <w:t xml:space="preserve">TDP verilecekse volüm yüklenmesi nedeni ile </w:t>
      </w:r>
      <w:proofErr w:type="spellStart"/>
      <w:r w:rsidR="00881846" w:rsidRPr="00215D01">
        <w:rPr>
          <w:rFonts w:ascii="Times New Roman" w:hAnsi="Times New Roman" w:cs="Times New Roman"/>
          <w:color w:val="000000" w:themeColor="text1"/>
        </w:rPr>
        <w:t>konjestif</w:t>
      </w:r>
      <w:proofErr w:type="spellEnd"/>
      <w:r w:rsidR="00881846" w:rsidRPr="00215D01">
        <w:rPr>
          <w:rFonts w:ascii="Times New Roman" w:hAnsi="Times New Roman" w:cs="Times New Roman"/>
          <w:color w:val="000000" w:themeColor="text1"/>
        </w:rPr>
        <w:t xml:space="preserve"> kalp yetmezliği açısından değerlendirme ve böbrek fonksiyon testlerinin istenmesi  zorunludur. </w:t>
      </w:r>
      <w:proofErr w:type="spellStart"/>
      <w:r w:rsidR="00C36A50" w:rsidRPr="00215D01">
        <w:rPr>
          <w:rFonts w:ascii="Times New Roman" w:hAnsi="Times New Roman" w:cs="Times New Roman"/>
          <w:color w:val="000000" w:themeColor="text1"/>
        </w:rPr>
        <w:t>Viral</w:t>
      </w:r>
      <w:proofErr w:type="spellEnd"/>
      <w:r w:rsidR="00C36A50" w:rsidRPr="00215D01">
        <w:rPr>
          <w:rFonts w:ascii="Times New Roman" w:hAnsi="Times New Roman" w:cs="Times New Roman"/>
          <w:color w:val="000000" w:themeColor="text1"/>
        </w:rPr>
        <w:t xml:space="preserve"> olarak </w:t>
      </w:r>
      <w:proofErr w:type="spellStart"/>
      <w:r w:rsidR="00C36A50" w:rsidRPr="00215D01">
        <w:rPr>
          <w:rFonts w:ascii="Times New Roman" w:hAnsi="Times New Roman" w:cs="Times New Roman"/>
          <w:color w:val="000000" w:themeColor="text1"/>
        </w:rPr>
        <w:t>inaktive</w:t>
      </w:r>
      <w:proofErr w:type="spellEnd"/>
      <w:r w:rsidR="00C36A50" w:rsidRPr="00215D01">
        <w:rPr>
          <w:rFonts w:ascii="Times New Roman" w:hAnsi="Times New Roman" w:cs="Times New Roman"/>
          <w:color w:val="000000" w:themeColor="text1"/>
        </w:rPr>
        <w:t xml:space="preserve"> edilmiş, saflaştırılmış FXI konsantreleri İngiltere ve Fransa’da mevcuttur. Ülkemiz ve ABD dahil diğer ülkelerde bulunmamaktadır. Bu konsantrelerin ciddi </w:t>
      </w:r>
      <w:proofErr w:type="spellStart"/>
      <w:r w:rsidR="00C36A50" w:rsidRPr="00215D01">
        <w:rPr>
          <w:rFonts w:ascii="Times New Roman" w:hAnsi="Times New Roman" w:cs="Times New Roman"/>
          <w:color w:val="000000" w:themeColor="text1"/>
        </w:rPr>
        <w:t>trombotik</w:t>
      </w:r>
      <w:proofErr w:type="spellEnd"/>
      <w:r w:rsidR="00C36A50" w:rsidRPr="00215D01">
        <w:rPr>
          <w:rFonts w:ascii="Times New Roman" w:hAnsi="Times New Roman" w:cs="Times New Roman"/>
          <w:color w:val="000000" w:themeColor="text1"/>
        </w:rPr>
        <w:t xml:space="preserve"> riski (13/256 tedavi) nedeniyle tedavi önerilerine uyularak kullanımı önerilir. </w:t>
      </w:r>
      <w:proofErr w:type="spellStart"/>
      <w:r w:rsidR="00C36A50" w:rsidRPr="00215D01">
        <w:rPr>
          <w:rFonts w:ascii="Times New Roman" w:hAnsi="Times New Roman" w:cs="Times New Roman"/>
          <w:color w:val="000000" w:themeColor="text1"/>
        </w:rPr>
        <w:t>Trombotik</w:t>
      </w:r>
      <w:proofErr w:type="spellEnd"/>
      <w:r w:rsidR="00C36A50" w:rsidRPr="00215D01">
        <w:rPr>
          <w:rFonts w:ascii="Times New Roman" w:hAnsi="Times New Roman" w:cs="Times New Roman"/>
          <w:color w:val="000000" w:themeColor="text1"/>
        </w:rPr>
        <w:t xml:space="preserve"> risk önceden risk faktörleri olan bireylerde yüksektir. FXI konsantrelerine ulaşılamayan durumlarda; </w:t>
      </w:r>
      <w:proofErr w:type="spellStart"/>
      <w:r w:rsidR="00C36A50" w:rsidRPr="00215D01">
        <w:rPr>
          <w:rFonts w:ascii="Times New Roman" w:hAnsi="Times New Roman" w:cs="Times New Roman"/>
          <w:color w:val="000000" w:themeColor="text1"/>
        </w:rPr>
        <w:t>traneksamik</w:t>
      </w:r>
      <w:proofErr w:type="spellEnd"/>
      <w:r w:rsidR="00C36A50" w:rsidRPr="00215D01">
        <w:rPr>
          <w:rFonts w:ascii="Times New Roman" w:hAnsi="Times New Roman" w:cs="Times New Roman"/>
          <w:color w:val="000000" w:themeColor="text1"/>
        </w:rPr>
        <w:t xml:space="preserve"> asit (TXA), TDP ve </w:t>
      </w:r>
      <w:proofErr w:type="spellStart"/>
      <w:r w:rsidR="00C36A50" w:rsidRPr="00215D01">
        <w:rPr>
          <w:rFonts w:ascii="Times New Roman" w:hAnsi="Times New Roman" w:cs="Times New Roman"/>
          <w:color w:val="000000" w:themeColor="text1"/>
        </w:rPr>
        <w:t>rFVIIa</w:t>
      </w:r>
      <w:proofErr w:type="spellEnd"/>
      <w:r w:rsidR="00C36A50" w:rsidRPr="00215D01">
        <w:rPr>
          <w:rFonts w:ascii="Times New Roman" w:hAnsi="Times New Roman" w:cs="Times New Roman"/>
          <w:color w:val="000000" w:themeColor="text1"/>
        </w:rPr>
        <w:t xml:space="preserve"> </w:t>
      </w:r>
      <w:r w:rsidR="00C36A50" w:rsidRPr="00215D01">
        <w:rPr>
          <w:rFonts w:ascii="Times New Roman" w:hAnsi="Times New Roman" w:cs="Times New Roman"/>
          <w:color w:val="000000" w:themeColor="text1"/>
          <w:u w:val="single"/>
        </w:rPr>
        <w:t>(</w:t>
      </w:r>
      <w:proofErr w:type="spellStart"/>
      <w:r w:rsidR="00C36A50" w:rsidRPr="00215D01">
        <w:rPr>
          <w:rFonts w:ascii="Times New Roman" w:hAnsi="Times New Roman" w:cs="Times New Roman"/>
          <w:color w:val="000000" w:themeColor="text1"/>
          <w:u w:val="single"/>
        </w:rPr>
        <w:t>endikasyon</w:t>
      </w:r>
      <w:proofErr w:type="spellEnd"/>
      <w:r w:rsidR="00C36A50" w:rsidRPr="00215D01">
        <w:rPr>
          <w:rFonts w:ascii="Times New Roman" w:hAnsi="Times New Roman" w:cs="Times New Roman"/>
          <w:color w:val="000000" w:themeColor="text1"/>
          <w:u w:val="single"/>
        </w:rPr>
        <w:t xml:space="preserve"> dışı izin alınarak)</w:t>
      </w:r>
      <w:r w:rsidR="00C36A50" w:rsidRPr="00215D01">
        <w:rPr>
          <w:rFonts w:ascii="Times New Roman" w:hAnsi="Times New Roman" w:cs="Times New Roman"/>
          <w:color w:val="000000" w:themeColor="text1"/>
        </w:rPr>
        <w:t xml:space="preserve"> kullanılmaktadır. </w:t>
      </w:r>
      <w:r w:rsidRPr="00215D01">
        <w:rPr>
          <w:rFonts w:ascii="Times New Roman" w:hAnsi="Times New Roman" w:cs="Times New Roman"/>
          <w:color w:val="000000" w:themeColor="text1"/>
        </w:rPr>
        <w:t xml:space="preserve">FXI </w:t>
      </w:r>
      <w:r w:rsidR="00AC4DAB" w:rsidRPr="00215D01">
        <w:rPr>
          <w:rFonts w:ascii="Times New Roman" w:hAnsi="Times New Roman" w:cs="Times New Roman"/>
          <w:color w:val="000000" w:themeColor="text1"/>
        </w:rPr>
        <w:t xml:space="preserve">konsantresi </w:t>
      </w:r>
      <w:r w:rsidR="00C36A50" w:rsidRPr="00215D01">
        <w:rPr>
          <w:rFonts w:ascii="Times New Roman" w:hAnsi="Times New Roman" w:cs="Times New Roman"/>
          <w:color w:val="000000" w:themeColor="text1"/>
        </w:rPr>
        <w:t>gibi</w:t>
      </w:r>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rFVIIa</w:t>
      </w:r>
      <w:proofErr w:type="spellEnd"/>
      <w:r w:rsidR="00AC4DAB" w:rsidRPr="00215D01">
        <w:rPr>
          <w:rFonts w:ascii="Times New Roman" w:hAnsi="Times New Roman" w:cs="Times New Roman"/>
          <w:color w:val="000000" w:themeColor="text1"/>
        </w:rPr>
        <w:t xml:space="preserve"> kullanımı</w:t>
      </w:r>
      <w:r w:rsidR="00C36A50" w:rsidRPr="00215D01">
        <w:rPr>
          <w:rFonts w:ascii="Times New Roman" w:hAnsi="Times New Roman" w:cs="Times New Roman"/>
          <w:color w:val="000000" w:themeColor="text1"/>
        </w:rPr>
        <w:t xml:space="preserve"> da</w:t>
      </w:r>
      <w:r w:rsidRPr="00215D01">
        <w:rPr>
          <w:rFonts w:ascii="Times New Roman" w:hAnsi="Times New Roman" w:cs="Times New Roman"/>
          <w:color w:val="000000" w:themeColor="text1"/>
        </w:rPr>
        <w:t xml:space="preserve"> artmış </w:t>
      </w:r>
      <w:proofErr w:type="spellStart"/>
      <w:r w:rsidRPr="00215D01">
        <w:rPr>
          <w:rFonts w:ascii="Times New Roman" w:hAnsi="Times New Roman" w:cs="Times New Roman"/>
          <w:color w:val="000000" w:themeColor="text1"/>
        </w:rPr>
        <w:t>tromboz</w:t>
      </w:r>
      <w:proofErr w:type="spellEnd"/>
      <w:r w:rsidRPr="00215D01">
        <w:rPr>
          <w:rFonts w:ascii="Times New Roman" w:hAnsi="Times New Roman" w:cs="Times New Roman"/>
          <w:color w:val="000000" w:themeColor="text1"/>
        </w:rPr>
        <w:t xml:space="preserve"> riski</w:t>
      </w:r>
      <w:r w:rsidR="00C36A50" w:rsidRPr="00215D01">
        <w:rPr>
          <w:rFonts w:ascii="Times New Roman" w:hAnsi="Times New Roman" w:cs="Times New Roman"/>
          <w:color w:val="000000" w:themeColor="text1"/>
        </w:rPr>
        <w:t xml:space="preserve">ne sahiptir. FXI eksikliğinde </w:t>
      </w:r>
      <w:proofErr w:type="spellStart"/>
      <w:r w:rsidR="00C36A50" w:rsidRPr="00215D01">
        <w:rPr>
          <w:rFonts w:ascii="Times New Roman" w:hAnsi="Times New Roman" w:cs="Times New Roman"/>
          <w:color w:val="000000" w:themeColor="text1"/>
        </w:rPr>
        <w:t>t</w:t>
      </w:r>
      <w:r w:rsidRPr="00215D01">
        <w:rPr>
          <w:rFonts w:ascii="Times New Roman" w:hAnsi="Times New Roman" w:cs="Times New Roman"/>
          <w:color w:val="000000" w:themeColor="text1"/>
        </w:rPr>
        <w:t>romboz</w:t>
      </w:r>
      <w:proofErr w:type="spellEnd"/>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genellikle yaşlı ve kalp damar hastalığı olan kişilerde saptanmıştır.</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Bu nedenle FXI konsantrelerinin içeriğinde bazı değişiklikler yapılmış</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ve kullanılabilecek dozun üst sınırı, tedavi öncesi </w:t>
      </w:r>
      <w:proofErr w:type="spellStart"/>
      <w:r w:rsidRPr="00215D01">
        <w:rPr>
          <w:rFonts w:ascii="Times New Roman" w:hAnsi="Times New Roman" w:cs="Times New Roman"/>
          <w:color w:val="000000" w:themeColor="text1"/>
        </w:rPr>
        <w:t>tromboemboli</w:t>
      </w:r>
      <w:proofErr w:type="spellEnd"/>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açısından riskli hastaların belirlenmesine yönelik bir kılavuz</w:t>
      </w:r>
      <w:r w:rsidRPr="00215D01">
        <w:rPr>
          <w:rFonts w:ascii="Times New Roman" w:hAnsi="Times New Roman" w:cs="Times New Roman"/>
          <w:b/>
          <w:color w:val="000000" w:themeColor="text1"/>
        </w:rPr>
        <w:t xml:space="preserve"> </w:t>
      </w:r>
      <w:r w:rsidRPr="00215D01">
        <w:rPr>
          <w:rFonts w:ascii="Times New Roman" w:hAnsi="Times New Roman" w:cs="Times New Roman"/>
          <w:bCs/>
          <w:color w:val="000000" w:themeColor="text1"/>
        </w:rPr>
        <w:t>eşliğinde</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hazırlanmıştır. Özellikle kanser hastaları ile gebeler </w:t>
      </w:r>
      <w:r w:rsidR="00AC4DAB" w:rsidRPr="00215D01">
        <w:rPr>
          <w:rFonts w:ascii="Times New Roman" w:hAnsi="Times New Roman" w:cs="Times New Roman"/>
          <w:color w:val="000000" w:themeColor="text1"/>
        </w:rPr>
        <w:t xml:space="preserve">de </w:t>
      </w:r>
      <w:proofErr w:type="spellStart"/>
      <w:r w:rsidRPr="00215D01">
        <w:rPr>
          <w:rFonts w:ascii="Times New Roman" w:hAnsi="Times New Roman" w:cs="Times New Roman"/>
          <w:color w:val="000000" w:themeColor="text1"/>
        </w:rPr>
        <w:t>tromboz</w:t>
      </w:r>
      <w:proofErr w:type="spellEnd"/>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açısından yüksek risklidir. Bu hastalarda faktör kullanımı sırasında</w:t>
      </w:r>
      <w:r w:rsidRPr="00215D01">
        <w:rPr>
          <w:rFonts w:ascii="Times New Roman" w:hAnsi="Times New Roman" w:cs="Times New Roman"/>
          <w:b/>
          <w:color w:val="000000" w:themeColor="text1"/>
        </w:rPr>
        <w:t xml:space="preserve"> </w:t>
      </w:r>
      <w:r w:rsidRPr="00215D01">
        <w:rPr>
          <w:rFonts w:ascii="Times New Roman" w:hAnsi="Times New Roman" w:cs="Times New Roman"/>
          <w:color w:val="000000" w:themeColor="text1"/>
        </w:rPr>
        <w:t xml:space="preserve">çok dikkatli olunmalıdır. </w:t>
      </w:r>
      <w:proofErr w:type="spellStart"/>
      <w:r w:rsidRPr="00215D01">
        <w:rPr>
          <w:rFonts w:ascii="Times New Roman" w:hAnsi="Times New Roman" w:cs="Times New Roman"/>
          <w:color w:val="000000" w:themeColor="text1"/>
        </w:rPr>
        <w:t>Protrombotik</w:t>
      </w:r>
      <w:proofErr w:type="spellEnd"/>
      <w:r w:rsidRPr="00215D01">
        <w:rPr>
          <w:rFonts w:ascii="Times New Roman" w:hAnsi="Times New Roman" w:cs="Times New Roman"/>
          <w:color w:val="000000" w:themeColor="text1"/>
        </w:rPr>
        <w:t xml:space="preserve"> etkisi nedeniyle plazma kaynaklı FXI konsantre</w:t>
      </w:r>
      <w:r w:rsidR="00AC4DAB" w:rsidRPr="00215D01">
        <w:rPr>
          <w:rFonts w:ascii="Times New Roman" w:hAnsi="Times New Roman" w:cs="Times New Roman"/>
          <w:color w:val="000000" w:themeColor="text1"/>
        </w:rPr>
        <w:t>s</w:t>
      </w:r>
      <w:r w:rsidRPr="00215D01">
        <w:rPr>
          <w:rFonts w:ascii="Times New Roman" w:hAnsi="Times New Roman" w:cs="Times New Roman"/>
          <w:color w:val="000000" w:themeColor="text1"/>
        </w:rPr>
        <w:t>i risk/yarar oranı</w:t>
      </w:r>
      <w:r w:rsidR="00AC4DAB" w:rsidRPr="00215D01">
        <w:rPr>
          <w:rFonts w:ascii="Times New Roman" w:hAnsi="Times New Roman" w:cs="Times New Roman"/>
          <w:color w:val="000000" w:themeColor="text1"/>
        </w:rPr>
        <w:t xml:space="preserve"> göz önüne alınarak kullanılmalıdır.</w:t>
      </w:r>
      <w:r w:rsidR="00A73504" w:rsidRPr="00215D01">
        <w:rPr>
          <w:rFonts w:ascii="Times New Roman" w:hAnsi="Times New Roman" w:cs="Times New Roman"/>
          <w:color w:val="000000" w:themeColor="text1"/>
        </w:rPr>
        <w:t xml:space="preserve"> </w:t>
      </w:r>
      <w:r w:rsidR="00A73504" w:rsidRPr="00215D01">
        <w:rPr>
          <w:rFonts w:ascii="Times New Roman" w:hAnsi="Times New Roman" w:cs="Times New Roman"/>
          <w:i/>
          <w:iCs/>
          <w:color w:val="000000" w:themeColor="text1"/>
        </w:rPr>
        <w:t xml:space="preserve">Uzun yarı ömrü ve </w:t>
      </w:r>
      <w:proofErr w:type="spellStart"/>
      <w:r w:rsidR="00A73504" w:rsidRPr="00215D01">
        <w:rPr>
          <w:rFonts w:ascii="Times New Roman" w:hAnsi="Times New Roman" w:cs="Times New Roman"/>
          <w:i/>
          <w:iCs/>
          <w:color w:val="000000" w:themeColor="text1"/>
        </w:rPr>
        <w:t>trombotik</w:t>
      </w:r>
      <w:proofErr w:type="spellEnd"/>
      <w:r w:rsidR="00A73504" w:rsidRPr="00215D01">
        <w:rPr>
          <w:rFonts w:ascii="Times New Roman" w:hAnsi="Times New Roman" w:cs="Times New Roman"/>
          <w:i/>
          <w:iCs/>
          <w:color w:val="000000" w:themeColor="text1"/>
        </w:rPr>
        <w:t xml:space="preserve"> riski nedeniyle, FXI konsantresi</w:t>
      </w:r>
      <w:r w:rsidR="009268BD" w:rsidRPr="00215D01">
        <w:rPr>
          <w:rFonts w:ascii="Times New Roman" w:hAnsi="Times New Roman" w:cs="Times New Roman"/>
          <w:i/>
          <w:iCs/>
          <w:color w:val="000000" w:themeColor="text1"/>
        </w:rPr>
        <w:t>nin dozu</w:t>
      </w:r>
      <w:r w:rsidR="00A73504" w:rsidRPr="00215D01">
        <w:rPr>
          <w:rFonts w:ascii="Times New Roman" w:hAnsi="Times New Roman" w:cs="Times New Roman"/>
          <w:i/>
          <w:iCs/>
          <w:color w:val="000000" w:themeColor="text1"/>
        </w:rPr>
        <w:t xml:space="preserve"> 24 saatten önce tekrarlanmamal</w:t>
      </w:r>
      <w:r w:rsidR="009268BD" w:rsidRPr="00215D01">
        <w:rPr>
          <w:rFonts w:ascii="Times New Roman" w:hAnsi="Times New Roman" w:cs="Times New Roman"/>
          <w:i/>
          <w:iCs/>
          <w:color w:val="000000" w:themeColor="text1"/>
        </w:rPr>
        <w:t>ı, TXA ile birlikte kullanılmamalıdır</w:t>
      </w:r>
      <w:r w:rsidR="00A73504" w:rsidRPr="00215D01">
        <w:rPr>
          <w:rFonts w:ascii="Times New Roman" w:hAnsi="Times New Roman" w:cs="Times New Roman"/>
          <w:i/>
          <w:iCs/>
          <w:color w:val="000000" w:themeColor="text1"/>
        </w:rPr>
        <w:t>.</w:t>
      </w:r>
      <w:r w:rsidR="00C36A50" w:rsidRPr="00215D01">
        <w:rPr>
          <w:rFonts w:ascii="Times New Roman" w:hAnsi="Times New Roman" w:cs="Times New Roman"/>
          <w:color w:val="000000" w:themeColor="text1"/>
        </w:rPr>
        <w:t xml:space="preserve"> </w:t>
      </w:r>
    </w:p>
    <w:p w:rsidR="00E26957" w:rsidRPr="00215D01" w:rsidRDefault="00E26957" w:rsidP="00E26957">
      <w:pPr>
        <w:spacing w:after="0" w:line="276" w:lineRule="auto"/>
        <w:jc w:val="both"/>
        <w:rPr>
          <w:rFonts w:ascii="Times New Roman" w:hAnsi="Times New Roman" w:cs="Times New Roman"/>
          <w:strike/>
          <w:color w:val="000000" w:themeColor="text1"/>
        </w:rPr>
      </w:pPr>
      <w:r w:rsidRPr="00215D01">
        <w:rPr>
          <w:rFonts w:ascii="Times New Roman" w:hAnsi="Times New Roman" w:cs="Times New Roman"/>
          <w:color w:val="000000" w:themeColor="text1"/>
        </w:rPr>
        <w:lastRenderedPageBreak/>
        <w:t>Orta dereceli eksiklikte yaklaşım</w:t>
      </w:r>
      <w:r w:rsidR="009268BD" w:rsidRPr="00215D01">
        <w:rPr>
          <w:rFonts w:ascii="Times New Roman" w:hAnsi="Times New Roman" w:cs="Times New Roman"/>
          <w:color w:val="000000" w:themeColor="text1"/>
        </w:rPr>
        <w:t>lar</w:t>
      </w:r>
      <w:r w:rsidRPr="00215D01">
        <w:rPr>
          <w:rFonts w:ascii="Times New Roman" w:hAnsi="Times New Roman" w:cs="Times New Roman"/>
          <w:color w:val="000000" w:themeColor="text1"/>
        </w:rPr>
        <w:t xml:space="preserve"> merkezler arasında değişir. Faktör düzeyi %50 civarında olan hastaların bir kısmında ameliyat sonrası kanama gözlenmesi nedeniyle bazı merkezler bu düzeylerde de faktör desteği yapılmasını önermektedir. Öte yandan, faktör düzeyi %30 olup faktör desteği yapılmadan cerrahi girişim uygulanan ve sonrasında kanama izlenmeyen olgular da bildirilmiştir. Faktör düzeyinden çok hastanın kanama kliniği ve öyküsünün dikkate alınması önerilmektedir. Kısmi eksiklikte cerrahi girişimde; genellikle iyi alınmış bir kanama öyküsü temelinde, fibrin yapıştırıcı gibi lokal etkili ilaçlarla birlikte, 5 gün kadar faktör düzeyini en az %45 düzeyinde tutacak şekilde FXI uygulanması ve </w:t>
      </w:r>
      <w:proofErr w:type="spellStart"/>
      <w:r w:rsidRPr="00215D01">
        <w:rPr>
          <w:rFonts w:ascii="Times New Roman" w:hAnsi="Times New Roman" w:cs="Times New Roman"/>
          <w:color w:val="000000" w:themeColor="text1"/>
        </w:rPr>
        <w:t>antifibrinolitik</w:t>
      </w:r>
      <w:proofErr w:type="spellEnd"/>
      <w:r w:rsidRPr="00215D01">
        <w:rPr>
          <w:rFonts w:ascii="Times New Roman" w:hAnsi="Times New Roman" w:cs="Times New Roman"/>
          <w:color w:val="000000" w:themeColor="text1"/>
        </w:rPr>
        <w:t xml:space="preserve"> tedavi verilmesi genellikle yeterli olmaktadır.</w:t>
      </w:r>
      <w:r w:rsidRPr="00215D01">
        <w:rPr>
          <w:rFonts w:ascii="Times New Roman" w:hAnsi="Times New Roman" w:cs="Times New Roman"/>
          <w:strike/>
          <w:color w:val="000000" w:themeColor="text1"/>
        </w:rPr>
        <w:t xml:space="preserve"> </w:t>
      </w:r>
    </w:p>
    <w:p w:rsidR="00215108" w:rsidRPr="00215D01" w:rsidRDefault="00215108" w:rsidP="00E26957">
      <w:pPr>
        <w:spacing w:after="0"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IgA</w:t>
      </w:r>
      <w:proofErr w:type="spellEnd"/>
      <w:r w:rsidRPr="00215D01">
        <w:rPr>
          <w:rFonts w:ascii="Times New Roman" w:hAnsi="Times New Roman" w:cs="Times New Roman"/>
          <w:color w:val="000000" w:themeColor="text1"/>
        </w:rPr>
        <w:t xml:space="preserve"> eksikliği olanlara ya da plazmaya alerjik reaksiyon öyküsü olan hastalara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seçenek bir ilaçtır.</w:t>
      </w:r>
      <w:r w:rsidR="009268BD"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IgA</w:t>
      </w:r>
      <w:proofErr w:type="spellEnd"/>
      <w:r w:rsidRPr="00215D01">
        <w:rPr>
          <w:rFonts w:ascii="Times New Roman" w:hAnsi="Times New Roman" w:cs="Times New Roman"/>
          <w:color w:val="000000" w:themeColor="text1"/>
        </w:rPr>
        <w:t xml:space="preserve"> eksikliği olan hastalarda, </w:t>
      </w:r>
      <w:proofErr w:type="spellStart"/>
      <w:r w:rsidRPr="00215D01">
        <w:rPr>
          <w:rFonts w:ascii="Times New Roman" w:hAnsi="Times New Roman" w:cs="Times New Roman"/>
          <w:color w:val="000000" w:themeColor="text1"/>
        </w:rPr>
        <w:t>IgA</w:t>
      </w:r>
      <w:proofErr w:type="spellEnd"/>
      <w:r w:rsidRPr="00215D01">
        <w:rPr>
          <w:rFonts w:ascii="Times New Roman" w:hAnsi="Times New Roman" w:cs="Times New Roman"/>
          <w:color w:val="000000" w:themeColor="text1"/>
        </w:rPr>
        <w:t xml:space="preserve"> içermeyen plazma hazırlanması </w:t>
      </w:r>
      <w:r w:rsidR="00881846" w:rsidRPr="00215D01">
        <w:rPr>
          <w:rFonts w:ascii="Times New Roman" w:hAnsi="Times New Roman" w:cs="Times New Roman"/>
          <w:color w:val="000000" w:themeColor="text1"/>
        </w:rPr>
        <w:t xml:space="preserve">da </w:t>
      </w:r>
      <w:r w:rsidRPr="00215D01">
        <w:rPr>
          <w:rFonts w:ascii="Times New Roman" w:hAnsi="Times New Roman" w:cs="Times New Roman"/>
          <w:color w:val="000000" w:themeColor="text1"/>
        </w:rPr>
        <w:t xml:space="preserve">başka bir seçenektir. </w:t>
      </w:r>
    </w:p>
    <w:p w:rsidR="00215108" w:rsidRPr="00215D01" w:rsidRDefault="00C36A50" w:rsidP="003F42C2">
      <w:pPr>
        <w:spacing w:after="0" w:line="276" w:lineRule="auto"/>
        <w:jc w:val="both"/>
        <w:rPr>
          <w:rFonts w:ascii="Times New Roman" w:hAnsi="Times New Roman" w:cs="Times New Roman"/>
          <w:b/>
          <w:color w:val="000000" w:themeColor="text1"/>
        </w:rPr>
      </w:pPr>
      <w:r w:rsidRPr="00215D01">
        <w:rPr>
          <w:rFonts w:ascii="Times New Roman" w:hAnsi="Times New Roman" w:cs="Times New Roman"/>
          <w:color w:val="000000" w:themeColor="text1"/>
        </w:rPr>
        <w:t xml:space="preserve">Akraba olmayan 7/118 İsrailli hastada </w:t>
      </w:r>
      <w:r w:rsidRPr="00215D01">
        <w:rPr>
          <w:rFonts w:ascii="Times New Roman" w:hAnsi="Times New Roman" w:cs="Times New Roman"/>
          <w:b/>
          <w:bCs/>
          <w:color w:val="000000" w:themeColor="text1"/>
        </w:rPr>
        <w:t>inhibitör gelişimi</w:t>
      </w:r>
      <w:r w:rsidRPr="00215D01">
        <w:rPr>
          <w:rFonts w:ascii="Times New Roman" w:hAnsi="Times New Roman" w:cs="Times New Roman"/>
          <w:color w:val="000000" w:themeColor="text1"/>
        </w:rPr>
        <w:t xml:space="preserve"> bildirilmiştir. İnhibitörü olanlarda genellikle kendiliğinden kanama gözlenmemiştir. Ancak, ameliyat sonrası şiddetli kanama olabilir.</w:t>
      </w:r>
    </w:p>
    <w:p w:rsidR="00C36A50" w:rsidRPr="00215D01" w:rsidRDefault="00C36A50" w:rsidP="003F42C2">
      <w:pPr>
        <w:spacing w:after="0" w:line="276" w:lineRule="auto"/>
        <w:jc w:val="both"/>
        <w:rPr>
          <w:rFonts w:ascii="Times New Roman" w:hAnsi="Times New Roman" w:cs="Times New Roman"/>
          <w:bCs/>
          <w:color w:val="000000" w:themeColor="text1"/>
        </w:rPr>
      </w:pPr>
    </w:p>
    <w:p w:rsidR="00215108" w:rsidRPr="00215D01" w:rsidRDefault="00215108" w:rsidP="003F42C2">
      <w:pPr>
        <w:spacing w:after="0" w:line="276" w:lineRule="auto"/>
        <w:jc w:val="both"/>
        <w:rPr>
          <w:rFonts w:ascii="Times New Roman" w:hAnsi="Times New Roman" w:cs="Times New Roman"/>
          <w:color w:val="000000" w:themeColor="text1"/>
        </w:rPr>
      </w:pPr>
      <w:r w:rsidRPr="00215D01">
        <w:rPr>
          <w:rFonts w:ascii="Times New Roman" w:hAnsi="Times New Roman" w:cs="Times New Roman"/>
          <w:bCs/>
          <w:color w:val="000000" w:themeColor="text1"/>
        </w:rPr>
        <w:t>Tablo 1.</w:t>
      </w:r>
      <w:r w:rsidRPr="00215D01">
        <w:rPr>
          <w:rFonts w:ascii="Times New Roman" w:hAnsi="Times New Roman" w:cs="Times New Roman"/>
          <w:color w:val="000000" w:themeColor="text1"/>
        </w:rPr>
        <w:t xml:space="preserve"> FXI eksikliği tedavisinde kullanılan ürünler (1, 2, 4, 9, 10, 13)</w:t>
      </w:r>
    </w:p>
    <w:tbl>
      <w:tblPr>
        <w:tblStyle w:val="TabloKlavuzu"/>
        <w:tblpPr w:leftFromText="141" w:rightFromText="141" w:vertAnchor="text" w:horzAnchor="margin" w:tblpY="361"/>
        <w:tblW w:w="9214" w:type="dxa"/>
        <w:tblLayout w:type="fixed"/>
        <w:tblLook w:val="04A0" w:firstRow="1" w:lastRow="0" w:firstColumn="1" w:lastColumn="0" w:noHBand="0" w:noVBand="1"/>
      </w:tblPr>
      <w:tblGrid>
        <w:gridCol w:w="1271"/>
        <w:gridCol w:w="1701"/>
        <w:gridCol w:w="2098"/>
        <w:gridCol w:w="1984"/>
        <w:gridCol w:w="2160"/>
      </w:tblGrid>
      <w:tr w:rsidR="00215108" w:rsidRPr="003F42C2" w:rsidTr="00910E56">
        <w:trPr>
          <w:trHeight w:val="129"/>
        </w:trPr>
        <w:tc>
          <w:tcPr>
            <w:tcW w:w="1271" w:type="dxa"/>
          </w:tcPr>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Ürün</w:t>
            </w:r>
          </w:p>
        </w:tc>
        <w:tc>
          <w:tcPr>
            <w:tcW w:w="1701" w:type="dxa"/>
          </w:tcPr>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 xml:space="preserve">Doz  </w:t>
            </w:r>
          </w:p>
        </w:tc>
        <w:tc>
          <w:tcPr>
            <w:tcW w:w="2098" w:type="dxa"/>
          </w:tcPr>
          <w:p w:rsidR="00215108" w:rsidRPr="003F42C2" w:rsidRDefault="00215108" w:rsidP="003F42C2">
            <w:pPr>
              <w:spacing w:line="276" w:lineRule="auto"/>
              <w:jc w:val="both"/>
              <w:rPr>
                <w:rFonts w:ascii="Times New Roman" w:hAnsi="Times New Roman" w:cs="Times New Roman"/>
                <w:b/>
              </w:rPr>
            </w:pPr>
            <w:proofErr w:type="spellStart"/>
            <w:r w:rsidRPr="003F42C2">
              <w:rPr>
                <w:rFonts w:ascii="Times New Roman" w:hAnsi="Times New Roman" w:cs="Times New Roman"/>
                <w:b/>
              </w:rPr>
              <w:t>Endikasyonlar</w:t>
            </w:r>
            <w:proofErr w:type="spellEnd"/>
          </w:p>
        </w:tc>
        <w:tc>
          <w:tcPr>
            <w:tcW w:w="1984" w:type="dxa"/>
          </w:tcPr>
          <w:p w:rsidR="00215108" w:rsidRPr="003F42C2" w:rsidRDefault="00215108" w:rsidP="003F42C2">
            <w:pPr>
              <w:spacing w:line="276" w:lineRule="auto"/>
              <w:jc w:val="both"/>
              <w:rPr>
                <w:rFonts w:ascii="Times New Roman" w:hAnsi="Times New Roman" w:cs="Times New Roman"/>
                <w:b/>
              </w:rPr>
            </w:pPr>
            <w:r w:rsidRPr="003F42C2">
              <w:rPr>
                <w:rFonts w:ascii="Times New Roman" w:hAnsi="Times New Roman" w:cs="Times New Roman"/>
                <w:b/>
              </w:rPr>
              <w:t>Yan Etkiler</w:t>
            </w:r>
          </w:p>
        </w:tc>
        <w:tc>
          <w:tcPr>
            <w:tcW w:w="2160" w:type="dxa"/>
          </w:tcPr>
          <w:p w:rsidR="00215108" w:rsidRPr="003F42C2" w:rsidRDefault="00215108" w:rsidP="003F42C2">
            <w:pPr>
              <w:spacing w:line="276" w:lineRule="auto"/>
              <w:jc w:val="both"/>
              <w:rPr>
                <w:rFonts w:ascii="Times New Roman" w:hAnsi="Times New Roman" w:cs="Times New Roman"/>
                <w:b/>
              </w:rPr>
            </w:pPr>
            <w:proofErr w:type="spellStart"/>
            <w:r w:rsidRPr="003F42C2">
              <w:rPr>
                <w:rFonts w:ascii="Times New Roman" w:hAnsi="Times New Roman" w:cs="Times New Roman"/>
                <w:b/>
              </w:rPr>
              <w:t>Kontrendikasyonlar</w:t>
            </w:r>
            <w:proofErr w:type="spellEnd"/>
          </w:p>
        </w:tc>
      </w:tr>
      <w:tr w:rsidR="00215108" w:rsidRPr="009268BD" w:rsidTr="00910E56">
        <w:trPr>
          <w:trHeight w:val="646"/>
        </w:trPr>
        <w:tc>
          <w:tcPr>
            <w:tcW w:w="1271" w:type="dxa"/>
          </w:tcPr>
          <w:p w:rsidR="00215108" w:rsidRPr="009268BD" w:rsidRDefault="00215108" w:rsidP="003F42C2">
            <w:pPr>
              <w:spacing w:line="276" w:lineRule="auto"/>
              <w:jc w:val="both"/>
              <w:rPr>
                <w:rFonts w:ascii="Times New Roman" w:hAnsi="Times New Roman" w:cs="Times New Roman"/>
                <w:b/>
                <w:sz w:val="20"/>
                <w:szCs w:val="20"/>
              </w:rPr>
            </w:pPr>
            <w:r w:rsidRPr="009268BD">
              <w:rPr>
                <w:rFonts w:ascii="Times New Roman" w:hAnsi="Times New Roman" w:cs="Times New Roman"/>
                <w:b/>
                <w:sz w:val="20"/>
                <w:szCs w:val="20"/>
              </w:rPr>
              <w:t>TDP</w:t>
            </w:r>
          </w:p>
          <w:p w:rsidR="00215108" w:rsidRPr="009268BD" w:rsidRDefault="00215108" w:rsidP="003F42C2">
            <w:pPr>
              <w:spacing w:line="276" w:lineRule="auto"/>
              <w:jc w:val="both"/>
              <w:rPr>
                <w:rFonts w:ascii="Times New Roman" w:hAnsi="Times New Roman" w:cs="Times New Roman"/>
                <w:b/>
                <w:sz w:val="20"/>
                <w:szCs w:val="20"/>
              </w:rPr>
            </w:pPr>
          </w:p>
        </w:tc>
        <w:tc>
          <w:tcPr>
            <w:tcW w:w="1701" w:type="dxa"/>
          </w:tcPr>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 xml:space="preserve">15-20 </w:t>
            </w:r>
            <w:proofErr w:type="spellStart"/>
            <w:r w:rsidRPr="009268BD">
              <w:rPr>
                <w:rFonts w:ascii="Times New Roman" w:hAnsi="Times New Roman" w:cs="Times New Roman"/>
                <w:sz w:val="20"/>
                <w:szCs w:val="20"/>
              </w:rPr>
              <w:t>mL</w:t>
            </w:r>
            <w:proofErr w:type="spellEnd"/>
            <w:r w:rsidRPr="009268BD">
              <w:rPr>
                <w:rFonts w:ascii="Times New Roman" w:hAnsi="Times New Roman" w:cs="Times New Roman"/>
                <w:sz w:val="20"/>
                <w:szCs w:val="20"/>
              </w:rPr>
              <w:t>/kg/gün</w:t>
            </w:r>
          </w:p>
        </w:tc>
        <w:tc>
          <w:tcPr>
            <w:tcW w:w="2098" w:type="dxa"/>
          </w:tcPr>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 xml:space="preserve">Majör </w:t>
            </w:r>
            <w:proofErr w:type="spellStart"/>
            <w:r w:rsidRPr="009268BD">
              <w:rPr>
                <w:rFonts w:ascii="Times New Roman" w:hAnsi="Times New Roman" w:cs="Times New Roman"/>
                <w:sz w:val="20"/>
                <w:szCs w:val="20"/>
              </w:rPr>
              <w:t>hemostatik</w:t>
            </w:r>
            <w:proofErr w:type="spellEnd"/>
            <w:r w:rsidRPr="009268BD">
              <w:rPr>
                <w:rFonts w:ascii="Times New Roman" w:hAnsi="Times New Roman" w:cs="Times New Roman"/>
                <w:sz w:val="20"/>
                <w:szCs w:val="20"/>
              </w:rPr>
              <w:t xml:space="preserve"> işlemlerde </w:t>
            </w:r>
          </w:p>
          <w:p w:rsidR="00215108" w:rsidRPr="009268BD" w:rsidRDefault="00215108" w:rsidP="00395802">
            <w:pPr>
              <w:spacing w:line="276" w:lineRule="auto"/>
              <w:rPr>
                <w:rFonts w:ascii="Times New Roman" w:hAnsi="Times New Roman" w:cs="Times New Roman"/>
                <w:color w:val="FF0000"/>
                <w:sz w:val="20"/>
                <w:szCs w:val="20"/>
              </w:rPr>
            </w:pPr>
            <w:r w:rsidRPr="009268BD">
              <w:rPr>
                <w:rFonts w:ascii="Times New Roman" w:hAnsi="Times New Roman" w:cs="Times New Roman"/>
                <w:sz w:val="20"/>
                <w:szCs w:val="20"/>
              </w:rPr>
              <w:t xml:space="preserve">(ör. cerrahi) </w:t>
            </w:r>
          </w:p>
        </w:tc>
        <w:tc>
          <w:tcPr>
            <w:tcW w:w="1984" w:type="dxa"/>
          </w:tcPr>
          <w:p w:rsidR="00215108" w:rsidRPr="009268BD" w:rsidRDefault="00215108" w:rsidP="00395802">
            <w:pPr>
              <w:spacing w:line="276" w:lineRule="auto"/>
              <w:rPr>
                <w:rFonts w:ascii="Times New Roman" w:hAnsi="Times New Roman" w:cs="Times New Roman"/>
                <w:sz w:val="20"/>
                <w:szCs w:val="20"/>
              </w:rPr>
            </w:pPr>
            <w:proofErr w:type="spellStart"/>
            <w:r w:rsidRPr="009268BD">
              <w:rPr>
                <w:rFonts w:ascii="Times New Roman" w:hAnsi="Times New Roman" w:cs="Times New Roman"/>
                <w:sz w:val="20"/>
                <w:szCs w:val="20"/>
              </w:rPr>
              <w:t>Konjestif</w:t>
            </w:r>
            <w:proofErr w:type="spellEnd"/>
            <w:r w:rsidRPr="009268BD">
              <w:rPr>
                <w:rFonts w:ascii="Times New Roman" w:hAnsi="Times New Roman" w:cs="Times New Roman"/>
                <w:sz w:val="20"/>
                <w:szCs w:val="20"/>
              </w:rPr>
              <w:t xml:space="preserve"> kalp yetmezliği ve böbrek yetmezliği hastalarında volüm yüklenmesi</w:t>
            </w:r>
          </w:p>
          <w:p w:rsidR="00215108" w:rsidRPr="009268BD" w:rsidRDefault="00215108" w:rsidP="00395802">
            <w:pPr>
              <w:spacing w:line="276" w:lineRule="auto"/>
              <w:rPr>
                <w:rFonts w:ascii="Times New Roman" w:hAnsi="Times New Roman" w:cs="Times New Roman"/>
                <w:sz w:val="20"/>
                <w:szCs w:val="20"/>
              </w:rPr>
            </w:pPr>
            <w:proofErr w:type="spellStart"/>
            <w:r w:rsidRPr="009268BD">
              <w:rPr>
                <w:rFonts w:ascii="Times New Roman" w:hAnsi="Times New Roman" w:cs="Times New Roman"/>
                <w:sz w:val="20"/>
                <w:szCs w:val="20"/>
              </w:rPr>
              <w:t>Hipersensitivite</w:t>
            </w:r>
            <w:proofErr w:type="spellEnd"/>
            <w:r w:rsidRPr="009268BD">
              <w:rPr>
                <w:rFonts w:ascii="Times New Roman" w:hAnsi="Times New Roman" w:cs="Times New Roman"/>
                <w:sz w:val="20"/>
                <w:szCs w:val="20"/>
              </w:rPr>
              <w:t xml:space="preserve"> reaksiyonu</w:t>
            </w:r>
          </w:p>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İnhibitör gelişim riski</w:t>
            </w:r>
          </w:p>
        </w:tc>
        <w:tc>
          <w:tcPr>
            <w:tcW w:w="2160" w:type="dxa"/>
          </w:tcPr>
          <w:p w:rsidR="00215108" w:rsidRPr="00215D01" w:rsidRDefault="00215108" w:rsidP="00395802">
            <w:pPr>
              <w:spacing w:line="276" w:lineRule="auto"/>
              <w:rPr>
                <w:rFonts w:ascii="Times New Roman" w:hAnsi="Times New Roman" w:cs="Times New Roman"/>
                <w:color w:val="000000" w:themeColor="text1"/>
                <w:sz w:val="20"/>
                <w:szCs w:val="20"/>
              </w:rPr>
            </w:pPr>
            <w:proofErr w:type="spellStart"/>
            <w:r w:rsidRPr="009268BD">
              <w:rPr>
                <w:rFonts w:ascii="Times New Roman" w:hAnsi="Times New Roman" w:cs="Times New Roman"/>
                <w:color w:val="000000" w:themeColor="text1"/>
                <w:sz w:val="20"/>
                <w:szCs w:val="20"/>
              </w:rPr>
              <w:t>Konjestif</w:t>
            </w:r>
            <w:proofErr w:type="spellEnd"/>
            <w:r w:rsidRPr="009268BD">
              <w:rPr>
                <w:rFonts w:ascii="Times New Roman" w:hAnsi="Times New Roman" w:cs="Times New Roman"/>
                <w:color w:val="000000" w:themeColor="text1"/>
                <w:sz w:val="20"/>
                <w:szCs w:val="20"/>
              </w:rPr>
              <w:t xml:space="preserve"> kalp yetmezliği ve kronik böbrek yetmezliği olan hastalarda kullanıldığında volüm yüklenmesine dikkat </w:t>
            </w:r>
            <w:r w:rsidRPr="00215D01">
              <w:rPr>
                <w:rFonts w:ascii="Times New Roman" w:hAnsi="Times New Roman" w:cs="Times New Roman"/>
                <w:color w:val="000000" w:themeColor="text1"/>
                <w:sz w:val="20"/>
                <w:szCs w:val="20"/>
              </w:rPr>
              <w:t xml:space="preserve">edilmelidir. </w:t>
            </w:r>
          </w:p>
          <w:p w:rsidR="00215108" w:rsidRPr="00215D01" w:rsidRDefault="00215108" w:rsidP="00395802">
            <w:pPr>
              <w:spacing w:line="276" w:lineRule="auto"/>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IgA</w:t>
            </w:r>
            <w:proofErr w:type="spellEnd"/>
            <w:r w:rsidRPr="00215D01">
              <w:rPr>
                <w:rFonts w:ascii="Times New Roman" w:hAnsi="Times New Roman" w:cs="Times New Roman"/>
                <w:color w:val="000000" w:themeColor="text1"/>
                <w:sz w:val="20"/>
                <w:szCs w:val="20"/>
              </w:rPr>
              <w:t xml:space="preserve"> </w:t>
            </w:r>
            <w:r w:rsidR="00395802" w:rsidRPr="00215D01">
              <w:rPr>
                <w:rFonts w:ascii="Times New Roman" w:hAnsi="Times New Roman" w:cs="Times New Roman"/>
                <w:color w:val="000000" w:themeColor="text1"/>
                <w:sz w:val="20"/>
                <w:szCs w:val="20"/>
              </w:rPr>
              <w:t xml:space="preserve">içeren </w:t>
            </w:r>
            <w:proofErr w:type="spellStart"/>
            <w:r w:rsidR="00395802" w:rsidRPr="00215D01">
              <w:rPr>
                <w:rFonts w:ascii="Times New Roman" w:hAnsi="Times New Roman" w:cs="Times New Roman"/>
                <w:color w:val="000000" w:themeColor="text1"/>
                <w:sz w:val="20"/>
                <w:szCs w:val="20"/>
              </w:rPr>
              <w:t>TDP’nin</w:t>
            </w:r>
            <w:proofErr w:type="spellEnd"/>
            <w:r w:rsidR="00395802"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IgA</w:t>
            </w:r>
            <w:proofErr w:type="spellEnd"/>
            <w:r w:rsidRPr="00215D01">
              <w:rPr>
                <w:rFonts w:ascii="Times New Roman" w:hAnsi="Times New Roman" w:cs="Times New Roman"/>
                <w:color w:val="000000" w:themeColor="text1"/>
                <w:sz w:val="20"/>
                <w:szCs w:val="20"/>
              </w:rPr>
              <w:t xml:space="preserve"> eksikliği ve FXI inhibitörü olan hastalarda</w:t>
            </w:r>
            <w:r w:rsidR="00395802" w:rsidRPr="00215D01">
              <w:rPr>
                <w:rFonts w:ascii="Times New Roman" w:hAnsi="Times New Roman" w:cs="Times New Roman"/>
                <w:color w:val="000000" w:themeColor="text1"/>
                <w:sz w:val="20"/>
                <w:szCs w:val="20"/>
              </w:rPr>
              <w:t xml:space="preserve"> kullanımı</w:t>
            </w:r>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kontrendikedir</w:t>
            </w:r>
            <w:proofErr w:type="spellEnd"/>
            <w:r w:rsidRPr="00215D01">
              <w:rPr>
                <w:rFonts w:ascii="Times New Roman" w:hAnsi="Times New Roman" w:cs="Times New Roman"/>
                <w:color w:val="000000" w:themeColor="text1"/>
                <w:sz w:val="20"/>
                <w:szCs w:val="20"/>
              </w:rPr>
              <w:t>.</w:t>
            </w:r>
          </w:p>
          <w:p w:rsidR="00215108" w:rsidRPr="009268BD" w:rsidRDefault="00215108" w:rsidP="00395802">
            <w:pPr>
              <w:spacing w:line="276" w:lineRule="auto"/>
              <w:rPr>
                <w:rFonts w:ascii="Times New Roman" w:hAnsi="Times New Roman" w:cs="Times New Roman"/>
                <w:color w:val="000000" w:themeColor="text1"/>
                <w:sz w:val="20"/>
                <w:szCs w:val="20"/>
              </w:rPr>
            </w:pPr>
            <w:proofErr w:type="spellStart"/>
            <w:r w:rsidRPr="009268BD">
              <w:rPr>
                <w:rFonts w:ascii="Times New Roman" w:hAnsi="Times New Roman" w:cs="Times New Roman"/>
                <w:color w:val="000000" w:themeColor="text1"/>
                <w:sz w:val="20"/>
                <w:szCs w:val="20"/>
              </w:rPr>
              <w:t>Null</w:t>
            </w:r>
            <w:proofErr w:type="spellEnd"/>
            <w:r w:rsidRPr="009268BD">
              <w:rPr>
                <w:rFonts w:ascii="Times New Roman" w:hAnsi="Times New Roman" w:cs="Times New Roman"/>
                <w:color w:val="000000" w:themeColor="text1"/>
                <w:sz w:val="20"/>
                <w:szCs w:val="20"/>
              </w:rPr>
              <w:t xml:space="preserve"> </w:t>
            </w:r>
            <w:proofErr w:type="spellStart"/>
            <w:r w:rsidRPr="009268BD">
              <w:rPr>
                <w:rFonts w:ascii="Times New Roman" w:hAnsi="Times New Roman" w:cs="Times New Roman"/>
                <w:color w:val="000000" w:themeColor="text1"/>
                <w:sz w:val="20"/>
                <w:szCs w:val="20"/>
              </w:rPr>
              <w:t>alel</w:t>
            </w:r>
            <w:proofErr w:type="spellEnd"/>
            <w:r w:rsidRPr="009268BD">
              <w:rPr>
                <w:rFonts w:ascii="Times New Roman" w:hAnsi="Times New Roman" w:cs="Times New Roman"/>
                <w:color w:val="000000" w:themeColor="text1"/>
                <w:sz w:val="20"/>
                <w:szCs w:val="20"/>
              </w:rPr>
              <w:t xml:space="preserve"> için </w:t>
            </w:r>
            <w:proofErr w:type="spellStart"/>
            <w:r w:rsidRPr="009268BD">
              <w:rPr>
                <w:rFonts w:ascii="Times New Roman" w:hAnsi="Times New Roman" w:cs="Times New Roman"/>
                <w:color w:val="000000" w:themeColor="text1"/>
                <w:sz w:val="20"/>
                <w:szCs w:val="20"/>
              </w:rPr>
              <w:t>homozigot</w:t>
            </w:r>
            <w:proofErr w:type="spellEnd"/>
            <w:r w:rsidRPr="009268BD">
              <w:rPr>
                <w:rFonts w:ascii="Times New Roman" w:hAnsi="Times New Roman" w:cs="Times New Roman"/>
                <w:color w:val="000000" w:themeColor="text1"/>
                <w:sz w:val="20"/>
                <w:szCs w:val="20"/>
              </w:rPr>
              <w:t xml:space="preserve"> olan hastalarda </w:t>
            </w:r>
            <w:proofErr w:type="spellStart"/>
            <w:r w:rsidRPr="009268BD">
              <w:rPr>
                <w:rFonts w:ascii="Times New Roman" w:hAnsi="Times New Roman" w:cs="Times New Roman"/>
                <w:color w:val="000000" w:themeColor="text1"/>
                <w:sz w:val="20"/>
                <w:szCs w:val="20"/>
              </w:rPr>
              <w:t>TDP'ye</w:t>
            </w:r>
            <w:proofErr w:type="spellEnd"/>
            <w:r w:rsidRPr="009268BD">
              <w:rPr>
                <w:rFonts w:ascii="Times New Roman" w:hAnsi="Times New Roman" w:cs="Times New Roman"/>
                <w:color w:val="000000" w:themeColor="text1"/>
                <w:sz w:val="20"/>
                <w:szCs w:val="20"/>
              </w:rPr>
              <w:t xml:space="preserve"> maruz kalmanın ardından inhibitör gelişebilir.</w:t>
            </w:r>
          </w:p>
        </w:tc>
      </w:tr>
      <w:tr w:rsidR="00215108" w:rsidRPr="009268BD" w:rsidTr="00910E56">
        <w:trPr>
          <w:trHeight w:val="636"/>
        </w:trPr>
        <w:tc>
          <w:tcPr>
            <w:tcW w:w="1271" w:type="dxa"/>
          </w:tcPr>
          <w:p w:rsidR="00215108" w:rsidRPr="009268BD" w:rsidRDefault="00215108" w:rsidP="003F42C2">
            <w:pPr>
              <w:spacing w:line="276" w:lineRule="auto"/>
              <w:jc w:val="both"/>
              <w:rPr>
                <w:rFonts w:ascii="Times New Roman" w:hAnsi="Times New Roman" w:cs="Times New Roman"/>
                <w:b/>
                <w:sz w:val="20"/>
                <w:szCs w:val="20"/>
              </w:rPr>
            </w:pPr>
            <w:r w:rsidRPr="009268BD">
              <w:rPr>
                <w:rFonts w:ascii="Times New Roman" w:hAnsi="Times New Roman" w:cs="Times New Roman"/>
                <w:b/>
                <w:sz w:val="20"/>
                <w:szCs w:val="20"/>
              </w:rPr>
              <w:t xml:space="preserve">FXI </w:t>
            </w:r>
          </w:p>
          <w:p w:rsidR="00215108" w:rsidRPr="009268BD" w:rsidRDefault="00215108" w:rsidP="003F42C2">
            <w:pPr>
              <w:spacing w:line="276" w:lineRule="auto"/>
              <w:jc w:val="both"/>
              <w:rPr>
                <w:rFonts w:ascii="Times New Roman" w:hAnsi="Times New Roman" w:cs="Times New Roman"/>
                <w:b/>
                <w:sz w:val="20"/>
                <w:szCs w:val="20"/>
              </w:rPr>
            </w:pPr>
            <w:r w:rsidRPr="009268BD">
              <w:rPr>
                <w:rFonts w:ascii="Times New Roman" w:hAnsi="Times New Roman" w:cs="Times New Roman"/>
                <w:b/>
                <w:sz w:val="20"/>
                <w:szCs w:val="20"/>
              </w:rPr>
              <w:t>Konsantresi</w:t>
            </w:r>
          </w:p>
          <w:p w:rsidR="00215108" w:rsidRPr="009268BD" w:rsidRDefault="00215108" w:rsidP="003F42C2">
            <w:pPr>
              <w:spacing w:line="276" w:lineRule="auto"/>
              <w:jc w:val="both"/>
              <w:rPr>
                <w:rFonts w:ascii="Times New Roman" w:hAnsi="Times New Roman" w:cs="Times New Roman"/>
                <w:b/>
                <w:sz w:val="20"/>
                <w:szCs w:val="20"/>
              </w:rPr>
            </w:pPr>
          </w:p>
        </w:tc>
        <w:tc>
          <w:tcPr>
            <w:tcW w:w="1701" w:type="dxa"/>
          </w:tcPr>
          <w:p w:rsidR="00215108" w:rsidRPr="009268BD" w:rsidRDefault="00215108" w:rsidP="00395802">
            <w:pPr>
              <w:spacing w:line="276" w:lineRule="auto"/>
              <w:rPr>
                <w:rFonts w:ascii="Times New Roman" w:hAnsi="Times New Roman" w:cs="Times New Roman"/>
                <w:color w:val="000000" w:themeColor="text1"/>
                <w:sz w:val="20"/>
                <w:szCs w:val="20"/>
              </w:rPr>
            </w:pPr>
            <w:r w:rsidRPr="009268BD">
              <w:rPr>
                <w:rFonts w:ascii="Times New Roman" w:hAnsi="Times New Roman" w:cs="Times New Roman"/>
                <w:sz w:val="20"/>
                <w:szCs w:val="20"/>
              </w:rPr>
              <w:t>15-</w:t>
            </w:r>
            <w:r w:rsidRPr="00215D01">
              <w:rPr>
                <w:rFonts w:ascii="Times New Roman" w:hAnsi="Times New Roman" w:cs="Times New Roman"/>
                <w:color w:val="000000" w:themeColor="text1"/>
                <w:sz w:val="20"/>
                <w:szCs w:val="20"/>
              </w:rPr>
              <w:t xml:space="preserve">20 </w:t>
            </w:r>
            <w:r w:rsidR="00395802" w:rsidRPr="00215D01">
              <w:rPr>
                <w:rFonts w:ascii="Times New Roman" w:hAnsi="Times New Roman" w:cs="Times New Roman"/>
                <w:color w:val="000000" w:themeColor="text1"/>
                <w:sz w:val="20"/>
                <w:szCs w:val="20"/>
              </w:rPr>
              <w:t>I</w:t>
            </w:r>
            <w:r w:rsidRPr="00215D01">
              <w:rPr>
                <w:rFonts w:ascii="Times New Roman" w:hAnsi="Times New Roman" w:cs="Times New Roman"/>
                <w:color w:val="000000" w:themeColor="text1"/>
                <w:sz w:val="20"/>
                <w:szCs w:val="20"/>
              </w:rPr>
              <w:t>U/kg</w:t>
            </w:r>
            <w:r w:rsidRPr="009268BD">
              <w:rPr>
                <w:rFonts w:ascii="Times New Roman" w:hAnsi="Times New Roman" w:cs="Times New Roman"/>
                <w:color w:val="000000" w:themeColor="text1"/>
                <w:sz w:val="20"/>
                <w:szCs w:val="20"/>
              </w:rPr>
              <w:t>, FXI aktivitesini ortalama %30 artırır.</w:t>
            </w:r>
          </w:p>
          <w:p w:rsidR="00215108" w:rsidRPr="009268BD" w:rsidRDefault="00215108" w:rsidP="00395802">
            <w:pPr>
              <w:spacing w:line="276" w:lineRule="auto"/>
              <w:rPr>
                <w:rFonts w:ascii="Times New Roman" w:hAnsi="Times New Roman" w:cs="Times New Roman"/>
                <w:color w:val="000000" w:themeColor="text1"/>
                <w:sz w:val="20"/>
                <w:szCs w:val="20"/>
              </w:rPr>
            </w:pPr>
            <w:r w:rsidRPr="009268BD">
              <w:rPr>
                <w:rFonts w:ascii="Times New Roman" w:hAnsi="Times New Roman" w:cs="Times New Roman"/>
                <w:color w:val="000000" w:themeColor="text1"/>
                <w:sz w:val="20"/>
                <w:szCs w:val="20"/>
              </w:rPr>
              <w:t>FXI Dozu (ünite)= Ağırlık (kg)X(hedef FXI</w:t>
            </w:r>
            <w:r w:rsidRPr="009268BD">
              <w:rPr>
                <w:rFonts w:ascii="Times New Roman" w:hAnsi="Times New Roman" w:cs="Times New Roman"/>
                <w:sz w:val="20"/>
                <w:szCs w:val="20"/>
              </w:rPr>
              <w:t xml:space="preserve"> </w:t>
            </w:r>
            <w:r w:rsidRPr="009268BD">
              <w:rPr>
                <w:rFonts w:ascii="Times New Roman" w:hAnsi="Times New Roman" w:cs="Times New Roman"/>
                <w:color w:val="000000" w:themeColor="text1"/>
                <w:sz w:val="20"/>
                <w:szCs w:val="20"/>
              </w:rPr>
              <w:t xml:space="preserve">aktivitesi-hastanın FXI </w:t>
            </w:r>
            <w:r w:rsidRPr="009268BD">
              <w:rPr>
                <w:rFonts w:ascii="Times New Roman" w:hAnsi="Times New Roman" w:cs="Times New Roman"/>
                <w:sz w:val="20"/>
                <w:szCs w:val="20"/>
              </w:rPr>
              <w:t xml:space="preserve"> </w:t>
            </w:r>
            <w:r w:rsidRPr="009268BD">
              <w:rPr>
                <w:rFonts w:ascii="Times New Roman" w:hAnsi="Times New Roman" w:cs="Times New Roman"/>
                <w:color w:val="000000" w:themeColor="text1"/>
                <w:sz w:val="20"/>
                <w:szCs w:val="20"/>
              </w:rPr>
              <w:t xml:space="preserve">aktivitesi)X0.5 </w:t>
            </w:r>
          </w:p>
          <w:p w:rsidR="00215108" w:rsidRPr="009268BD" w:rsidRDefault="00215108" w:rsidP="00395802">
            <w:pPr>
              <w:spacing w:line="276" w:lineRule="auto"/>
              <w:rPr>
                <w:rFonts w:ascii="Times New Roman" w:hAnsi="Times New Roman" w:cs="Times New Roman"/>
                <w:color w:val="000000" w:themeColor="text1"/>
                <w:sz w:val="20"/>
                <w:szCs w:val="20"/>
              </w:rPr>
            </w:pPr>
            <w:r w:rsidRPr="009268BD">
              <w:rPr>
                <w:rFonts w:ascii="Times New Roman" w:hAnsi="Times New Roman" w:cs="Times New Roman"/>
                <w:color w:val="000000" w:themeColor="text1"/>
                <w:sz w:val="20"/>
                <w:szCs w:val="20"/>
              </w:rPr>
              <w:lastRenderedPageBreak/>
              <w:t>ihtiyaç olursa her 48-72 saatte bir tekrar</w:t>
            </w:r>
          </w:p>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color w:val="000000" w:themeColor="text1"/>
                <w:sz w:val="20"/>
                <w:szCs w:val="20"/>
              </w:rPr>
              <w:t xml:space="preserve">30 IU/Kg, </w:t>
            </w:r>
            <w:proofErr w:type="spellStart"/>
            <w:r w:rsidRPr="009268BD">
              <w:rPr>
                <w:rFonts w:ascii="Times New Roman" w:hAnsi="Times New Roman" w:cs="Times New Roman"/>
                <w:color w:val="000000" w:themeColor="text1"/>
                <w:sz w:val="20"/>
                <w:szCs w:val="20"/>
              </w:rPr>
              <w:t>alterne</w:t>
            </w:r>
            <w:proofErr w:type="spellEnd"/>
            <w:r w:rsidRPr="009268BD">
              <w:rPr>
                <w:rFonts w:ascii="Times New Roman" w:hAnsi="Times New Roman" w:cs="Times New Roman"/>
                <w:color w:val="000000" w:themeColor="text1"/>
                <w:sz w:val="20"/>
                <w:szCs w:val="20"/>
              </w:rPr>
              <w:t xml:space="preserve"> gün maksimum dozdur</w:t>
            </w:r>
            <w:r w:rsidRPr="009268BD">
              <w:rPr>
                <w:rFonts w:ascii="Times New Roman" w:hAnsi="Times New Roman" w:cs="Times New Roman"/>
                <w:sz w:val="20"/>
                <w:szCs w:val="20"/>
              </w:rPr>
              <w:t>.</w:t>
            </w:r>
          </w:p>
        </w:tc>
        <w:tc>
          <w:tcPr>
            <w:tcW w:w="2098" w:type="dxa"/>
          </w:tcPr>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lastRenderedPageBreak/>
              <w:t xml:space="preserve">Majör </w:t>
            </w:r>
            <w:proofErr w:type="spellStart"/>
            <w:r w:rsidRPr="009268BD">
              <w:rPr>
                <w:rFonts w:ascii="Times New Roman" w:hAnsi="Times New Roman" w:cs="Times New Roman"/>
                <w:sz w:val="20"/>
                <w:szCs w:val="20"/>
              </w:rPr>
              <w:t>hemostatik</w:t>
            </w:r>
            <w:proofErr w:type="spellEnd"/>
            <w:r w:rsidRPr="009268BD">
              <w:rPr>
                <w:rFonts w:ascii="Times New Roman" w:hAnsi="Times New Roman" w:cs="Times New Roman"/>
                <w:sz w:val="20"/>
                <w:szCs w:val="20"/>
              </w:rPr>
              <w:t xml:space="preserve"> işlemlerde </w:t>
            </w:r>
          </w:p>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 xml:space="preserve">(ör. cerrahi) </w:t>
            </w:r>
          </w:p>
          <w:p w:rsidR="00215108" w:rsidRPr="009268BD" w:rsidRDefault="00215108" w:rsidP="00395802">
            <w:pPr>
              <w:spacing w:line="276" w:lineRule="auto"/>
              <w:rPr>
                <w:rFonts w:ascii="Times New Roman" w:hAnsi="Times New Roman" w:cs="Times New Roman"/>
                <w:sz w:val="20"/>
                <w:szCs w:val="20"/>
              </w:rPr>
            </w:pPr>
          </w:p>
          <w:p w:rsidR="00215108" w:rsidRPr="009268BD" w:rsidRDefault="00215108" w:rsidP="00395802">
            <w:pPr>
              <w:spacing w:line="276" w:lineRule="auto"/>
              <w:rPr>
                <w:rFonts w:ascii="Times New Roman" w:hAnsi="Times New Roman" w:cs="Times New Roman"/>
                <w:sz w:val="20"/>
                <w:szCs w:val="20"/>
              </w:rPr>
            </w:pPr>
          </w:p>
          <w:p w:rsidR="00215108" w:rsidRPr="009268BD" w:rsidRDefault="00215108" w:rsidP="00395802">
            <w:pPr>
              <w:spacing w:line="276" w:lineRule="auto"/>
              <w:rPr>
                <w:rFonts w:ascii="Times New Roman" w:hAnsi="Times New Roman" w:cs="Times New Roman"/>
                <w:sz w:val="20"/>
                <w:szCs w:val="20"/>
              </w:rPr>
            </w:pPr>
          </w:p>
          <w:p w:rsidR="00215108" w:rsidRPr="009268BD" w:rsidRDefault="00215108" w:rsidP="00395802">
            <w:pPr>
              <w:spacing w:line="276" w:lineRule="auto"/>
              <w:rPr>
                <w:rFonts w:ascii="Times New Roman" w:hAnsi="Times New Roman" w:cs="Times New Roman"/>
                <w:color w:val="FF0000"/>
                <w:sz w:val="20"/>
                <w:szCs w:val="20"/>
              </w:rPr>
            </w:pPr>
          </w:p>
        </w:tc>
        <w:tc>
          <w:tcPr>
            <w:tcW w:w="1984" w:type="dxa"/>
          </w:tcPr>
          <w:p w:rsidR="00215108" w:rsidRPr="00215D01" w:rsidRDefault="00215108" w:rsidP="00395802">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FXI ürünlerinin içinde </w:t>
            </w:r>
            <w:proofErr w:type="spellStart"/>
            <w:r w:rsidRPr="00215D01">
              <w:rPr>
                <w:rFonts w:ascii="Times New Roman" w:hAnsi="Times New Roman" w:cs="Times New Roman"/>
                <w:color w:val="000000" w:themeColor="text1"/>
                <w:sz w:val="20"/>
                <w:szCs w:val="20"/>
              </w:rPr>
              <w:t>antikoagülan</w:t>
            </w:r>
            <w:proofErr w:type="spellEnd"/>
            <w:r w:rsidRPr="00215D01">
              <w:rPr>
                <w:rFonts w:ascii="Times New Roman" w:hAnsi="Times New Roman" w:cs="Times New Roman"/>
                <w:color w:val="000000" w:themeColor="text1"/>
                <w:sz w:val="20"/>
                <w:szCs w:val="20"/>
              </w:rPr>
              <w:t xml:space="preserve"> bulunmasına rağmen </w:t>
            </w:r>
            <w:proofErr w:type="spellStart"/>
            <w:r w:rsidRPr="00215D01">
              <w:rPr>
                <w:rFonts w:ascii="Times New Roman" w:hAnsi="Times New Roman" w:cs="Times New Roman"/>
                <w:color w:val="000000" w:themeColor="text1"/>
                <w:sz w:val="20"/>
                <w:szCs w:val="20"/>
              </w:rPr>
              <w:t>tromboz</w:t>
            </w:r>
            <w:proofErr w:type="spellEnd"/>
            <w:r w:rsidRPr="00215D01">
              <w:rPr>
                <w:rFonts w:ascii="Times New Roman" w:hAnsi="Times New Roman" w:cs="Times New Roman"/>
                <w:color w:val="000000" w:themeColor="text1"/>
                <w:sz w:val="20"/>
                <w:szCs w:val="20"/>
              </w:rPr>
              <w:t xml:space="preserve"> riski bulunması nedeniyle; özellikle </w:t>
            </w:r>
            <w:proofErr w:type="spellStart"/>
            <w:r w:rsidRPr="00215D01">
              <w:rPr>
                <w:rFonts w:ascii="Times New Roman" w:hAnsi="Times New Roman" w:cs="Times New Roman"/>
                <w:color w:val="000000" w:themeColor="text1"/>
                <w:sz w:val="20"/>
                <w:szCs w:val="20"/>
              </w:rPr>
              <w:t>aterosklerotik</w:t>
            </w:r>
            <w:proofErr w:type="spellEnd"/>
            <w:r w:rsidRPr="00215D01">
              <w:rPr>
                <w:rFonts w:ascii="Times New Roman" w:hAnsi="Times New Roman" w:cs="Times New Roman"/>
                <w:color w:val="000000" w:themeColor="text1"/>
                <w:sz w:val="20"/>
                <w:szCs w:val="20"/>
              </w:rPr>
              <w:t xml:space="preserve"> olayları olan hastalardaki kullanımında, </w:t>
            </w:r>
            <w:proofErr w:type="spellStart"/>
            <w:r w:rsidRPr="00215D01">
              <w:rPr>
                <w:rFonts w:ascii="Times New Roman" w:hAnsi="Times New Roman" w:cs="Times New Roman"/>
                <w:color w:val="000000" w:themeColor="text1"/>
                <w:sz w:val="20"/>
                <w:szCs w:val="20"/>
              </w:rPr>
              <w:t>tromboz</w:t>
            </w:r>
            <w:proofErr w:type="spellEnd"/>
            <w:r w:rsidRPr="00215D01">
              <w:rPr>
                <w:rFonts w:ascii="Times New Roman" w:hAnsi="Times New Roman" w:cs="Times New Roman"/>
                <w:color w:val="000000" w:themeColor="text1"/>
                <w:sz w:val="20"/>
                <w:szCs w:val="20"/>
              </w:rPr>
              <w:t xml:space="preserve"> riski açısından dikkatli olunmalıdır.</w:t>
            </w:r>
          </w:p>
          <w:p w:rsidR="00215108" w:rsidRPr="00215D01" w:rsidRDefault="00215108" w:rsidP="00395802">
            <w:pPr>
              <w:spacing w:line="276" w:lineRule="auto"/>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lastRenderedPageBreak/>
              <w:t>Null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alel</w:t>
            </w:r>
            <w:proofErr w:type="spellEnd"/>
            <w:r w:rsidRPr="00215D01">
              <w:rPr>
                <w:rFonts w:ascii="Times New Roman" w:hAnsi="Times New Roman" w:cs="Times New Roman"/>
                <w:color w:val="000000" w:themeColor="text1"/>
                <w:sz w:val="20"/>
                <w:szCs w:val="20"/>
              </w:rPr>
              <w:t xml:space="preserve"> için </w:t>
            </w:r>
            <w:proofErr w:type="spellStart"/>
            <w:r w:rsidRPr="00215D01">
              <w:rPr>
                <w:rFonts w:ascii="Times New Roman" w:hAnsi="Times New Roman" w:cs="Times New Roman"/>
                <w:color w:val="000000" w:themeColor="text1"/>
                <w:sz w:val="20"/>
                <w:szCs w:val="20"/>
              </w:rPr>
              <w:t>homozigot</w:t>
            </w:r>
            <w:proofErr w:type="spellEnd"/>
            <w:r w:rsidRPr="00215D01">
              <w:rPr>
                <w:rFonts w:ascii="Times New Roman" w:hAnsi="Times New Roman" w:cs="Times New Roman"/>
                <w:color w:val="000000" w:themeColor="text1"/>
                <w:sz w:val="20"/>
                <w:szCs w:val="20"/>
              </w:rPr>
              <w:t xml:space="preserve"> olan hastalar inhibitör geliştirebilir.</w:t>
            </w:r>
          </w:p>
        </w:tc>
        <w:tc>
          <w:tcPr>
            <w:tcW w:w="2160" w:type="dxa"/>
          </w:tcPr>
          <w:p w:rsidR="00215108" w:rsidRPr="00215D01" w:rsidRDefault="00215108" w:rsidP="00910E56">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lastRenderedPageBreak/>
              <w:t xml:space="preserve">FXI inhibitörü olan hastalarda ve  ağır </w:t>
            </w:r>
            <w:proofErr w:type="spellStart"/>
            <w:r w:rsidRPr="00215D01">
              <w:rPr>
                <w:rFonts w:ascii="Times New Roman" w:hAnsi="Times New Roman" w:cs="Times New Roman"/>
                <w:color w:val="000000" w:themeColor="text1"/>
                <w:sz w:val="20"/>
                <w:szCs w:val="20"/>
              </w:rPr>
              <w:t>IgA</w:t>
            </w:r>
            <w:proofErr w:type="spellEnd"/>
            <w:r w:rsidRPr="00215D01">
              <w:rPr>
                <w:rFonts w:ascii="Times New Roman" w:hAnsi="Times New Roman" w:cs="Times New Roman"/>
                <w:color w:val="000000" w:themeColor="text1"/>
                <w:sz w:val="20"/>
                <w:szCs w:val="20"/>
              </w:rPr>
              <w:t xml:space="preserve"> eksikliği olan hastalarda </w:t>
            </w:r>
            <w:proofErr w:type="spellStart"/>
            <w:r w:rsidRPr="00215D01">
              <w:rPr>
                <w:rFonts w:ascii="Times New Roman" w:hAnsi="Times New Roman" w:cs="Times New Roman"/>
                <w:color w:val="000000" w:themeColor="text1"/>
                <w:sz w:val="20"/>
                <w:szCs w:val="20"/>
              </w:rPr>
              <w:t>kont</w:t>
            </w:r>
            <w:r w:rsidR="00395802" w:rsidRPr="00215D01">
              <w:rPr>
                <w:rFonts w:ascii="Times New Roman" w:hAnsi="Times New Roman" w:cs="Times New Roman"/>
                <w:color w:val="000000" w:themeColor="text1"/>
                <w:sz w:val="20"/>
                <w:szCs w:val="20"/>
              </w:rPr>
              <w:t>r</w:t>
            </w:r>
            <w:r w:rsidRPr="00215D01">
              <w:rPr>
                <w:rFonts w:ascii="Times New Roman" w:hAnsi="Times New Roman" w:cs="Times New Roman"/>
                <w:color w:val="000000" w:themeColor="text1"/>
                <w:sz w:val="20"/>
                <w:szCs w:val="20"/>
              </w:rPr>
              <w:t>endikedir</w:t>
            </w:r>
            <w:proofErr w:type="spellEnd"/>
            <w:r w:rsidRPr="00215D01">
              <w:rPr>
                <w:rFonts w:ascii="Times New Roman" w:hAnsi="Times New Roman" w:cs="Times New Roman"/>
                <w:color w:val="000000" w:themeColor="text1"/>
                <w:sz w:val="20"/>
                <w:szCs w:val="20"/>
              </w:rPr>
              <w:t>.</w:t>
            </w:r>
          </w:p>
          <w:p w:rsidR="00215108" w:rsidRPr="00215D01" w:rsidRDefault="00215108" w:rsidP="00910E56">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Tespit edilemeyen FXI aktivitesi</w:t>
            </w:r>
            <w:r w:rsidR="00910E56" w:rsidRPr="00215D01">
              <w:rPr>
                <w:rFonts w:ascii="Times New Roman" w:hAnsi="Times New Roman" w:cs="Times New Roman"/>
                <w:color w:val="000000" w:themeColor="text1"/>
                <w:sz w:val="20"/>
                <w:szCs w:val="20"/>
              </w:rPr>
              <w:t xml:space="preserve"> </w:t>
            </w:r>
            <w:r w:rsidRPr="00215D01">
              <w:rPr>
                <w:rFonts w:ascii="Times New Roman" w:hAnsi="Times New Roman" w:cs="Times New Roman"/>
                <w:color w:val="000000" w:themeColor="text1"/>
                <w:sz w:val="20"/>
                <w:szCs w:val="20"/>
              </w:rPr>
              <w:t xml:space="preserve">(yüksek inhibitör gelişim riski) var ise </w:t>
            </w:r>
            <w:proofErr w:type="spellStart"/>
            <w:r w:rsidRPr="00215D01">
              <w:rPr>
                <w:rFonts w:ascii="Times New Roman" w:hAnsi="Times New Roman" w:cs="Times New Roman"/>
                <w:color w:val="000000" w:themeColor="text1"/>
                <w:sz w:val="20"/>
                <w:szCs w:val="20"/>
              </w:rPr>
              <w:t>kontrendikedir</w:t>
            </w:r>
            <w:proofErr w:type="spellEnd"/>
            <w:r w:rsidRPr="00215D01">
              <w:rPr>
                <w:rFonts w:ascii="Times New Roman" w:hAnsi="Times New Roman" w:cs="Times New Roman"/>
                <w:color w:val="000000" w:themeColor="text1"/>
                <w:sz w:val="20"/>
                <w:szCs w:val="20"/>
              </w:rPr>
              <w:t>.</w:t>
            </w:r>
          </w:p>
          <w:p w:rsidR="00215108" w:rsidRPr="00215D01" w:rsidRDefault="00215108" w:rsidP="00910E56">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Eşzamanlı TXA verilir ise </w:t>
            </w:r>
            <w:proofErr w:type="spellStart"/>
            <w:r w:rsidRPr="00215D01">
              <w:rPr>
                <w:rFonts w:ascii="Times New Roman" w:hAnsi="Times New Roman" w:cs="Times New Roman"/>
                <w:color w:val="000000" w:themeColor="text1"/>
                <w:sz w:val="20"/>
                <w:szCs w:val="20"/>
              </w:rPr>
              <w:t>tromboz</w:t>
            </w:r>
            <w:proofErr w:type="spellEnd"/>
            <w:r w:rsidRPr="00215D01">
              <w:rPr>
                <w:rFonts w:ascii="Times New Roman" w:hAnsi="Times New Roman" w:cs="Times New Roman"/>
                <w:color w:val="000000" w:themeColor="text1"/>
                <w:sz w:val="20"/>
                <w:szCs w:val="20"/>
              </w:rPr>
              <w:t xml:space="preserve"> riski artar.</w:t>
            </w:r>
          </w:p>
          <w:p w:rsidR="00215108" w:rsidRPr="00215D01" w:rsidRDefault="00215108" w:rsidP="00910E56">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FXI aktivitesi &gt;</w:t>
            </w:r>
            <w:r w:rsidR="00910E56" w:rsidRPr="00215D01">
              <w:rPr>
                <w:rFonts w:ascii="Times New Roman" w:hAnsi="Times New Roman" w:cs="Times New Roman"/>
                <w:color w:val="000000" w:themeColor="text1"/>
                <w:sz w:val="20"/>
                <w:szCs w:val="20"/>
              </w:rPr>
              <w:t>%</w:t>
            </w:r>
            <w:r w:rsidRPr="00215D01">
              <w:rPr>
                <w:rFonts w:ascii="Times New Roman" w:hAnsi="Times New Roman" w:cs="Times New Roman"/>
                <w:color w:val="000000" w:themeColor="text1"/>
                <w:sz w:val="20"/>
                <w:szCs w:val="20"/>
              </w:rPr>
              <w:t>70’e çıkarılmamalıdır.</w:t>
            </w:r>
          </w:p>
        </w:tc>
      </w:tr>
      <w:tr w:rsidR="00215108" w:rsidRPr="009268BD" w:rsidTr="00910E56">
        <w:trPr>
          <w:trHeight w:val="646"/>
        </w:trPr>
        <w:tc>
          <w:tcPr>
            <w:tcW w:w="1271" w:type="dxa"/>
          </w:tcPr>
          <w:p w:rsidR="00215108" w:rsidRPr="009268BD" w:rsidRDefault="00215108" w:rsidP="003F42C2">
            <w:pPr>
              <w:spacing w:line="276" w:lineRule="auto"/>
              <w:jc w:val="both"/>
              <w:rPr>
                <w:rFonts w:ascii="Times New Roman" w:hAnsi="Times New Roman" w:cs="Times New Roman"/>
                <w:b/>
                <w:sz w:val="20"/>
                <w:szCs w:val="20"/>
              </w:rPr>
            </w:pPr>
            <w:proofErr w:type="spellStart"/>
            <w:r w:rsidRPr="009268BD">
              <w:rPr>
                <w:rFonts w:ascii="Times New Roman" w:hAnsi="Times New Roman" w:cs="Times New Roman"/>
                <w:b/>
                <w:sz w:val="20"/>
                <w:szCs w:val="20"/>
              </w:rPr>
              <w:t>rFVIIa</w:t>
            </w:r>
            <w:proofErr w:type="spellEnd"/>
          </w:p>
          <w:p w:rsidR="00215108" w:rsidRPr="009268BD" w:rsidRDefault="00215108" w:rsidP="003F42C2">
            <w:pPr>
              <w:spacing w:line="276" w:lineRule="auto"/>
              <w:jc w:val="both"/>
              <w:rPr>
                <w:rFonts w:ascii="Times New Roman" w:hAnsi="Times New Roman" w:cs="Times New Roman"/>
                <w:b/>
                <w:sz w:val="20"/>
                <w:szCs w:val="20"/>
              </w:rPr>
            </w:pPr>
          </w:p>
        </w:tc>
        <w:tc>
          <w:tcPr>
            <w:tcW w:w="1701" w:type="dxa"/>
          </w:tcPr>
          <w:p w:rsidR="00215108" w:rsidRPr="00215D01" w:rsidRDefault="00215108" w:rsidP="00395802">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TXA ile 15-20 </w:t>
            </w:r>
            <w:r w:rsidRPr="00215D01">
              <w:rPr>
                <w:rFonts w:ascii="Times New Roman" w:hAnsi="Times New Roman" w:cs="Times New Roman"/>
                <w:color w:val="000000" w:themeColor="text1"/>
                <w:sz w:val="20"/>
                <w:szCs w:val="20"/>
              </w:rPr>
              <w:sym w:font="Symbol" w:char="F06D"/>
            </w:r>
            <w:r w:rsidRPr="00215D01">
              <w:rPr>
                <w:rFonts w:ascii="Times New Roman" w:hAnsi="Times New Roman" w:cs="Times New Roman"/>
                <w:color w:val="000000" w:themeColor="text1"/>
                <w:sz w:val="20"/>
                <w:szCs w:val="20"/>
              </w:rPr>
              <w:t>g/kg</w:t>
            </w:r>
          </w:p>
          <w:p w:rsidR="00215108" w:rsidRPr="00215D01" w:rsidRDefault="00215108" w:rsidP="00395802">
            <w:pPr>
              <w:spacing w:line="276" w:lineRule="auto"/>
              <w:rPr>
                <w:rFonts w:ascii="Times New Roman" w:hAnsi="Times New Roman" w:cs="Times New Roman"/>
                <w:color w:val="000000" w:themeColor="text1"/>
                <w:sz w:val="20"/>
                <w:szCs w:val="20"/>
              </w:rPr>
            </w:pPr>
          </w:p>
        </w:tc>
        <w:tc>
          <w:tcPr>
            <w:tcW w:w="2098" w:type="dxa"/>
          </w:tcPr>
          <w:p w:rsidR="00215108" w:rsidRPr="00215D01" w:rsidRDefault="00215108" w:rsidP="00395802">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Öncelikle </w:t>
            </w:r>
            <w:proofErr w:type="spellStart"/>
            <w:r w:rsidRPr="00215D01">
              <w:rPr>
                <w:rFonts w:ascii="Times New Roman" w:hAnsi="Times New Roman" w:cs="Times New Roman"/>
                <w:color w:val="000000" w:themeColor="text1"/>
                <w:sz w:val="20"/>
                <w:szCs w:val="20"/>
              </w:rPr>
              <w:t>inhibitörlü</w:t>
            </w:r>
            <w:proofErr w:type="spellEnd"/>
            <w:r w:rsidRPr="00215D01">
              <w:rPr>
                <w:rFonts w:ascii="Times New Roman" w:hAnsi="Times New Roman" w:cs="Times New Roman"/>
                <w:color w:val="000000" w:themeColor="text1"/>
                <w:sz w:val="20"/>
                <w:szCs w:val="20"/>
              </w:rPr>
              <w:t xml:space="preserve"> ağır FXI  eksikliği olan hastalarda kullanılır. </w:t>
            </w:r>
          </w:p>
          <w:p w:rsidR="00215108" w:rsidRPr="00215D01" w:rsidRDefault="00215108" w:rsidP="00395802">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Yüksek inhibitör riski (ör. </w:t>
            </w:r>
            <w:proofErr w:type="spellStart"/>
            <w:r w:rsidRPr="00215D01">
              <w:rPr>
                <w:rFonts w:ascii="Times New Roman" w:hAnsi="Times New Roman" w:cs="Times New Roman"/>
                <w:color w:val="000000" w:themeColor="text1"/>
                <w:sz w:val="20"/>
                <w:szCs w:val="20"/>
              </w:rPr>
              <w:t>homozigot</w:t>
            </w:r>
            <w:proofErr w:type="spellEnd"/>
            <w:r w:rsidRPr="00215D01">
              <w:rPr>
                <w:rFonts w:ascii="Times New Roman" w:hAnsi="Times New Roman" w:cs="Times New Roman"/>
                <w:color w:val="000000" w:themeColor="text1"/>
                <w:sz w:val="20"/>
                <w:szCs w:val="20"/>
              </w:rPr>
              <w:t xml:space="preserve"> Glu117Stop) olan hastalarda, </w:t>
            </w:r>
            <w:proofErr w:type="spellStart"/>
            <w:r w:rsidRPr="00215D01">
              <w:rPr>
                <w:rFonts w:ascii="Times New Roman" w:hAnsi="Times New Roman" w:cs="Times New Roman"/>
                <w:color w:val="000000" w:themeColor="text1"/>
                <w:sz w:val="20"/>
                <w:szCs w:val="20"/>
              </w:rPr>
              <w:t>ekzojen</w:t>
            </w:r>
            <w:proofErr w:type="spellEnd"/>
            <w:r w:rsidRPr="00215D01">
              <w:rPr>
                <w:rFonts w:ascii="Times New Roman" w:hAnsi="Times New Roman" w:cs="Times New Roman"/>
                <w:color w:val="000000" w:themeColor="text1"/>
                <w:sz w:val="20"/>
                <w:szCs w:val="20"/>
              </w:rPr>
              <w:t xml:space="preserve"> FXI </w:t>
            </w:r>
            <w:proofErr w:type="spellStart"/>
            <w:r w:rsidRPr="00215D01">
              <w:rPr>
                <w:rFonts w:ascii="Times New Roman" w:hAnsi="Times New Roman" w:cs="Times New Roman"/>
                <w:color w:val="000000" w:themeColor="text1"/>
                <w:sz w:val="20"/>
                <w:szCs w:val="20"/>
              </w:rPr>
              <w:t>maruziyetinden</w:t>
            </w:r>
            <w:proofErr w:type="spellEnd"/>
            <w:r w:rsidRPr="00215D01">
              <w:rPr>
                <w:rFonts w:ascii="Times New Roman" w:hAnsi="Times New Roman" w:cs="Times New Roman"/>
                <w:color w:val="000000" w:themeColor="text1"/>
                <w:sz w:val="20"/>
                <w:szCs w:val="20"/>
              </w:rPr>
              <w:t xml:space="preserve"> sakınma</w:t>
            </w:r>
          </w:p>
          <w:p w:rsidR="00215108" w:rsidRPr="00215D01" w:rsidRDefault="00215108" w:rsidP="00395802">
            <w:pPr>
              <w:spacing w:line="276" w:lineRule="auto"/>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IgA</w:t>
            </w:r>
            <w:proofErr w:type="spellEnd"/>
            <w:r w:rsidRPr="00215D01">
              <w:rPr>
                <w:rFonts w:ascii="Times New Roman" w:hAnsi="Times New Roman" w:cs="Times New Roman"/>
                <w:color w:val="000000" w:themeColor="text1"/>
                <w:sz w:val="20"/>
                <w:szCs w:val="20"/>
              </w:rPr>
              <w:t xml:space="preserve"> içermeyen plazma </w:t>
            </w:r>
            <w:r w:rsidR="00910E56" w:rsidRPr="00215D01">
              <w:rPr>
                <w:rFonts w:ascii="Times New Roman" w:hAnsi="Times New Roman" w:cs="Times New Roman"/>
                <w:color w:val="000000" w:themeColor="text1"/>
                <w:sz w:val="20"/>
                <w:szCs w:val="20"/>
              </w:rPr>
              <w:t xml:space="preserve">temin edilemiyorsa </w:t>
            </w:r>
            <w:proofErr w:type="spellStart"/>
            <w:r w:rsidRPr="00215D01">
              <w:rPr>
                <w:rFonts w:ascii="Times New Roman" w:hAnsi="Times New Roman" w:cs="Times New Roman"/>
                <w:color w:val="000000" w:themeColor="text1"/>
                <w:sz w:val="20"/>
                <w:szCs w:val="20"/>
              </w:rPr>
              <w:t>IgA</w:t>
            </w:r>
            <w:proofErr w:type="spellEnd"/>
            <w:r w:rsidRPr="00215D01">
              <w:rPr>
                <w:rFonts w:ascii="Times New Roman" w:hAnsi="Times New Roman" w:cs="Times New Roman"/>
                <w:color w:val="000000" w:themeColor="text1"/>
                <w:sz w:val="20"/>
                <w:szCs w:val="20"/>
              </w:rPr>
              <w:t xml:space="preserve"> eksikliği olan ağır FXI eksikliği olan hastalarda kullanılır. Hemofili A veya B için gerekli dozda kullanıldığında </w:t>
            </w:r>
            <w:proofErr w:type="spellStart"/>
            <w:r w:rsidRPr="00215D01">
              <w:rPr>
                <w:rFonts w:ascii="Times New Roman" w:hAnsi="Times New Roman" w:cs="Times New Roman"/>
                <w:color w:val="000000" w:themeColor="text1"/>
                <w:sz w:val="20"/>
                <w:szCs w:val="20"/>
              </w:rPr>
              <w:t>trombotik</w:t>
            </w:r>
            <w:proofErr w:type="spellEnd"/>
            <w:r w:rsidRPr="00215D01">
              <w:rPr>
                <w:rFonts w:ascii="Times New Roman" w:hAnsi="Times New Roman" w:cs="Times New Roman"/>
                <w:color w:val="000000" w:themeColor="text1"/>
                <w:sz w:val="20"/>
                <w:szCs w:val="20"/>
              </w:rPr>
              <w:t xml:space="preserve"> risk </w:t>
            </w:r>
            <w:r w:rsidR="00910E56" w:rsidRPr="00215D01">
              <w:rPr>
                <w:rFonts w:ascii="Times New Roman" w:hAnsi="Times New Roman" w:cs="Times New Roman"/>
                <w:color w:val="000000" w:themeColor="text1"/>
                <w:sz w:val="20"/>
                <w:szCs w:val="20"/>
              </w:rPr>
              <w:t>artar</w:t>
            </w:r>
            <w:r w:rsidRPr="00215D01">
              <w:rPr>
                <w:rFonts w:ascii="Times New Roman" w:hAnsi="Times New Roman" w:cs="Times New Roman"/>
                <w:color w:val="000000" w:themeColor="text1"/>
                <w:sz w:val="20"/>
                <w:szCs w:val="20"/>
              </w:rPr>
              <w:t>. Optimum doz henüz belirlenmemiştir.</w:t>
            </w:r>
          </w:p>
        </w:tc>
        <w:tc>
          <w:tcPr>
            <w:tcW w:w="1984" w:type="dxa"/>
          </w:tcPr>
          <w:p w:rsidR="00215108" w:rsidRPr="00215D01" w:rsidRDefault="00215108" w:rsidP="00395802">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Daha yüksek dozlarda </w:t>
            </w:r>
            <w:proofErr w:type="spellStart"/>
            <w:r w:rsidRPr="00215D01">
              <w:rPr>
                <w:rFonts w:ascii="Times New Roman" w:hAnsi="Times New Roman" w:cs="Times New Roman"/>
                <w:color w:val="000000" w:themeColor="text1"/>
                <w:sz w:val="20"/>
                <w:szCs w:val="20"/>
              </w:rPr>
              <w:t>trombotik</w:t>
            </w:r>
            <w:proofErr w:type="spellEnd"/>
            <w:r w:rsidRPr="00215D01">
              <w:rPr>
                <w:rFonts w:ascii="Times New Roman" w:hAnsi="Times New Roman" w:cs="Times New Roman"/>
                <w:color w:val="000000" w:themeColor="text1"/>
                <w:sz w:val="20"/>
                <w:szCs w:val="20"/>
              </w:rPr>
              <w:t xml:space="preserve"> risk (90 </w:t>
            </w:r>
            <w:r w:rsidRPr="00215D01">
              <w:rPr>
                <w:rFonts w:ascii="Times New Roman" w:hAnsi="Times New Roman" w:cs="Times New Roman"/>
                <w:color w:val="000000" w:themeColor="text1"/>
                <w:sz w:val="20"/>
                <w:szCs w:val="20"/>
              </w:rPr>
              <w:sym w:font="Symbol" w:char="F06D"/>
            </w:r>
            <w:r w:rsidRPr="00215D01">
              <w:rPr>
                <w:rFonts w:ascii="Times New Roman" w:hAnsi="Times New Roman" w:cs="Times New Roman"/>
                <w:color w:val="000000" w:themeColor="text1"/>
                <w:sz w:val="20"/>
                <w:szCs w:val="20"/>
              </w:rPr>
              <w:t>g/kg) artar.</w:t>
            </w:r>
          </w:p>
          <w:p w:rsidR="00215108" w:rsidRPr="00215D01" w:rsidRDefault="00215108" w:rsidP="00395802">
            <w:pPr>
              <w:spacing w:line="276" w:lineRule="auto"/>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FDA, </w:t>
            </w:r>
            <w:proofErr w:type="spellStart"/>
            <w:r w:rsidRPr="00215D01">
              <w:rPr>
                <w:rFonts w:ascii="Times New Roman" w:hAnsi="Times New Roman" w:cs="Times New Roman"/>
                <w:color w:val="000000" w:themeColor="text1"/>
                <w:sz w:val="20"/>
                <w:szCs w:val="20"/>
              </w:rPr>
              <w:t>inhibitörsüz</w:t>
            </w:r>
            <w:proofErr w:type="spellEnd"/>
            <w:r w:rsidRPr="00215D01">
              <w:rPr>
                <w:rFonts w:ascii="Times New Roman" w:hAnsi="Times New Roman" w:cs="Times New Roman"/>
                <w:color w:val="000000" w:themeColor="text1"/>
                <w:sz w:val="20"/>
                <w:szCs w:val="20"/>
              </w:rPr>
              <w:t xml:space="preserve"> FXI eksikliği</w:t>
            </w:r>
            <w:r w:rsidR="00910E56" w:rsidRPr="00215D01">
              <w:rPr>
                <w:rFonts w:ascii="Times New Roman" w:hAnsi="Times New Roman" w:cs="Times New Roman"/>
                <w:color w:val="000000" w:themeColor="text1"/>
                <w:sz w:val="20"/>
                <w:szCs w:val="20"/>
              </w:rPr>
              <w:t xml:space="preserve"> olan hastanın</w:t>
            </w:r>
            <w:r w:rsidRPr="00215D01">
              <w:rPr>
                <w:rFonts w:ascii="Times New Roman" w:hAnsi="Times New Roman" w:cs="Times New Roman"/>
                <w:color w:val="000000" w:themeColor="text1"/>
                <w:sz w:val="20"/>
                <w:szCs w:val="20"/>
              </w:rPr>
              <w:t xml:space="preserve"> tedavisi için </w:t>
            </w:r>
            <w:proofErr w:type="spellStart"/>
            <w:r w:rsidRPr="00215D01">
              <w:rPr>
                <w:rFonts w:ascii="Times New Roman" w:hAnsi="Times New Roman" w:cs="Times New Roman"/>
                <w:color w:val="000000" w:themeColor="text1"/>
                <w:sz w:val="20"/>
                <w:szCs w:val="20"/>
              </w:rPr>
              <w:t>rFVIIa</w:t>
            </w:r>
            <w:proofErr w:type="spellEnd"/>
            <w:r w:rsidRPr="00215D01">
              <w:rPr>
                <w:rFonts w:ascii="Times New Roman" w:hAnsi="Times New Roman" w:cs="Times New Roman"/>
                <w:color w:val="000000" w:themeColor="text1"/>
                <w:sz w:val="20"/>
                <w:szCs w:val="20"/>
              </w:rPr>
              <w:t xml:space="preserve"> önermez</w:t>
            </w:r>
          </w:p>
        </w:tc>
        <w:tc>
          <w:tcPr>
            <w:tcW w:w="2160" w:type="dxa"/>
          </w:tcPr>
          <w:p w:rsidR="00215108" w:rsidRPr="009268BD" w:rsidRDefault="00215108" w:rsidP="003F42C2">
            <w:pPr>
              <w:spacing w:line="276" w:lineRule="auto"/>
              <w:jc w:val="both"/>
              <w:rPr>
                <w:rFonts w:ascii="Times New Roman" w:hAnsi="Times New Roman" w:cs="Times New Roman"/>
                <w:sz w:val="20"/>
                <w:szCs w:val="20"/>
              </w:rPr>
            </w:pPr>
          </w:p>
        </w:tc>
      </w:tr>
      <w:tr w:rsidR="00215108" w:rsidRPr="009268BD" w:rsidTr="009268BD">
        <w:trPr>
          <w:trHeight w:val="699"/>
        </w:trPr>
        <w:tc>
          <w:tcPr>
            <w:tcW w:w="1271" w:type="dxa"/>
          </w:tcPr>
          <w:p w:rsidR="00215108" w:rsidRPr="009268BD" w:rsidRDefault="00215108" w:rsidP="003F42C2">
            <w:pPr>
              <w:spacing w:line="276" w:lineRule="auto"/>
              <w:jc w:val="both"/>
              <w:rPr>
                <w:rFonts w:ascii="Times New Roman" w:hAnsi="Times New Roman" w:cs="Times New Roman"/>
                <w:b/>
                <w:sz w:val="20"/>
                <w:szCs w:val="20"/>
              </w:rPr>
            </w:pPr>
            <w:r w:rsidRPr="009268BD">
              <w:rPr>
                <w:rFonts w:ascii="Times New Roman" w:hAnsi="Times New Roman" w:cs="Times New Roman"/>
                <w:b/>
                <w:sz w:val="20"/>
                <w:szCs w:val="20"/>
              </w:rPr>
              <w:t xml:space="preserve"> TXA</w:t>
            </w:r>
          </w:p>
          <w:p w:rsidR="00215108" w:rsidRPr="009268BD" w:rsidRDefault="00215108" w:rsidP="003F42C2">
            <w:pPr>
              <w:spacing w:line="276" w:lineRule="auto"/>
              <w:jc w:val="both"/>
              <w:rPr>
                <w:rFonts w:ascii="Times New Roman" w:hAnsi="Times New Roman" w:cs="Times New Roman"/>
                <w:b/>
                <w:i/>
                <w:iCs/>
                <w:sz w:val="20"/>
                <w:szCs w:val="20"/>
              </w:rPr>
            </w:pPr>
          </w:p>
        </w:tc>
        <w:tc>
          <w:tcPr>
            <w:tcW w:w="1701" w:type="dxa"/>
          </w:tcPr>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b/>
                <w:sz w:val="20"/>
                <w:szCs w:val="20"/>
              </w:rPr>
              <w:t xml:space="preserve">PO: </w:t>
            </w:r>
            <w:r w:rsidRPr="009268BD">
              <w:rPr>
                <w:rFonts w:ascii="Times New Roman" w:hAnsi="Times New Roman" w:cs="Times New Roman"/>
                <w:sz w:val="20"/>
                <w:szCs w:val="20"/>
              </w:rPr>
              <w:t>1.300 mgX3/gün (Erişkin)</w:t>
            </w:r>
          </w:p>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15-20 mg/kgX3 (Pediatrik)</w:t>
            </w:r>
          </w:p>
          <w:p w:rsidR="00215108" w:rsidRPr="009268BD" w:rsidRDefault="00215108" w:rsidP="00395802">
            <w:pPr>
              <w:spacing w:line="276" w:lineRule="auto"/>
              <w:rPr>
                <w:rFonts w:ascii="Times New Roman" w:hAnsi="Times New Roman" w:cs="Times New Roman"/>
                <w:b/>
                <w:sz w:val="20"/>
                <w:szCs w:val="20"/>
              </w:rPr>
            </w:pPr>
            <w:r w:rsidRPr="009268BD">
              <w:rPr>
                <w:rFonts w:ascii="Times New Roman" w:hAnsi="Times New Roman" w:cs="Times New Roman"/>
                <w:b/>
                <w:sz w:val="20"/>
                <w:szCs w:val="20"/>
              </w:rPr>
              <w:t>IV:</w:t>
            </w:r>
            <w:r w:rsidRPr="009268BD">
              <w:rPr>
                <w:rFonts w:ascii="Times New Roman" w:hAnsi="Times New Roman" w:cs="Times New Roman"/>
                <w:sz w:val="20"/>
                <w:szCs w:val="20"/>
              </w:rPr>
              <w:t xml:space="preserve"> 10 mg/kgX3-4 </w:t>
            </w:r>
          </w:p>
        </w:tc>
        <w:tc>
          <w:tcPr>
            <w:tcW w:w="2098" w:type="dxa"/>
          </w:tcPr>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 xml:space="preserve">Diş çekimi ve </w:t>
            </w:r>
            <w:proofErr w:type="spellStart"/>
            <w:r w:rsidRPr="009268BD">
              <w:rPr>
                <w:rFonts w:ascii="Times New Roman" w:hAnsi="Times New Roman" w:cs="Times New Roman"/>
                <w:sz w:val="20"/>
                <w:szCs w:val="20"/>
              </w:rPr>
              <w:t>kolonoskopi</w:t>
            </w:r>
            <w:proofErr w:type="spellEnd"/>
            <w:r w:rsidRPr="009268BD">
              <w:rPr>
                <w:rFonts w:ascii="Times New Roman" w:hAnsi="Times New Roman" w:cs="Times New Roman"/>
                <w:sz w:val="20"/>
                <w:szCs w:val="20"/>
              </w:rPr>
              <w:t xml:space="preserve"> gibi minör işlemler için </w:t>
            </w:r>
            <w:proofErr w:type="spellStart"/>
            <w:r w:rsidRPr="009268BD">
              <w:rPr>
                <w:rFonts w:ascii="Times New Roman" w:hAnsi="Times New Roman" w:cs="Times New Roman"/>
                <w:sz w:val="20"/>
                <w:szCs w:val="20"/>
              </w:rPr>
              <w:t>monoterapi</w:t>
            </w:r>
            <w:proofErr w:type="spellEnd"/>
            <w:r w:rsidR="00910E56" w:rsidRPr="009268BD">
              <w:rPr>
                <w:rFonts w:ascii="Times New Roman" w:hAnsi="Times New Roman" w:cs="Times New Roman"/>
                <w:sz w:val="20"/>
                <w:szCs w:val="20"/>
              </w:rPr>
              <w:t xml:space="preserve"> </w:t>
            </w:r>
            <w:r w:rsidRPr="009268BD">
              <w:rPr>
                <w:rFonts w:ascii="Times New Roman" w:hAnsi="Times New Roman" w:cs="Times New Roman"/>
                <w:sz w:val="20"/>
                <w:szCs w:val="20"/>
              </w:rPr>
              <w:t>olarak kullanılır.</w:t>
            </w:r>
          </w:p>
          <w:p w:rsidR="00215108" w:rsidRPr="009268BD" w:rsidRDefault="00215108" w:rsidP="00395802">
            <w:pPr>
              <w:spacing w:line="276" w:lineRule="auto"/>
              <w:rPr>
                <w:rFonts w:ascii="Times New Roman" w:hAnsi="Times New Roman" w:cs="Times New Roman"/>
                <w:sz w:val="20"/>
                <w:szCs w:val="20"/>
              </w:rPr>
            </w:pPr>
            <w:proofErr w:type="spellStart"/>
            <w:r w:rsidRPr="009268BD">
              <w:rPr>
                <w:rFonts w:ascii="Times New Roman" w:hAnsi="Times New Roman" w:cs="Times New Roman"/>
                <w:sz w:val="20"/>
                <w:szCs w:val="20"/>
              </w:rPr>
              <w:t>Postpartum</w:t>
            </w:r>
            <w:proofErr w:type="spellEnd"/>
            <w:r w:rsidRPr="009268BD">
              <w:rPr>
                <w:rFonts w:ascii="Times New Roman" w:hAnsi="Times New Roman" w:cs="Times New Roman"/>
                <w:sz w:val="20"/>
                <w:szCs w:val="20"/>
              </w:rPr>
              <w:t xml:space="preserve"> kanamanın önlenmesi</w:t>
            </w:r>
            <w:r w:rsidR="00910E56" w:rsidRPr="009268BD">
              <w:rPr>
                <w:rFonts w:ascii="Times New Roman" w:hAnsi="Times New Roman" w:cs="Times New Roman"/>
                <w:sz w:val="20"/>
                <w:szCs w:val="20"/>
              </w:rPr>
              <w:t>nde</w:t>
            </w:r>
          </w:p>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 xml:space="preserve">Ağır </w:t>
            </w:r>
            <w:proofErr w:type="spellStart"/>
            <w:r w:rsidRPr="009268BD">
              <w:rPr>
                <w:rFonts w:ascii="Times New Roman" w:hAnsi="Times New Roman" w:cs="Times New Roman"/>
                <w:sz w:val="20"/>
                <w:szCs w:val="20"/>
              </w:rPr>
              <w:t>menstrüel</w:t>
            </w:r>
            <w:proofErr w:type="spellEnd"/>
            <w:r w:rsidRPr="009268BD">
              <w:rPr>
                <w:rFonts w:ascii="Times New Roman" w:hAnsi="Times New Roman" w:cs="Times New Roman"/>
                <w:sz w:val="20"/>
                <w:szCs w:val="20"/>
              </w:rPr>
              <w:t xml:space="preserve"> kanama</w:t>
            </w:r>
            <w:r w:rsidR="00910E56" w:rsidRPr="009268BD">
              <w:rPr>
                <w:rFonts w:ascii="Times New Roman" w:hAnsi="Times New Roman" w:cs="Times New Roman"/>
                <w:sz w:val="20"/>
                <w:szCs w:val="20"/>
              </w:rPr>
              <w:t>da</w:t>
            </w:r>
            <w:r w:rsidRPr="009268BD">
              <w:rPr>
                <w:rFonts w:ascii="Times New Roman" w:hAnsi="Times New Roman" w:cs="Times New Roman"/>
                <w:sz w:val="20"/>
                <w:szCs w:val="20"/>
              </w:rPr>
              <w:t xml:space="preserve"> (</w:t>
            </w:r>
            <w:proofErr w:type="spellStart"/>
            <w:r w:rsidRPr="009268BD">
              <w:rPr>
                <w:rFonts w:ascii="Times New Roman" w:hAnsi="Times New Roman" w:cs="Times New Roman"/>
                <w:sz w:val="20"/>
                <w:szCs w:val="20"/>
              </w:rPr>
              <w:t>ort.</w:t>
            </w:r>
            <w:proofErr w:type="spellEnd"/>
            <w:r w:rsidRPr="009268BD">
              <w:rPr>
                <w:rFonts w:ascii="Times New Roman" w:hAnsi="Times New Roman" w:cs="Times New Roman"/>
                <w:sz w:val="20"/>
                <w:szCs w:val="20"/>
              </w:rPr>
              <w:t xml:space="preserve"> 5-7 gün)</w:t>
            </w:r>
          </w:p>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 xml:space="preserve">Oral </w:t>
            </w:r>
            <w:proofErr w:type="spellStart"/>
            <w:r w:rsidRPr="009268BD">
              <w:rPr>
                <w:rFonts w:ascii="Times New Roman" w:hAnsi="Times New Roman" w:cs="Times New Roman"/>
                <w:sz w:val="20"/>
                <w:szCs w:val="20"/>
              </w:rPr>
              <w:t>kavite</w:t>
            </w:r>
            <w:proofErr w:type="spellEnd"/>
            <w:r w:rsidRPr="009268BD">
              <w:rPr>
                <w:rFonts w:ascii="Times New Roman" w:hAnsi="Times New Roman" w:cs="Times New Roman"/>
                <w:sz w:val="20"/>
                <w:szCs w:val="20"/>
              </w:rPr>
              <w:t xml:space="preserve"> kanaması</w:t>
            </w:r>
          </w:p>
          <w:p w:rsidR="00215108" w:rsidRPr="009268BD" w:rsidRDefault="00215108" w:rsidP="00395802">
            <w:pPr>
              <w:spacing w:line="276" w:lineRule="auto"/>
              <w:rPr>
                <w:rFonts w:ascii="Times New Roman" w:hAnsi="Times New Roman" w:cs="Times New Roman"/>
                <w:sz w:val="20"/>
                <w:szCs w:val="20"/>
              </w:rPr>
            </w:pPr>
            <w:r w:rsidRPr="009268BD">
              <w:rPr>
                <w:rFonts w:ascii="Times New Roman" w:hAnsi="Times New Roman" w:cs="Times New Roman"/>
                <w:sz w:val="20"/>
                <w:szCs w:val="20"/>
              </w:rPr>
              <w:t xml:space="preserve">Majör </w:t>
            </w:r>
            <w:proofErr w:type="spellStart"/>
            <w:r w:rsidRPr="009268BD">
              <w:rPr>
                <w:rFonts w:ascii="Times New Roman" w:hAnsi="Times New Roman" w:cs="Times New Roman"/>
                <w:sz w:val="20"/>
                <w:szCs w:val="20"/>
              </w:rPr>
              <w:t>hemostatik</w:t>
            </w:r>
            <w:proofErr w:type="spellEnd"/>
            <w:r w:rsidRPr="009268BD">
              <w:rPr>
                <w:rFonts w:ascii="Times New Roman" w:hAnsi="Times New Roman" w:cs="Times New Roman"/>
                <w:sz w:val="20"/>
                <w:szCs w:val="20"/>
              </w:rPr>
              <w:t xml:space="preserve"> işlemlerde TDP/FXI konsantresi/</w:t>
            </w:r>
            <w:proofErr w:type="spellStart"/>
            <w:r w:rsidRPr="009268BD">
              <w:rPr>
                <w:rFonts w:ascii="Times New Roman" w:hAnsi="Times New Roman" w:cs="Times New Roman"/>
                <w:sz w:val="20"/>
                <w:szCs w:val="20"/>
              </w:rPr>
              <w:t>rFVIIa</w:t>
            </w:r>
            <w:proofErr w:type="spellEnd"/>
            <w:r w:rsidRPr="009268BD">
              <w:rPr>
                <w:rFonts w:ascii="Times New Roman" w:hAnsi="Times New Roman" w:cs="Times New Roman"/>
                <w:sz w:val="20"/>
                <w:szCs w:val="20"/>
              </w:rPr>
              <w:t xml:space="preserve"> ile birleşik tedavi</w:t>
            </w:r>
          </w:p>
        </w:tc>
        <w:tc>
          <w:tcPr>
            <w:tcW w:w="1984" w:type="dxa"/>
          </w:tcPr>
          <w:p w:rsidR="00215108" w:rsidRPr="009268BD" w:rsidRDefault="00215108" w:rsidP="00395802">
            <w:pPr>
              <w:spacing w:line="276" w:lineRule="auto"/>
              <w:rPr>
                <w:rFonts w:ascii="Times New Roman" w:hAnsi="Times New Roman" w:cs="Times New Roman"/>
                <w:sz w:val="20"/>
                <w:szCs w:val="20"/>
              </w:rPr>
            </w:pPr>
            <w:proofErr w:type="spellStart"/>
            <w:r w:rsidRPr="009268BD">
              <w:rPr>
                <w:rFonts w:ascii="Times New Roman" w:hAnsi="Times New Roman" w:cs="Times New Roman"/>
                <w:sz w:val="20"/>
                <w:szCs w:val="20"/>
              </w:rPr>
              <w:t>Tromboz</w:t>
            </w:r>
            <w:proofErr w:type="spellEnd"/>
            <w:r w:rsidRPr="009268BD">
              <w:rPr>
                <w:rFonts w:ascii="Times New Roman" w:hAnsi="Times New Roman" w:cs="Times New Roman"/>
                <w:sz w:val="20"/>
                <w:szCs w:val="20"/>
              </w:rPr>
              <w:t xml:space="preserve"> </w:t>
            </w:r>
          </w:p>
          <w:p w:rsidR="00215108" w:rsidRPr="009268BD" w:rsidRDefault="00215108" w:rsidP="00395802">
            <w:pPr>
              <w:spacing w:line="276" w:lineRule="auto"/>
              <w:rPr>
                <w:rFonts w:ascii="Times New Roman" w:hAnsi="Times New Roman" w:cs="Times New Roman"/>
                <w:color w:val="FF0000"/>
                <w:sz w:val="20"/>
                <w:szCs w:val="20"/>
              </w:rPr>
            </w:pPr>
          </w:p>
          <w:p w:rsidR="00215108" w:rsidRPr="009268BD" w:rsidRDefault="00215108" w:rsidP="00395802">
            <w:pPr>
              <w:spacing w:line="276" w:lineRule="auto"/>
              <w:rPr>
                <w:rFonts w:ascii="Times New Roman" w:hAnsi="Times New Roman" w:cs="Times New Roman"/>
                <w:sz w:val="20"/>
                <w:szCs w:val="20"/>
              </w:rPr>
            </w:pPr>
          </w:p>
        </w:tc>
        <w:tc>
          <w:tcPr>
            <w:tcW w:w="2160" w:type="dxa"/>
          </w:tcPr>
          <w:p w:rsidR="00215108" w:rsidRPr="009268BD" w:rsidRDefault="00215108" w:rsidP="003F42C2">
            <w:pPr>
              <w:spacing w:line="276" w:lineRule="auto"/>
              <w:jc w:val="both"/>
              <w:rPr>
                <w:rFonts w:ascii="Times New Roman" w:hAnsi="Times New Roman" w:cs="Times New Roman"/>
                <w:sz w:val="20"/>
                <w:szCs w:val="20"/>
              </w:rPr>
            </w:pPr>
            <w:proofErr w:type="spellStart"/>
            <w:r w:rsidRPr="009268BD">
              <w:rPr>
                <w:rFonts w:ascii="Times New Roman" w:hAnsi="Times New Roman" w:cs="Times New Roman"/>
                <w:sz w:val="20"/>
                <w:szCs w:val="20"/>
              </w:rPr>
              <w:t>Genitoüriner</w:t>
            </w:r>
            <w:proofErr w:type="spellEnd"/>
            <w:r w:rsidRPr="009268BD">
              <w:rPr>
                <w:rFonts w:ascii="Times New Roman" w:hAnsi="Times New Roman" w:cs="Times New Roman"/>
                <w:sz w:val="20"/>
                <w:szCs w:val="20"/>
              </w:rPr>
              <w:t xml:space="preserve"> sistem kanamasında kullanılmamalıdır.</w:t>
            </w:r>
          </w:p>
        </w:tc>
      </w:tr>
    </w:tbl>
    <w:p w:rsidR="00215108" w:rsidRPr="009268BD" w:rsidRDefault="00215108" w:rsidP="003F42C2">
      <w:pPr>
        <w:spacing w:after="0" w:line="276" w:lineRule="auto"/>
        <w:jc w:val="both"/>
        <w:rPr>
          <w:rFonts w:ascii="Times New Roman" w:hAnsi="Times New Roman" w:cs="Times New Roman"/>
          <w:b/>
          <w:color w:val="FF0000"/>
          <w:sz w:val="20"/>
          <w:szCs w:val="20"/>
        </w:rPr>
      </w:pPr>
    </w:p>
    <w:p w:rsidR="00215108" w:rsidRPr="00215D01" w:rsidRDefault="00910E56" w:rsidP="003F42C2">
      <w:pPr>
        <w:spacing w:after="0" w:line="276" w:lineRule="auto"/>
        <w:jc w:val="both"/>
        <w:rPr>
          <w:rFonts w:ascii="Times New Roman" w:hAnsi="Times New Roman" w:cs="Times New Roman"/>
          <w:bCs/>
          <w:color w:val="000000" w:themeColor="text1"/>
        </w:rPr>
      </w:pPr>
      <w:proofErr w:type="spellStart"/>
      <w:r w:rsidRPr="00215D01">
        <w:rPr>
          <w:rFonts w:ascii="Times New Roman" w:hAnsi="Times New Roman" w:cs="Times New Roman"/>
          <w:bCs/>
          <w:color w:val="000000" w:themeColor="text1"/>
        </w:rPr>
        <w:t>rFVIIa</w:t>
      </w:r>
      <w:proofErr w:type="spellEnd"/>
      <w:r w:rsidRPr="00215D01">
        <w:rPr>
          <w:rFonts w:ascii="Times New Roman" w:hAnsi="Times New Roman" w:cs="Times New Roman"/>
          <w:bCs/>
          <w:color w:val="000000" w:themeColor="text1"/>
        </w:rPr>
        <w:t xml:space="preserve">: </w:t>
      </w:r>
      <w:proofErr w:type="spellStart"/>
      <w:r w:rsidRPr="00215D01">
        <w:rPr>
          <w:rFonts w:ascii="Times New Roman" w:hAnsi="Times New Roman" w:cs="Times New Roman"/>
          <w:bCs/>
          <w:color w:val="000000" w:themeColor="text1"/>
        </w:rPr>
        <w:t>Rekombinant</w:t>
      </w:r>
      <w:proofErr w:type="spellEnd"/>
      <w:r w:rsidRPr="00215D01">
        <w:rPr>
          <w:rFonts w:ascii="Times New Roman" w:hAnsi="Times New Roman" w:cs="Times New Roman"/>
          <w:bCs/>
          <w:color w:val="000000" w:themeColor="text1"/>
        </w:rPr>
        <w:t xml:space="preserve"> aktive FVII, TXA: </w:t>
      </w:r>
      <w:proofErr w:type="spellStart"/>
      <w:r w:rsidRPr="00215D01">
        <w:rPr>
          <w:rFonts w:ascii="Times New Roman" w:hAnsi="Times New Roman" w:cs="Times New Roman"/>
          <w:bCs/>
          <w:color w:val="000000" w:themeColor="text1"/>
        </w:rPr>
        <w:t>Traneksamik</w:t>
      </w:r>
      <w:proofErr w:type="spellEnd"/>
      <w:r w:rsidRPr="00215D01">
        <w:rPr>
          <w:rFonts w:ascii="Times New Roman" w:hAnsi="Times New Roman" w:cs="Times New Roman"/>
          <w:bCs/>
          <w:color w:val="000000" w:themeColor="text1"/>
        </w:rPr>
        <w:t xml:space="preserve"> asit</w:t>
      </w:r>
    </w:p>
    <w:p w:rsidR="00910E56" w:rsidRPr="00215D01" w:rsidRDefault="00910E56" w:rsidP="003F42C2">
      <w:pPr>
        <w:spacing w:after="0" w:line="276" w:lineRule="auto"/>
        <w:jc w:val="both"/>
        <w:rPr>
          <w:rFonts w:ascii="Times New Roman" w:hAnsi="Times New Roman" w:cs="Times New Roman"/>
          <w:b/>
          <w:color w:val="000000" w:themeColor="text1"/>
        </w:rPr>
      </w:pPr>
    </w:p>
    <w:p w:rsidR="00A73504" w:rsidRPr="00215D01" w:rsidRDefault="00910E56" w:rsidP="00D20676">
      <w:pPr>
        <w:spacing w:after="0"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bCs/>
          <w:i/>
          <w:iCs/>
          <w:color w:val="000000" w:themeColor="text1"/>
          <w:u w:val="single"/>
        </w:rPr>
        <w:lastRenderedPageBreak/>
        <w:t>Rekombinant</w:t>
      </w:r>
      <w:proofErr w:type="spellEnd"/>
      <w:r w:rsidRPr="00215D01">
        <w:rPr>
          <w:rFonts w:ascii="Times New Roman" w:hAnsi="Times New Roman" w:cs="Times New Roman"/>
          <w:bCs/>
          <w:i/>
          <w:iCs/>
          <w:color w:val="000000" w:themeColor="text1"/>
          <w:u w:val="single"/>
        </w:rPr>
        <w:t xml:space="preserve"> aktive FVII (</w:t>
      </w:r>
      <w:proofErr w:type="spellStart"/>
      <w:r w:rsidRPr="00215D01">
        <w:rPr>
          <w:rFonts w:ascii="Times New Roman" w:hAnsi="Times New Roman" w:cs="Times New Roman"/>
          <w:bCs/>
          <w:i/>
          <w:iCs/>
          <w:color w:val="000000" w:themeColor="text1"/>
          <w:u w:val="single"/>
        </w:rPr>
        <w:t>rFVIIa</w:t>
      </w:r>
      <w:proofErr w:type="spellEnd"/>
      <w:r w:rsidRPr="00215D01">
        <w:rPr>
          <w:rFonts w:ascii="Times New Roman" w:hAnsi="Times New Roman" w:cs="Times New Roman"/>
          <w:bCs/>
          <w:i/>
          <w:iCs/>
          <w:color w:val="000000" w:themeColor="text1"/>
          <w:u w:val="single"/>
        </w:rPr>
        <w:t>):</w:t>
      </w:r>
      <w:r w:rsidRPr="00215D01">
        <w:rPr>
          <w:rFonts w:ascii="Times New Roman" w:hAnsi="Times New Roman" w:cs="Times New Roman"/>
          <w:b/>
          <w:color w:val="000000" w:themeColor="text1"/>
        </w:rPr>
        <w:t xml:space="preserve"> </w:t>
      </w:r>
      <w:r w:rsidR="00215108" w:rsidRPr="00215D01">
        <w:rPr>
          <w:rFonts w:ascii="Times New Roman" w:hAnsi="Times New Roman" w:cs="Times New Roman"/>
          <w:color w:val="000000" w:themeColor="text1"/>
        </w:rPr>
        <w:t xml:space="preserve">FXI inhibitörü varlığında kullanılabilir. </w:t>
      </w:r>
      <w:proofErr w:type="spellStart"/>
      <w:r w:rsidR="00A73504" w:rsidRPr="00215D01">
        <w:rPr>
          <w:rFonts w:ascii="Times New Roman" w:hAnsi="Times New Roman" w:cs="Times New Roman"/>
          <w:color w:val="000000" w:themeColor="text1"/>
        </w:rPr>
        <w:t>İnhibitörsüz</w:t>
      </w:r>
      <w:proofErr w:type="spellEnd"/>
      <w:r w:rsidR="00A73504" w:rsidRPr="00215D01">
        <w:rPr>
          <w:rFonts w:ascii="Times New Roman" w:hAnsi="Times New Roman" w:cs="Times New Roman"/>
          <w:color w:val="000000" w:themeColor="text1"/>
        </w:rPr>
        <w:t xml:space="preserve"> </w:t>
      </w:r>
      <w:r w:rsidR="00215108" w:rsidRPr="00215D01">
        <w:rPr>
          <w:rFonts w:ascii="Times New Roman" w:hAnsi="Times New Roman" w:cs="Times New Roman"/>
          <w:color w:val="000000" w:themeColor="text1"/>
        </w:rPr>
        <w:t xml:space="preserve">FXI eksikliğinde meydana gelen kanamanın tedavisi ya da önlenmesinde </w:t>
      </w:r>
      <w:proofErr w:type="spellStart"/>
      <w:r w:rsidR="00215108" w:rsidRPr="00215D01">
        <w:rPr>
          <w:rFonts w:ascii="Times New Roman" w:hAnsi="Times New Roman" w:cs="Times New Roman"/>
          <w:color w:val="000000" w:themeColor="text1"/>
        </w:rPr>
        <w:t>rFVIIa</w:t>
      </w:r>
      <w:proofErr w:type="spellEnd"/>
      <w:r w:rsidR="00215108" w:rsidRPr="00215D01">
        <w:rPr>
          <w:rFonts w:ascii="Times New Roman" w:hAnsi="Times New Roman" w:cs="Times New Roman"/>
          <w:color w:val="000000" w:themeColor="text1"/>
        </w:rPr>
        <w:t xml:space="preserve"> FDA tarafından onaylanmamıştır</w:t>
      </w:r>
      <w:r w:rsidR="006F3471" w:rsidRPr="00215D01">
        <w:rPr>
          <w:rFonts w:ascii="Times New Roman" w:hAnsi="Times New Roman" w:cs="Times New Roman"/>
          <w:color w:val="000000" w:themeColor="text1"/>
        </w:rPr>
        <w:t xml:space="preserve">, </w:t>
      </w:r>
      <w:proofErr w:type="spellStart"/>
      <w:r w:rsidR="006F3471" w:rsidRPr="00215D01">
        <w:rPr>
          <w:rFonts w:ascii="Times New Roman" w:hAnsi="Times New Roman" w:cs="Times New Roman"/>
          <w:color w:val="000000" w:themeColor="text1"/>
        </w:rPr>
        <w:t>endikasyon</w:t>
      </w:r>
      <w:proofErr w:type="spellEnd"/>
      <w:r w:rsidR="006F3471" w:rsidRPr="00215D01">
        <w:rPr>
          <w:rFonts w:ascii="Times New Roman" w:hAnsi="Times New Roman" w:cs="Times New Roman"/>
          <w:color w:val="000000" w:themeColor="text1"/>
        </w:rPr>
        <w:t xml:space="preserve"> dışı izin alınmalıdır</w:t>
      </w:r>
      <w:r w:rsidR="00215108" w:rsidRPr="00215D01">
        <w:rPr>
          <w:rFonts w:ascii="Times New Roman" w:hAnsi="Times New Roman" w:cs="Times New Roman"/>
          <w:color w:val="000000" w:themeColor="text1"/>
        </w:rPr>
        <w:t xml:space="preserve">. </w:t>
      </w:r>
    </w:p>
    <w:p w:rsidR="00826B5C" w:rsidRPr="00215D01" w:rsidRDefault="00215108" w:rsidP="00D20676">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Tekrarlanan TDP transfüzyonu gerektiren </w:t>
      </w:r>
      <w:r w:rsidR="00A73504" w:rsidRPr="00215D01">
        <w:rPr>
          <w:rFonts w:ascii="Times New Roman" w:hAnsi="Times New Roman" w:cs="Times New Roman"/>
          <w:color w:val="000000" w:themeColor="text1"/>
        </w:rPr>
        <w:t>majör</w:t>
      </w:r>
      <w:r w:rsidRPr="00215D01">
        <w:rPr>
          <w:rFonts w:ascii="Times New Roman" w:hAnsi="Times New Roman" w:cs="Times New Roman"/>
          <w:color w:val="000000" w:themeColor="text1"/>
        </w:rPr>
        <w:t xml:space="preserve"> ameliyat </w:t>
      </w:r>
      <w:r w:rsidR="00A73504" w:rsidRPr="00215D01">
        <w:rPr>
          <w:rFonts w:ascii="Times New Roman" w:hAnsi="Times New Roman" w:cs="Times New Roman"/>
          <w:color w:val="000000" w:themeColor="text1"/>
        </w:rPr>
        <w:t xml:space="preserve">gibi durumlarda </w:t>
      </w:r>
      <w:r w:rsidRPr="00215D01">
        <w:rPr>
          <w:rFonts w:ascii="Times New Roman" w:hAnsi="Times New Roman" w:cs="Times New Roman"/>
          <w:color w:val="000000" w:themeColor="text1"/>
        </w:rPr>
        <w:t xml:space="preserve">volüm yüklenmesi, şiddetli alerjik reaksiyonlar ve </w:t>
      </w:r>
      <w:proofErr w:type="spellStart"/>
      <w:r w:rsidRPr="00215D01">
        <w:rPr>
          <w:rFonts w:ascii="Times New Roman" w:hAnsi="Times New Roman" w:cs="Times New Roman"/>
          <w:color w:val="000000" w:themeColor="text1"/>
        </w:rPr>
        <w:t>viral</w:t>
      </w:r>
      <w:proofErr w:type="spellEnd"/>
      <w:r w:rsidRPr="00215D01">
        <w:rPr>
          <w:rFonts w:ascii="Times New Roman" w:hAnsi="Times New Roman" w:cs="Times New Roman"/>
          <w:color w:val="000000" w:themeColor="text1"/>
        </w:rPr>
        <w:t xml:space="preserve"> bulaş </w:t>
      </w:r>
      <w:r w:rsidR="00A73504" w:rsidRPr="00215D01">
        <w:rPr>
          <w:rFonts w:ascii="Times New Roman" w:hAnsi="Times New Roman" w:cs="Times New Roman"/>
          <w:color w:val="000000" w:themeColor="text1"/>
        </w:rPr>
        <w:t xml:space="preserve">riski </w:t>
      </w:r>
      <w:r w:rsidRPr="00215D01">
        <w:rPr>
          <w:rFonts w:ascii="Times New Roman" w:hAnsi="Times New Roman" w:cs="Times New Roman"/>
          <w:color w:val="000000" w:themeColor="text1"/>
        </w:rPr>
        <w:t xml:space="preserve">gibi komplikasyonlardan sakınmak için </w:t>
      </w:r>
      <w:proofErr w:type="spellStart"/>
      <w:r w:rsidR="00A73504" w:rsidRPr="00215D01">
        <w:rPr>
          <w:rFonts w:ascii="Times New Roman" w:hAnsi="Times New Roman" w:cs="Times New Roman"/>
          <w:color w:val="000000" w:themeColor="text1"/>
        </w:rPr>
        <w:t>endikasyon</w:t>
      </w:r>
      <w:proofErr w:type="spellEnd"/>
      <w:r w:rsidR="00A73504" w:rsidRPr="00215D01">
        <w:rPr>
          <w:rFonts w:ascii="Times New Roman" w:hAnsi="Times New Roman" w:cs="Times New Roman"/>
          <w:color w:val="000000" w:themeColor="text1"/>
        </w:rPr>
        <w:t xml:space="preserve"> dışı izin alınarak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ile tedavi geçerli bir alternatif olabilir. </w:t>
      </w:r>
      <w:proofErr w:type="spellStart"/>
      <w:r w:rsidR="00A73504" w:rsidRPr="00215D01">
        <w:rPr>
          <w:rFonts w:ascii="Times New Roman" w:hAnsi="Times New Roman" w:cs="Times New Roman"/>
          <w:color w:val="000000" w:themeColor="text1"/>
        </w:rPr>
        <w:t>İ</w:t>
      </w:r>
      <w:r w:rsidRPr="00215D01">
        <w:rPr>
          <w:rFonts w:ascii="Times New Roman" w:hAnsi="Times New Roman" w:cs="Times New Roman"/>
          <w:color w:val="000000" w:themeColor="text1"/>
        </w:rPr>
        <w:t>nhibitörsüz</w:t>
      </w:r>
      <w:proofErr w:type="spellEnd"/>
      <w:r w:rsidRPr="00215D01">
        <w:rPr>
          <w:rFonts w:ascii="Times New Roman" w:hAnsi="Times New Roman" w:cs="Times New Roman"/>
          <w:color w:val="000000" w:themeColor="text1"/>
        </w:rPr>
        <w:t xml:space="preserve"> FXI eksikliği olan hastalarda</w:t>
      </w:r>
      <w:r w:rsidR="00A73504" w:rsidRPr="00215D01">
        <w:rPr>
          <w:rFonts w:ascii="Times New Roman" w:hAnsi="Times New Roman" w:cs="Times New Roman"/>
          <w:color w:val="000000" w:themeColor="text1"/>
        </w:rPr>
        <w:t xml:space="preserve"> plazma ürünlerinden sakınmak için,</w:t>
      </w:r>
      <w:r w:rsidRPr="00215D01">
        <w:rPr>
          <w:rFonts w:ascii="Times New Roman" w:hAnsi="Times New Roman" w:cs="Times New Roman"/>
          <w:color w:val="000000" w:themeColor="text1"/>
        </w:rPr>
        <w:t xml:space="preserve"> cerrahi işlemlerde farklı doz ve sürelerde </w:t>
      </w:r>
      <w:proofErr w:type="spellStart"/>
      <w:r w:rsidRPr="00215D01">
        <w:rPr>
          <w:rFonts w:ascii="Times New Roman" w:hAnsi="Times New Roman" w:cs="Times New Roman"/>
          <w:color w:val="000000" w:themeColor="text1"/>
        </w:rPr>
        <w:t>rFVIIa’nın</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trombotik</w:t>
      </w:r>
      <w:proofErr w:type="spellEnd"/>
      <w:r w:rsidRPr="00215D01">
        <w:rPr>
          <w:rFonts w:ascii="Times New Roman" w:hAnsi="Times New Roman" w:cs="Times New Roman"/>
          <w:color w:val="000000" w:themeColor="text1"/>
        </w:rPr>
        <w:t xml:space="preserve"> komplikasyon olmadan başarılı kullanımı bildirilmiştir. </w:t>
      </w:r>
      <w:r w:rsidR="00826B5C" w:rsidRPr="00215D01">
        <w:rPr>
          <w:rFonts w:ascii="Times New Roman" w:hAnsi="Times New Roman" w:cs="Times New Roman"/>
          <w:color w:val="000000" w:themeColor="text1"/>
        </w:rPr>
        <w:t>Ayrıca,</w:t>
      </w:r>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homozigot</w:t>
      </w:r>
      <w:proofErr w:type="spellEnd"/>
      <w:r w:rsidRPr="00215D01">
        <w:rPr>
          <w:rFonts w:ascii="Times New Roman" w:hAnsi="Times New Roman" w:cs="Times New Roman"/>
          <w:color w:val="000000" w:themeColor="text1"/>
        </w:rPr>
        <w:t xml:space="preserve"> Glu117Stop </w:t>
      </w:r>
      <w:r w:rsidR="00826B5C" w:rsidRPr="00215D01">
        <w:rPr>
          <w:rFonts w:ascii="Times New Roman" w:hAnsi="Times New Roman" w:cs="Times New Roman"/>
          <w:color w:val="000000" w:themeColor="text1"/>
        </w:rPr>
        <w:t xml:space="preserve">gibi </w:t>
      </w:r>
      <w:r w:rsidRPr="00215D01">
        <w:rPr>
          <w:rFonts w:ascii="Times New Roman" w:hAnsi="Times New Roman" w:cs="Times New Roman"/>
          <w:color w:val="000000" w:themeColor="text1"/>
        </w:rPr>
        <w:t>genetik varyantı olan, inhibitör riski yüksek hastalarda (</w:t>
      </w:r>
      <w:proofErr w:type="spellStart"/>
      <w:r w:rsidRPr="00215D01">
        <w:rPr>
          <w:rFonts w:ascii="Times New Roman" w:hAnsi="Times New Roman" w:cs="Times New Roman"/>
          <w:color w:val="000000" w:themeColor="text1"/>
        </w:rPr>
        <w:t>null</w:t>
      </w:r>
      <w:proofErr w:type="spellEnd"/>
      <w:r w:rsidRPr="00215D01">
        <w:rPr>
          <w:rFonts w:ascii="Times New Roman" w:hAnsi="Times New Roman" w:cs="Times New Roman"/>
          <w:color w:val="000000" w:themeColor="text1"/>
        </w:rPr>
        <w:t xml:space="preserve"> mutasyonlu, FXI ≤%1) </w:t>
      </w:r>
      <w:r w:rsidR="00826B5C" w:rsidRPr="00215D01">
        <w:rPr>
          <w:rFonts w:ascii="Times New Roman" w:hAnsi="Times New Roman" w:cs="Times New Roman"/>
          <w:color w:val="000000" w:themeColor="text1"/>
        </w:rPr>
        <w:t xml:space="preserve">da </w:t>
      </w:r>
      <w:r w:rsidRPr="00215D01">
        <w:rPr>
          <w:rFonts w:ascii="Times New Roman" w:hAnsi="Times New Roman" w:cs="Times New Roman"/>
          <w:color w:val="000000" w:themeColor="text1"/>
        </w:rPr>
        <w:t xml:space="preserve">düşünülebilir. </w:t>
      </w:r>
    </w:p>
    <w:p w:rsidR="00D20676" w:rsidRPr="00215D01" w:rsidRDefault="00215108" w:rsidP="00D20676">
      <w:pPr>
        <w:spacing w:after="0"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Hemostazı</w:t>
      </w:r>
      <w:proofErr w:type="spellEnd"/>
      <w:r w:rsidRPr="00215D01">
        <w:rPr>
          <w:rFonts w:ascii="Times New Roman" w:hAnsi="Times New Roman" w:cs="Times New Roman"/>
          <w:color w:val="000000" w:themeColor="text1"/>
        </w:rPr>
        <w:t xml:space="preserve"> sağlamak için tek doz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(33-44 </w:t>
      </w:r>
      <w:proofErr w:type="spellStart"/>
      <w:r w:rsidRPr="00215D01">
        <w:rPr>
          <w:rFonts w:ascii="Times New Roman" w:hAnsi="Times New Roman" w:cs="Times New Roman"/>
          <w:color w:val="000000" w:themeColor="text1"/>
        </w:rPr>
        <w:t>μg</w:t>
      </w:r>
      <w:proofErr w:type="spellEnd"/>
      <w:r w:rsidRPr="00215D01">
        <w:rPr>
          <w:rFonts w:ascii="Times New Roman" w:hAnsi="Times New Roman" w:cs="Times New Roman"/>
          <w:color w:val="000000" w:themeColor="text1"/>
        </w:rPr>
        <w:t xml:space="preserve">/kg) kullanarak 4 küçük işlem ve düşük başlangıç dozu (33-47 </w:t>
      </w:r>
      <w:proofErr w:type="spellStart"/>
      <w:r w:rsidRPr="00215D01">
        <w:rPr>
          <w:rFonts w:ascii="Times New Roman" w:hAnsi="Times New Roman" w:cs="Times New Roman"/>
          <w:color w:val="000000" w:themeColor="text1"/>
        </w:rPr>
        <w:t>μg</w:t>
      </w:r>
      <w:proofErr w:type="spellEnd"/>
      <w:r w:rsidRPr="00215D01">
        <w:rPr>
          <w:rFonts w:ascii="Times New Roman" w:hAnsi="Times New Roman" w:cs="Times New Roman"/>
          <w:color w:val="000000" w:themeColor="text1"/>
        </w:rPr>
        <w:t xml:space="preserve">/kg) ardından düşük doz (3-10.5 </w:t>
      </w:r>
      <w:proofErr w:type="spellStart"/>
      <w:r w:rsidRPr="00215D01">
        <w:rPr>
          <w:rFonts w:ascii="Times New Roman" w:hAnsi="Times New Roman" w:cs="Times New Roman"/>
          <w:color w:val="000000" w:themeColor="text1"/>
        </w:rPr>
        <w:t>μg</w:t>
      </w:r>
      <w:proofErr w:type="spellEnd"/>
      <w:r w:rsidRPr="00215D01">
        <w:rPr>
          <w:rFonts w:ascii="Times New Roman" w:hAnsi="Times New Roman" w:cs="Times New Roman"/>
          <w:color w:val="000000" w:themeColor="text1"/>
        </w:rPr>
        <w:t xml:space="preserve">/kg/saat) sürekli </w:t>
      </w:r>
      <w:proofErr w:type="spellStart"/>
      <w:r w:rsidRPr="00215D01">
        <w:rPr>
          <w:rFonts w:ascii="Times New Roman" w:hAnsi="Times New Roman" w:cs="Times New Roman"/>
          <w:color w:val="000000" w:themeColor="text1"/>
        </w:rPr>
        <w:t>infüzyon</w:t>
      </w:r>
      <w:proofErr w:type="spellEnd"/>
      <w:r w:rsidRPr="00215D01">
        <w:rPr>
          <w:rFonts w:ascii="Times New Roman" w:hAnsi="Times New Roman" w:cs="Times New Roman"/>
          <w:color w:val="000000" w:themeColor="text1"/>
        </w:rPr>
        <w:t xml:space="preserve"> kullanılarak 4 büyük işlem yapılmıştır. </w:t>
      </w:r>
      <w:proofErr w:type="spellStart"/>
      <w:r w:rsidRPr="00215D01">
        <w:rPr>
          <w:rFonts w:ascii="Times New Roman" w:hAnsi="Times New Roman" w:cs="Times New Roman"/>
          <w:color w:val="000000" w:themeColor="text1"/>
        </w:rPr>
        <w:t>Profilaktik</w:t>
      </w:r>
      <w:proofErr w:type="spellEnd"/>
      <w:r w:rsidRPr="00215D01">
        <w:rPr>
          <w:rFonts w:ascii="Times New Roman" w:hAnsi="Times New Roman" w:cs="Times New Roman"/>
          <w:color w:val="000000" w:themeColor="text1"/>
        </w:rPr>
        <w:t xml:space="preserve"> TXA ve ameliyatın hemen ardından tek doz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(15-30 </w:t>
      </w:r>
      <w:proofErr w:type="spellStart"/>
      <w:r w:rsidRPr="00215D01">
        <w:rPr>
          <w:rFonts w:ascii="Times New Roman" w:hAnsi="Times New Roman" w:cs="Times New Roman"/>
          <w:color w:val="000000" w:themeColor="text1"/>
        </w:rPr>
        <w:t>μg</w:t>
      </w:r>
      <w:proofErr w:type="spellEnd"/>
      <w:r w:rsidRPr="00215D01">
        <w:rPr>
          <w:rFonts w:ascii="Times New Roman" w:hAnsi="Times New Roman" w:cs="Times New Roman"/>
          <w:color w:val="000000" w:themeColor="text1"/>
        </w:rPr>
        <w:t xml:space="preserve">/kg) </w:t>
      </w:r>
      <w:r w:rsidR="00A73504" w:rsidRPr="00215D01">
        <w:rPr>
          <w:rFonts w:ascii="Times New Roman" w:hAnsi="Times New Roman" w:cs="Times New Roman"/>
          <w:color w:val="000000" w:themeColor="text1"/>
        </w:rPr>
        <w:t xml:space="preserve">kullanılarak </w:t>
      </w:r>
      <w:r w:rsidRPr="00215D01">
        <w:rPr>
          <w:rFonts w:ascii="Times New Roman" w:hAnsi="Times New Roman" w:cs="Times New Roman"/>
          <w:color w:val="000000" w:themeColor="text1"/>
        </w:rPr>
        <w:t xml:space="preserve">5 büyük ameliyat gerçekleştirilmiştir. </w:t>
      </w:r>
    </w:p>
    <w:p w:rsidR="00D20676" w:rsidRPr="00215D01" w:rsidRDefault="00A73504" w:rsidP="00D20676">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Ameliyat geçiren ağır FXI eksikliği olan yetişkin hastalarda, düşük doz </w:t>
      </w:r>
      <w:proofErr w:type="spellStart"/>
      <w:r w:rsidRPr="00215D01">
        <w:rPr>
          <w:rFonts w:ascii="Times New Roman" w:hAnsi="Times New Roman" w:cs="Times New Roman"/>
          <w:color w:val="000000" w:themeColor="text1"/>
        </w:rPr>
        <w:t>rFVIIa’nın</w:t>
      </w:r>
      <w:proofErr w:type="spellEnd"/>
      <w:r w:rsidRPr="00215D01">
        <w:rPr>
          <w:rFonts w:ascii="Times New Roman" w:hAnsi="Times New Roman" w:cs="Times New Roman"/>
          <w:color w:val="000000" w:themeColor="text1"/>
        </w:rPr>
        <w:t xml:space="preserve"> güvenliliği ve etkililiği gösterilmesine rağmen </w:t>
      </w:r>
      <w:proofErr w:type="spellStart"/>
      <w:r w:rsidRPr="00215D01">
        <w:rPr>
          <w:rFonts w:ascii="Times New Roman" w:hAnsi="Times New Roman" w:cs="Times New Roman"/>
          <w:color w:val="000000" w:themeColor="text1"/>
        </w:rPr>
        <w:t>trombotik</w:t>
      </w:r>
      <w:proofErr w:type="spellEnd"/>
      <w:r w:rsidRPr="00215D01">
        <w:rPr>
          <w:rFonts w:ascii="Times New Roman" w:hAnsi="Times New Roman" w:cs="Times New Roman"/>
          <w:color w:val="000000" w:themeColor="text1"/>
        </w:rPr>
        <w:t xml:space="preserve"> olaylar da bildirilmiştir. </w:t>
      </w:r>
      <w:proofErr w:type="spellStart"/>
      <w:r w:rsidR="00215108" w:rsidRPr="00215D01">
        <w:rPr>
          <w:rFonts w:ascii="Times New Roman" w:hAnsi="Times New Roman" w:cs="Times New Roman"/>
          <w:color w:val="000000" w:themeColor="text1"/>
        </w:rPr>
        <w:t>Tromboz</w:t>
      </w:r>
      <w:proofErr w:type="spellEnd"/>
      <w:r w:rsidR="00215108" w:rsidRPr="00215D01">
        <w:rPr>
          <w:rFonts w:ascii="Times New Roman" w:hAnsi="Times New Roman" w:cs="Times New Roman"/>
          <w:color w:val="000000" w:themeColor="text1"/>
        </w:rPr>
        <w:t xml:space="preserve"> riski nedeniyle </w:t>
      </w:r>
      <w:proofErr w:type="spellStart"/>
      <w:r w:rsidR="00215108" w:rsidRPr="00215D01">
        <w:rPr>
          <w:rFonts w:ascii="Times New Roman" w:hAnsi="Times New Roman" w:cs="Times New Roman"/>
          <w:color w:val="000000" w:themeColor="text1"/>
        </w:rPr>
        <w:t>rFVIIa</w:t>
      </w:r>
      <w:proofErr w:type="spellEnd"/>
      <w:r w:rsidR="00215108" w:rsidRPr="00215D01">
        <w:rPr>
          <w:rFonts w:ascii="Times New Roman" w:hAnsi="Times New Roman" w:cs="Times New Roman"/>
          <w:color w:val="000000" w:themeColor="text1"/>
        </w:rPr>
        <w:t xml:space="preserve"> ve </w:t>
      </w:r>
      <w:proofErr w:type="spellStart"/>
      <w:r w:rsidR="00215108" w:rsidRPr="00215D01">
        <w:rPr>
          <w:rFonts w:ascii="Times New Roman" w:hAnsi="Times New Roman" w:cs="Times New Roman"/>
          <w:color w:val="000000" w:themeColor="text1"/>
        </w:rPr>
        <w:t>TXA’</w:t>
      </w:r>
      <w:r w:rsidR="00D20676" w:rsidRPr="00215D01">
        <w:rPr>
          <w:rFonts w:ascii="Times New Roman" w:hAnsi="Times New Roman" w:cs="Times New Roman"/>
          <w:color w:val="000000" w:themeColor="text1"/>
        </w:rPr>
        <w:t>nı</w:t>
      </w:r>
      <w:r w:rsidR="00215108" w:rsidRPr="00215D01">
        <w:rPr>
          <w:rFonts w:ascii="Times New Roman" w:hAnsi="Times New Roman" w:cs="Times New Roman"/>
          <w:color w:val="000000" w:themeColor="text1"/>
        </w:rPr>
        <w:t>n</w:t>
      </w:r>
      <w:proofErr w:type="spellEnd"/>
      <w:r w:rsidR="00215108" w:rsidRPr="00215D01">
        <w:rPr>
          <w:rFonts w:ascii="Times New Roman" w:hAnsi="Times New Roman" w:cs="Times New Roman"/>
          <w:color w:val="000000" w:themeColor="text1"/>
        </w:rPr>
        <w:t xml:space="preserve"> birlikte kullanımında dikkatli olunmalıdır.</w:t>
      </w:r>
      <w:r w:rsidR="00D20676" w:rsidRPr="00215D01">
        <w:rPr>
          <w:rFonts w:ascii="Times New Roman" w:hAnsi="Times New Roman" w:cs="Times New Roman"/>
          <w:color w:val="000000" w:themeColor="text1"/>
        </w:rPr>
        <w:t xml:space="preserve"> </w:t>
      </w:r>
      <w:r w:rsidR="00215108" w:rsidRPr="00215D01">
        <w:rPr>
          <w:rFonts w:ascii="Times New Roman" w:hAnsi="Times New Roman" w:cs="Times New Roman"/>
          <w:color w:val="000000" w:themeColor="text1"/>
        </w:rPr>
        <w:t xml:space="preserve">Çocuklarda </w:t>
      </w:r>
      <w:proofErr w:type="spellStart"/>
      <w:r w:rsidR="00215108" w:rsidRPr="00215D01">
        <w:rPr>
          <w:rFonts w:ascii="Times New Roman" w:hAnsi="Times New Roman" w:cs="Times New Roman"/>
          <w:color w:val="000000" w:themeColor="text1"/>
        </w:rPr>
        <w:t>tromboz</w:t>
      </w:r>
      <w:r w:rsidRPr="00215D01">
        <w:rPr>
          <w:rFonts w:ascii="Times New Roman" w:hAnsi="Times New Roman" w:cs="Times New Roman"/>
          <w:color w:val="000000" w:themeColor="text1"/>
        </w:rPr>
        <w:t>un</w:t>
      </w:r>
      <w:proofErr w:type="spellEnd"/>
      <w:r w:rsidRPr="00215D01">
        <w:rPr>
          <w:rFonts w:ascii="Times New Roman" w:hAnsi="Times New Roman" w:cs="Times New Roman"/>
          <w:color w:val="000000" w:themeColor="text1"/>
        </w:rPr>
        <w:t xml:space="preserve"> daha nadir görülmesi</w:t>
      </w:r>
      <w:r w:rsidR="00215108" w:rsidRPr="00215D01">
        <w:rPr>
          <w:rFonts w:ascii="Times New Roman" w:hAnsi="Times New Roman" w:cs="Times New Roman"/>
          <w:color w:val="000000" w:themeColor="text1"/>
        </w:rPr>
        <w:t xml:space="preserve"> nedeniyle, </w:t>
      </w:r>
      <w:proofErr w:type="spellStart"/>
      <w:r w:rsidR="00215108" w:rsidRPr="00215D01">
        <w:rPr>
          <w:rFonts w:ascii="Times New Roman" w:hAnsi="Times New Roman" w:cs="Times New Roman"/>
          <w:color w:val="000000" w:themeColor="text1"/>
        </w:rPr>
        <w:t>endikasyon</w:t>
      </w:r>
      <w:proofErr w:type="spellEnd"/>
      <w:r w:rsidR="00215108" w:rsidRPr="00215D01">
        <w:rPr>
          <w:rFonts w:ascii="Times New Roman" w:hAnsi="Times New Roman" w:cs="Times New Roman"/>
          <w:color w:val="000000" w:themeColor="text1"/>
        </w:rPr>
        <w:t xml:space="preserve"> dışı </w:t>
      </w:r>
      <w:proofErr w:type="spellStart"/>
      <w:r w:rsidR="00215108"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w:t>
      </w:r>
      <w:r w:rsidR="00215108" w:rsidRPr="00215D01">
        <w:rPr>
          <w:rFonts w:ascii="Times New Roman" w:hAnsi="Times New Roman" w:cs="Times New Roman"/>
          <w:color w:val="000000" w:themeColor="text1"/>
        </w:rPr>
        <w:t xml:space="preserve"> belirli durumlarda bir alternatif tedavi olarak düşünülebilir. </w:t>
      </w:r>
    </w:p>
    <w:p w:rsidR="00215108" w:rsidRPr="00215D01" w:rsidRDefault="00215108" w:rsidP="00D20676">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İnhibitörü olan FXI eksikliğinde,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perioperatif</w:t>
      </w:r>
      <w:proofErr w:type="spellEnd"/>
      <w:r w:rsidRPr="00215D01">
        <w:rPr>
          <w:rFonts w:ascii="Times New Roman" w:hAnsi="Times New Roman" w:cs="Times New Roman"/>
          <w:color w:val="000000" w:themeColor="text1"/>
        </w:rPr>
        <w:t xml:space="preserve"> dönemde kullanılmıştır. Ancak 90 </w:t>
      </w:r>
      <w:r w:rsidRPr="00215D01">
        <w:rPr>
          <w:rFonts w:ascii="Times New Roman" w:hAnsi="Times New Roman" w:cs="Times New Roman"/>
          <w:color w:val="000000" w:themeColor="text1"/>
        </w:rPr>
        <w:sym w:font="Symbol" w:char="F06D"/>
      </w:r>
      <w:r w:rsidRPr="00215D01">
        <w:rPr>
          <w:rFonts w:ascii="Times New Roman" w:hAnsi="Times New Roman" w:cs="Times New Roman"/>
          <w:color w:val="000000" w:themeColor="text1"/>
        </w:rPr>
        <w:t xml:space="preserve">g/kg uygulandığı zaman artmış </w:t>
      </w:r>
      <w:proofErr w:type="spellStart"/>
      <w:r w:rsidRPr="00215D01">
        <w:rPr>
          <w:rFonts w:ascii="Times New Roman" w:hAnsi="Times New Roman" w:cs="Times New Roman"/>
          <w:color w:val="000000" w:themeColor="text1"/>
        </w:rPr>
        <w:t>trombotik</w:t>
      </w:r>
      <w:proofErr w:type="spellEnd"/>
      <w:r w:rsidRPr="00215D01">
        <w:rPr>
          <w:rFonts w:ascii="Times New Roman" w:hAnsi="Times New Roman" w:cs="Times New Roman"/>
          <w:color w:val="000000" w:themeColor="text1"/>
        </w:rPr>
        <w:t xml:space="preserve"> risk bildirilmiştir. </w:t>
      </w:r>
      <w:proofErr w:type="spellStart"/>
      <w:r w:rsidRPr="00215D01">
        <w:rPr>
          <w:rFonts w:ascii="Times New Roman" w:hAnsi="Times New Roman" w:cs="Times New Roman"/>
          <w:color w:val="000000" w:themeColor="text1"/>
        </w:rPr>
        <w:t>İnhibitörlü</w:t>
      </w:r>
      <w:proofErr w:type="spellEnd"/>
      <w:r w:rsidRPr="00215D01">
        <w:rPr>
          <w:rFonts w:ascii="Times New Roman" w:hAnsi="Times New Roman" w:cs="Times New Roman"/>
          <w:color w:val="000000" w:themeColor="text1"/>
        </w:rPr>
        <w:t xml:space="preserve"> FXI eksikliği olanlarda, </w:t>
      </w:r>
      <w:proofErr w:type="spellStart"/>
      <w:r w:rsidRPr="00215D01">
        <w:rPr>
          <w:rFonts w:ascii="Times New Roman" w:hAnsi="Times New Roman" w:cs="Times New Roman"/>
          <w:color w:val="000000" w:themeColor="text1"/>
        </w:rPr>
        <w:t>TXA’yı</w:t>
      </w:r>
      <w:proofErr w:type="spellEnd"/>
      <w:r w:rsidRPr="00215D01">
        <w:rPr>
          <w:rFonts w:ascii="Times New Roman" w:hAnsi="Times New Roman" w:cs="Times New Roman"/>
          <w:color w:val="000000" w:themeColor="text1"/>
        </w:rPr>
        <w:t xml:space="preserve"> ameliyattan 2 saat önce başlayarak ve tek düşük doz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(15-30 µg/kg) uygulayarak, ameliyat sonrası da 7-14 güne kadar devam eden TXA ile aşırı kanama veya </w:t>
      </w:r>
      <w:proofErr w:type="spellStart"/>
      <w:r w:rsidRPr="00215D01">
        <w:rPr>
          <w:rFonts w:ascii="Times New Roman" w:hAnsi="Times New Roman" w:cs="Times New Roman"/>
          <w:color w:val="000000" w:themeColor="text1"/>
        </w:rPr>
        <w:t>trombotik</w:t>
      </w:r>
      <w:proofErr w:type="spellEnd"/>
      <w:r w:rsidRPr="00215D01">
        <w:rPr>
          <w:rFonts w:ascii="Times New Roman" w:hAnsi="Times New Roman" w:cs="Times New Roman"/>
          <w:color w:val="000000" w:themeColor="text1"/>
        </w:rPr>
        <w:t xml:space="preserve"> atak olmaksızın yeterli </w:t>
      </w:r>
      <w:proofErr w:type="spellStart"/>
      <w:r w:rsidRPr="00215D01">
        <w:rPr>
          <w:rFonts w:ascii="Times New Roman" w:hAnsi="Times New Roman" w:cs="Times New Roman"/>
          <w:color w:val="000000" w:themeColor="text1"/>
        </w:rPr>
        <w:t>hemostaz</w:t>
      </w:r>
      <w:proofErr w:type="spellEnd"/>
      <w:r w:rsidRPr="00215D01">
        <w:rPr>
          <w:rFonts w:ascii="Times New Roman" w:hAnsi="Times New Roman" w:cs="Times New Roman"/>
          <w:color w:val="000000" w:themeColor="text1"/>
        </w:rPr>
        <w:t xml:space="preserve"> sağlandığı görülmüştür. </w:t>
      </w:r>
      <w:r w:rsidR="00826B5C" w:rsidRPr="00215D01">
        <w:rPr>
          <w:rFonts w:ascii="Times New Roman" w:hAnsi="Times New Roman" w:cs="Times New Roman"/>
          <w:color w:val="000000" w:themeColor="text1"/>
        </w:rPr>
        <w:t xml:space="preserve">Ancak, </w:t>
      </w:r>
      <w:proofErr w:type="spellStart"/>
      <w:r w:rsidR="00826B5C" w:rsidRPr="00215D01">
        <w:rPr>
          <w:rFonts w:ascii="Times New Roman" w:hAnsi="Times New Roman" w:cs="Times New Roman"/>
          <w:color w:val="000000" w:themeColor="text1"/>
        </w:rPr>
        <w:t>r</w:t>
      </w:r>
      <w:r w:rsidRPr="00215D01">
        <w:rPr>
          <w:rFonts w:ascii="Times New Roman" w:hAnsi="Times New Roman" w:cs="Times New Roman"/>
          <w:color w:val="000000" w:themeColor="text1"/>
        </w:rPr>
        <w:t>FVIIa'nın</w:t>
      </w:r>
      <w:proofErr w:type="spellEnd"/>
      <w:r w:rsidRPr="00215D01">
        <w:rPr>
          <w:rFonts w:ascii="Times New Roman" w:hAnsi="Times New Roman" w:cs="Times New Roman"/>
          <w:color w:val="000000" w:themeColor="text1"/>
        </w:rPr>
        <w:t xml:space="preserve"> kısa yarı ömrü (4-6 saat) nedeniyle, klinik kanama belirtilerine bağlı olarak tekrar uygulama gerekebilir. </w:t>
      </w:r>
    </w:p>
    <w:p w:rsidR="00215108" w:rsidRPr="00215D01" w:rsidRDefault="00215108" w:rsidP="00F95BEF">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Doğum ya da cerrahi gibi aşırı kanama riskinde; TDP, FXI konsantreleri veya düşük doz </w:t>
      </w:r>
      <w:proofErr w:type="spellStart"/>
      <w:r w:rsidRPr="00215D01">
        <w:rPr>
          <w:rFonts w:ascii="Times New Roman" w:hAnsi="Times New Roman" w:cs="Times New Roman"/>
          <w:color w:val="000000" w:themeColor="text1"/>
        </w:rPr>
        <w:t>rFVIIa</w:t>
      </w:r>
      <w:proofErr w:type="spellEnd"/>
      <w:r w:rsidR="00F95BEF" w:rsidRPr="00215D01">
        <w:rPr>
          <w:rFonts w:ascii="Times New Roman" w:hAnsi="Times New Roman" w:cs="Times New Roman"/>
          <w:color w:val="000000" w:themeColor="text1"/>
        </w:rPr>
        <w:t xml:space="preserve"> (</w:t>
      </w:r>
      <w:proofErr w:type="spellStart"/>
      <w:r w:rsidR="00F95BEF" w:rsidRPr="00215D01">
        <w:rPr>
          <w:rFonts w:ascii="Times New Roman" w:hAnsi="Times New Roman" w:cs="Times New Roman"/>
          <w:color w:val="000000" w:themeColor="text1"/>
        </w:rPr>
        <w:t>endikasyon</w:t>
      </w:r>
      <w:proofErr w:type="spellEnd"/>
      <w:r w:rsidR="00F95BEF" w:rsidRPr="00215D01">
        <w:rPr>
          <w:rFonts w:ascii="Times New Roman" w:hAnsi="Times New Roman" w:cs="Times New Roman"/>
          <w:color w:val="000000" w:themeColor="text1"/>
        </w:rPr>
        <w:t xml:space="preserve"> dışı </w:t>
      </w:r>
      <w:r w:rsidR="006F3471" w:rsidRPr="00215D01">
        <w:rPr>
          <w:rFonts w:ascii="Times New Roman" w:hAnsi="Times New Roman" w:cs="Times New Roman"/>
          <w:color w:val="000000" w:themeColor="text1"/>
        </w:rPr>
        <w:t xml:space="preserve">kullanım için </w:t>
      </w:r>
      <w:r w:rsidR="00F95BEF" w:rsidRPr="00215D01">
        <w:rPr>
          <w:rFonts w:ascii="Times New Roman" w:hAnsi="Times New Roman" w:cs="Times New Roman"/>
          <w:color w:val="000000" w:themeColor="text1"/>
        </w:rPr>
        <w:t>izin gerekir)</w:t>
      </w:r>
      <w:r w:rsidRPr="00215D01">
        <w:rPr>
          <w:rFonts w:ascii="Times New Roman" w:hAnsi="Times New Roman" w:cs="Times New Roman"/>
          <w:color w:val="000000" w:themeColor="text1"/>
        </w:rPr>
        <w:t xml:space="preserve"> kullanılabilir.</w:t>
      </w:r>
    </w:p>
    <w:p w:rsidR="00FE7739" w:rsidRPr="00215D01" w:rsidRDefault="00215108" w:rsidP="003F42C2">
      <w:pPr>
        <w:spacing w:after="0" w:line="276" w:lineRule="auto"/>
        <w:jc w:val="both"/>
        <w:rPr>
          <w:rFonts w:ascii="Times New Roman" w:hAnsi="Times New Roman" w:cs="Times New Roman"/>
          <w:bCs/>
          <w:i/>
          <w:iCs/>
          <w:color w:val="000000" w:themeColor="text1"/>
        </w:rPr>
      </w:pPr>
      <w:r w:rsidRPr="00215D01">
        <w:rPr>
          <w:rFonts w:ascii="Times New Roman" w:hAnsi="Times New Roman" w:cs="Times New Roman"/>
          <w:bCs/>
          <w:i/>
          <w:iCs/>
          <w:color w:val="000000" w:themeColor="text1"/>
        </w:rPr>
        <w:t xml:space="preserve">Uzun süreli </w:t>
      </w:r>
      <w:proofErr w:type="spellStart"/>
      <w:r w:rsidRPr="00215D01">
        <w:rPr>
          <w:rFonts w:ascii="Times New Roman" w:hAnsi="Times New Roman" w:cs="Times New Roman"/>
          <w:bCs/>
          <w:i/>
          <w:iCs/>
          <w:color w:val="000000" w:themeColor="text1"/>
        </w:rPr>
        <w:t>profilaksi</w:t>
      </w:r>
      <w:proofErr w:type="spellEnd"/>
      <w:r w:rsidRPr="00215D01">
        <w:rPr>
          <w:rFonts w:ascii="Times New Roman" w:hAnsi="Times New Roman" w:cs="Times New Roman"/>
          <w:bCs/>
          <w:i/>
          <w:iCs/>
          <w:color w:val="000000" w:themeColor="text1"/>
        </w:rPr>
        <w:t xml:space="preserve"> </w:t>
      </w:r>
    </w:p>
    <w:p w:rsidR="00215108" w:rsidRPr="00215D01" w:rsidRDefault="00215108" w:rsidP="003F42C2">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Kanama </w:t>
      </w:r>
      <w:proofErr w:type="spellStart"/>
      <w:r w:rsidRPr="00215D01">
        <w:rPr>
          <w:rFonts w:ascii="Times New Roman" w:hAnsi="Times New Roman" w:cs="Times New Roman"/>
          <w:color w:val="000000" w:themeColor="text1"/>
        </w:rPr>
        <w:t>fenotipi</w:t>
      </w:r>
      <w:proofErr w:type="spellEnd"/>
      <w:r w:rsidRPr="00215D01">
        <w:rPr>
          <w:rFonts w:ascii="Times New Roman" w:hAnsi="Times New Roman" w:cs="Times New Roman"/>
          <w:color w:val="000000" w:themeColor="text1"/>
        </w:rPr>
        <w:t xml:space="preserve"> FXI düzeyi ile ilişkili değildi</w:t>
      </w:r>
      <w:r w:rsidR="00FE7739" w:rsidRPr="00215D01">
        <w:rPr>
          <w:rFonts w:ascii="Times New Roman" w:hAnsi="Times New Roman" w:cs="Times New Roman"/>
          <w:color w:val="000000" w:themeColor="text1"/>
        </w:rPr>
        <w:t xml:space="preserve">r ve </w:t>
      </w:r>
      <w:proofErr w:type="spellStart"/>
      <w:r w:rsidR="00FE7739" w:rsidRPr="00215D01">
        <w:rPr>
          <w:rFonts w:ascii="Times New Roman" w:hAnsi="Times New Roman" w:cs="Times New Roman"/>
          <w:color w:val="000000" w:themeColor="text1"/>
        </w:rPr>
        <w:t>m</w:t>
      </w:r>
      <w:r w:rsidRPr="00215D01">
        <w:rPr>
          <w:rFonts w:ascii="Times New Roman" w:hAnsi="Times New Roman" w:cs="Times New Roman"/>
          <w:color w:val="000000" w:themeColor="text1"/>
        </w:rPr>
        <w:t>enoraji</w:t>
      </w:r>
      <w:proofErr w:type="spellEnd"/>
      <w:r w:rsidRPr="00215D01">
        <w:rPr>
          <w:rFonts w:ascii="Times New Roman" w:hAnsi="Times New Roman" w:cs="Times New Roman"/>
          <w:color w:val="000000" w:themeColor="text1"/>
        </w:rPr>
        <w:t xml:space="preserve"> dışında </w:t>
      </w:r>
      <w:proofErr w:type="spellStart"/>
      <w:r w:rsidRPr="00215D01">
        <w:rPr>
          <w:rFonts w:ascii="Times New Roman" w:hAnsi="Times New Roman" w:cs="Times New Roman"/>
          <w:color w:val="000000" w:themeColor="text1"/>
        </w:rPr>
        <w:t>spontan</w:t>
      </w:r>
      <w:proofErr w:type="spellEnd"/>
      <w:r w:rsidRPr="00215D01">
        <w:rPr>
          <w:rFonts w:ascii="Times New Roman" w:hAnsi="Times New Roman" w:cs="Times New Roman"/>
          <w:color w:val="000000" w:themeColor="text1"/>
        </w:rPr>
        <w:t xml:space="preserve"> kanama nadirdir. </w:t>
      </w:r>
      <w:r w:rsidR="002E1201" w:rsidRPr="00215D01">
        <w:rPr>
          <w:rFonts w:ascii="Times New Roman" w:hAnsi="Times New Roman" w:cs="Times New Roman"/>
          <w:color w:val="000000" w:themeColor="text1"/>
        </w:rPr>
        <w:t>FXI eksikliğinde genellikle u</w:t>
      </w:r>
      <w:r w:rsidRPr="00215D01">
        <w:rPr>
          <w:rFonts w:ascii="Times New Roman" w:hAnsi="Times New Roman" w:cs="Times New Roman"/>
          <w:color w:val="000000" w:themeColor="text1"/>
        </w:rPr>
        <w:t xml:space="preserve">zun süreli rutin </w:t>
      </w:r>
      <w:proofErr w:type="spellStart"/>
      <w:r w:rsidRPr="00215D01">
        <w:rPr>
          <w:rFonts w:ascii="Times New Roman" w:hAnsi="Times New Roman" w:cs="Times New Roman"/>
          <w:color w:val="000000" w:themeColor="text1"/>
        </w:rPr>
        <w:t>profilaksi</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endikasyonu</w:t>
      </w:r>
      <w:proofErr w:type="spellEnd"/>
      <w:r w:rsidRPr="00215D01">
        <w:rPr>
          <w:rFonts w:ascii="Times New Roman" w:hAnsi="Times New Roman" w:cs="Times New Roman"/>
          <w:color w:val="000000" w:themeColor="text1"/>
        </w:rPr>
        <w:t xml:space="preserve"> yoktur. </w:t>
      </w:r>
    </w:p>
    <w:p w:rsidR="00FE7739" w:rsidRPr="00215D01" w:rsidRDefault="00215108" w:rsidP="003F42C2">
      <w:pPr>
        <w:spacing w:after="0" w:line="276" w:lineRule="auto"/>
        <w:jc w:val="both"/>
        <w:rPr>
          <w:rFonts w:ascii="Times New Roman" w:hAnsi="Times New Roman" w:cs="Times New Roman"/>
          <w:bCs/>
          <w:i/>
          <w:iCs/>
          <w:color w:val="000000" w:themeColor="text1"/>
        </w:rPr>
      </w:pPr>
      <w:r w:rsidRPr="00215D01">
        <w:rPr>
          <w:rFonts w:ascii="Times New Roman" w:hAnsi="Times New Roman" w:cs="Times New Roman"/>
          <w:bCs/>
          <w:i/>
          <w:iCs/>
          <w:color w:val="000000" w:themeColor="text1"/>
        </w:rPr>
        <w:t xml:space="preserve">Jinekolojik ve </w:t>
      </w:r>
      <w:proofErr w:type="spellStart"/>
      <w:r w:rsidRPr="00215D01">
        <w:rPr>
          <w:rFonts w:ascii="Times New Roman" w:hAnsi="Times New Roman" w:cs="Times New Roman"/>
          <w:bCs/>
          <w:i/>
          <w:iCs/>
          <w:color w:val="000000" w:themeColor="text1"/>
        </w:rPr>
        <w:t>obstetrik</w:t>
      </w:r>
      <w:proofErr w:type="spellEnd"/>
      <w:r w:rsidRPr="00215D01">
        <w:rPr>
          <w:rFonts w:ascii="Times New Roman" w:hAnsi="Times New Roman" w:cs="Times New Roman"/>
          <w:bCs/>
          <w:i/>
          <w:iCs/>
          <w:color w:val="000000" w:themeColor="text1"/>
        </w:rPr>
        <w:t xml:space="preserve"> </w:t>
      </w:r>
      <w:proofErr w:type="spellStart"/>
      <w:r w:rsidRPr="00215D01">
        <w:rPr>
          <w:rFonts w:ascii="Times New Roman" w:hAnsi="Times New Roman" w:cs="Times New Roman"/>
          <w:bCs/>
          <w:i/>
          <w:iCs/>
          <w:color w:val="000000" w:themeColor="text1"/>
        </w:rPr>
        <w:t>profilaksi</w:t>
      </w:r>
      <w:proofErr w:type="spellEnd"/>
      <w:r w:rsidRPr="00215D01">
        <w:rPr>
          <w:rFonts w:ascii="Times New Roman" w:hAnsi="Times New Roman" w:cs="Times New Roman"/>
          <w:bCs/>
          <w:i/>
          <w:iCs/>
          <w:color w:val="000000" w:themeColor="text1"/>
        </w:rPr>
        <w:t xml:space="preserve"> </w:t>
      </w:r>
    </w:p>
    <w:p w:rsidR="00AF22E5" w:rsidRPr="00215D01" w:rsidRDefault="00215108" w:rsidP="00FE7739">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eksikliği olan kadınların %21’inde </w:t>
      </w:r>
      <w:proofErr w:type="spellStart"/>
      <w:r w:rsidRPr="00215D01">
        <w:rPr>
          <w:rFonts w:ascii="Times New Roman" w:hAnsi="Times New Roman" w:cs="Times New Roman"/>
          <w:color w:val="000000" w:themeColor="text1"/>
        </w:rPr>
        <w:t>menoraji</w:t>
      </w:r>
      <w:proofErr w:type="spellEnd"/>
      <w:r w:rsidRPr="00215D01">
        <w:rPr>
          <w:rFonts w:ascii="Times New Roman" w:hAnsi="Times New Roman" w:cs="Times New Roman"/>
          <w:color w:val="000000" w:themeColor="text1"/>
        </w:rPr>
        <w:t xml:space="preserve"> tanımlanmıştır. </w:t>
      </w:r>
      <w:proofErr w:type="spellStart"/>
      <w:r w:rsidR="00B03466" w:rsidRPr="00215D01">
        <w:rPr>
          <w:rFonts w:ascii="Times New Roman" w:hAnsi="Times New Roman" w:cs="Times New Roman"/>
          <w:color w:val="000000" w:themeColor="text1"/>
        </w:rPr>
        <w:t>Menorajili</w:t>
      </w:r>
      <w:proofErr w:type="spellEnd"/>
      <w:r w:rsidR="00B03466" w:rsidRPr="00215D01">
        <w:rPr>
          <w:rFonts w:ascii="Times New Roman" w:hAnsi="Times New Roman" w:cs="Times New Roman"/>
          <w:color w:val="000000" w:themeColor="text1"/>
        </w:rPr>
        <w:t xml:space="preserve"> hastalarda gereğinde oral </w:t>
      </w:r>
      <w:proofErr w:type="spellStart"/>
      <w:r w:rsidR="00B03466" w:rsidRPr="00215D01">
        <w:rPr>
          <w:rFonts w:ascii="Times New Roman" w:hAnsi="Times New Roman" w:cs="Times New Roman"/>
          <w:color w:val="000000" w:themeColor="text1"/>
        </w:rPr>
        <w:t>kontraseptifler</w:t>
      </w:r>
      <w:proofErr w:type="spellEnd"/>
      <w:r w:rsidR="00B03466" w:rsidRPr="00215D01">
        <w:rPr>
          <w:rFonts w:ascii="Times New Roman" w:hAnsi="Times New Roman" w:cs="Times New Roman"/>
          <w:color w:val="000000" w:themeColor="text1"/>
        </w:rPr>
        <w:t xml:space="preserve"> ve/veya TXA kombinasyonu önerilebilir. </w:t>
      </w:r>
      <w:r w:rsidRPr="00215D01">
        <w:rPr>
          <w:rFonts w:ascii="Times New Roman" w:hAnsi="Times New Roman" w:cs="Times New Roman"/>
          <w:color w:val="000000" w:themeColor="text1"/>
        </w:rPr>
        <w:t xml:space="preserve">TXA (15-20 mg/kg, 6 saatte bir veya 1 g, 6 saatte bir) </w:t>
      </w:r>
      <w:proofErr w:type="spellStart"/>
      <w:r w:rsidRPr="00215D01">
        <w:rPr>
          <w:rFonts w:ascii="Times New Roman" w:hAnsi="Times New Roman" w:cs="Times New Roman"/>
          <w:color w:val="000000" w:themeColor="text1"/>
        </w:rPr>
        <w:t>menoraji</w:t>
      </w:r>
      <w:proofErr w:type="spellEnd"/>
      <w:r w:rsidRPr="00215D01">
        <w:rPr>
          <w:rFonts w:ascii="Times New Roman" w:hAnsi="Times New Roman" w:cs="Times New Roman"/>
          <w:color w:val="000000" w:themeColor="text1"/>
        </w:rPr>
        <w:t xml:space="preserve"> tedavisi için </w:t>
      </w:r>
      <w:r w:rsidR="00FE7739" w:rsidRPr="00215D01">
        <w:rPr>
          <w:rFonts w:ascii="Times New Roman" w:hAnsi="Times New Roman" w:cs="Times New Roman"/>
          <w:color w:val="000000" w:themeColor="text1"/>
        </w:rPr>
        <w:t xml:space="preserve">genellikle </w:t>
      </w:r>
      <w:r w:rsidRPr="00215D01">
        <w:rPr>
          <w:rFonts w:ascii="Times New Roman" w:hAnsi="Times New Roman" w:cs="Times New Roman"/>
          <w:color w:val="000000" w:themeColor="text1"/>
        </w:rPr>
        <w:t xml:space="preserve">yeterlidir. </w:t>
      </w:r>
    </w:p>
    <w:p w:rsidR="00B03466" w:rsidRPr="00215D01" w:rsidRDefault="002E1201" w:rsidP="00FE7739">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Gebelikte </w:t>
      </w:r>
      <w:r w:rsidR="00AF22E5" w:rsidRPr="00215D01">
        <w:rPr>
          <w:rFonts w:ascii="Times New Roman" w:hAnsi="Times New Roman" w:cs="Times New Roman"/>
          <w:color w:val="000000" w:themeColor="text1"/>
        </w:rPr>
        <w:t xml:space="preserve">FXI seviyeleri ile ilgili veriler çelişkilidir. Artma, azalma ve değişme olmadığı şeklinde bildirimler vardır. </w:t>
      </w:r>
      <w:r w:rsidR="00B03466" w:rsidRPr="00215D01">
        <w:rPr>
          <w:rFonts w:ascii="Times New Roman" w:hAnsi="Times New Roman" w:cs="Times New Roman"/>
          <w:color w:val="000000" w:themeColor="text1"/>
        </w:rPr>
        <w:t xml:space="preserve">Ağır FXI eksikliği olan kadınlarda hamilelik genellikle sorunsuzdur. </w:t>
      </w:r>
      <w:proofErr w:type="spellStart"/>
      <w:r w:rsidR="00B03466" w:rsidRPr="00215D01">
        <w:rPr>
          <w:rFonts w:ascii="Times New Roman" w:hAnsi="Times New Roman" w:cs="Times New Roman"/>
          <w:color w:val="000000" w:themeColor="text1"/>
        </w:rPr>
        <w:t>Profilaktik</w:t>
      </w:r>
      <w:proofErr w:type="spellEnd"/>
      <w:r w:rsidR="00B03466" w:rsidRPr="00215D01">
        <w:rPr>
          <w:rFonts w:ascii="Times New Roman" w:hAnsi="Times New Roman" w:cs="Times New Roman"/>
          <w:color w:val="000000" w:themeColor="text1"/>
        </w:rPr>
        <w:t xml:space="preserve"> tedavi almamalarına rağmen, bu kadınların %70’inde hamilelikte ve post-</w:t>
      </w:r>
      <w:proofErr w:type="spellStart"/>
      <w:r w:rsidR="00B03466" w:rsidRPr="00215D01">
        <w:rPr>
          <w:rFonts w:ascii="Times New Roman" w:hAnsi="Times New Roman" w:cs="Times New Roman"/>
          <w:color w:val="000000" w:themeColor="text1"/>
        </w:rPr>
        <w:t>partum</w:t>
      </w:r>
      <w:proofErr w:type="spellEnd"/>
      <w:r w:rsidR="00B03466" w:rsidRPr="00215D01">
        <w:rPr>
          <w:rFonts w:ascii="Times New Roman" w:hAnsi="Times New Roman" w:cs="Times New Roman"/>
          <w:color w:val="000000" w:themeColor="text1"/>
        </w:rPr>
        <w:t xml:space="preserve"> dönemde kanama olmadığı bildirilmiştir. Tedavi kararı kanama öyküsü varlığı/yokluğu temelinde ve 3. </w:t>
      </w:r>
      <w:proofErr w:type="spellStart"/>
      <w:r w:rsidR="00B03466" w:rsidRPr="00215D01">
        <w:rPr>
          <w:rFonts w:ascii="Times New Roman" w:hAnsi="Times New Roman" w:cs="Times New Roman"/>
          <w:color w:val="000000" w:themeColor="text1"/>
        </w:rPr>
        <w:t>trimester</w:t>
      </w:r>
      <w:proofErr w:type="spellEnd"/>
      <w:r w:rsidR="00B03466" w:rsidRPr="00215D01">
        <w:rPr>
          <w:rFonts w:ascii="Times New Roman" w:hAnsi="Times New Roman" w:cs="Times New Roman"/>
          <w:color w:val="000000" w:themeColor="text1"/>
        </w:rPr>
        <w:t xml:space="preserve"> FXI seviyelerine göre bireyselleştirilmelidir. </w:t>
      </w:r>
      <w:r w:rsidR="00AF22E5" w:rsidRPr="00215D01">
        <w:rPr>
          <w:rFonts w:ascii="Times New Roman" w:hAnsi="Times New Roman" w:cs="Times New Roman"/>
          <w:color w:val="000000" w:themeColor="text1"/>
        </w:rPr>
        <w:t xml:space="preserve">FXI seviyeleri gebeliğin sonunda kontrol edilmelidir. </w:t>
      </w:r>
    </w:p>
    <w:p w:rsidR="00215108" w:rsidRPr="00215D01" w:rsidRDefault="00AF22E5" w:rsidP="00FE7739">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Doğum önemli bir </w:t>
      </w:r>
      <w:proofErr w:type="spellStart"/>
      <w:r w:rsidRPr="00215D01">
        <w:rPr>
          <w:rFonts w:ascii="Times New Roman" w:hAnsi="Times New Roman" w:cs="Times New Roman"/>
          <w:color w:val="000000" w:themeColor="text1"/>
        </w:rPr>
        <w:t>hemostatik</w:t>
      </w:r>
      <w:proofErr w:type="spellEnd"/>
      <w:r w:rsidRPr="00215D01">
        <w:rPr>
          <w:rFonts w:ascii="Times New Roman" w:hAnsi="Times New Roman" w:cs="Times New Roman"/>
          <w:color w:val="000000" w:themeColor="text1"/>
        </w:rPr>
        <w:t xml:space="preserve"> zorluktur. FXI eksikliği olan kadınlarda </w:t>
      </w:r>
      <w:r w:rsidR="00B03466" w:rsidRPr="00215D01">
        <w:rPr>
          <w:rFonts w:ascii="Times New Roman" w:hAnsi="Times New Roman" w:cs="Times New Roman"/>
          <w:color w:val="000000" w:themeColor="text1"/>
        </w:rPr>
        <w:t xml:space="preserve">doğumda </w:t>
      </w:r>
      <w:r w:rsidRPr="00215D01">
        <w:rPr>
          <w:rFonts w:ascii="Times New Roman" w:hAnsi="Times New Roman" w:cs="Times New Roman"/>
          <w:color w:val="000000" w:themeColor="text1"/>
        </w:rPr>
        <w:t xml:space="preserve">kanama nadir görülür. </w:t>
      </w:r>
      <w:r w:rsidR="002E1201" w:rsidRPr="00215D01">
        <w:rPr>
          <w:rFonts w:ascii="Times New Roman" w:hAnsi="Times New Roman" w:cs="Times New Roman"/>
          <w:color w:val="000000" w:themeColor="text1"/>
        </w:rPr>
        <w:t xml:space="preserve">Doğumda </w:t>
      </w:r>
      <w:r w:rsidR="00B03466" w:rsidRPr="00215D01">
        <w:rPr>
          <w:rFonts w:ascii="Times New Roman" w:hAnsi="Times New Roman" w:cs="Times New Roman"/>
          <w:color w:val="000000" w:themeColor="text1"/>
        </w:rPr>
        <w:t xml:space="preserve">FXI </w:t>
      </w:r>
      <w:proofErr w:type="spellStart"/>
      <w:r w:rsidR="002E1201" w:rsidRPr="00215D01">
        <w:rPr>
          <w:rFonts w:ascii="Times New Roman" w:hAnsi="Times New Roman" w:cs="Times New Roman"/>
          <w:color w:val="000000" w:themeColor="text1"/>
        </w:rPr>
        <w:t>replasman</w:t>
      </w:r>
      <w:proofErr w:type="spellEnd"/>
      <w:r w:rsidR="002E1201" w:rsidRPr="00215D01">
        <w:rPr>
          <w:rFonts w:ascii="Times New Roman" w:hAnsi="Times New Roman" w:cs="Times New Roman"/>
          <w:color w:val="000000" w:themeColor="text1"/>
        </w:rPr>
        <w:t xml:space="preserve"> tedavisi rutin olarak önerilmemekte, </w:t>
      </w:r>
      <w:r w:rsidR="00B03466" w:rsidRPr="00215D01">
        <w:rPr>
          <w:rFonts w:ascii="Times New Roman" w:hAnsi="Times New Roman" w:cs="Times New Roman"/>
          <w:color w:val="000000" w:themeColor="text1"/>
        </w:rPr>
        <w:t xml:space="preserve">genellikle </w:t>
      </w:r>
      <w:r w:rsidR="002E1201" w:rsidRPr="00215D01">
        <w:rPr>
          <w:rFonts w:ascii="Times New Roman" w:hAnsi="Times New Roman" w:cs="Times New Roman"/>
          <w:color w:val="000000" w:themeColor="text1"/>
        </w:rPr>
        <w:t xml:space="preserve">kanama öyküsü </w:t>
      </w:r>
      <w:r w:rsidRPr="00215D01">
        <w:rPr>
          <w:rFonts w:ascii="Times New Roman" w:hAnsi="Times New Roman" w:cs="Times New Roman"/>
          <w:color w:val="000000" w:themeColor="text1"/>
        </w:rPr>
        <w:t xml:space="preserve">olan kadınlara </w:t>
      </w:r>
      <w:r w:rsidR="006C113A" w:rsidRPr="00215D01">
        <w:rPr>
          <w:rFonts w:ascii="Times New Roman" w:hAnsi="Times New Roman" w:cs="Times New Roman"/>
          <w:color w:val="000000" w:themeColor="text1"/>
        </w:rPr>
        <w:t>uygulanmaktadır</w:t>
      </w:r>
      <w:r w:rsidRPr="00215D01">
        <w:rPr>
          <w:rFonts w:ascii="Times New Roman" w:hAnsi="Times New Roman" w:cs="Times New Roman"/>
          <w:color w:val="000000" w:themeColor="text1"/>
        </w:rPr>
        <w:t>.</w:t>
      </w:r>
      <w:r w:rsidR="00B03466" w:rsidRPr="00215D01">
        <w:rPr>
          <w:rFonts w:ascii="Times New Roman" w:hAnsi="Times New Roman" w:cs="Times New Roman"/>
          <w:color w:val="000000" w:themeColor="text1"/>
        </w:rPr>
        <w:t xml:space="preserve"> </w:t>
      </w:r>
      <w:r w:rsidR="00D30CF3" w:rsidRPr="00215D01">
        <w:rPr>
          <w:rFonts w:ascii="Times New Roman" w:hAnsi="Times New Roman" w:cs="Times New Roman"/>
          <w:color w:val="000000" w:themeColor="text1"/>
        </w:rPr>
        <w:t xml:space="preserve">FXI düzeyi ile kanama riski korelasyon göstermediğinden bu hastaların yönetimi zordur, </w:t>
      </w:r>
      <w:proofErr w:type="spellStart"/>
      <w:r w:rsidR="00D30CF3" w:rsidRPr="00215D01">
        <w:rPr>
          <w:rFonts w:ascii="Times New Roman" w:hAnsi="Times New Roman" w:cs="Times New Roman"/>
          <w:color w:val="000000" w:themeColor="text1"/>
        </w:rPr>
        <w:t>antifibrinolitik</w:t>
      </w:r>
      <w:proofErr w:type="spellEnd"/>
      <w:r w:rsidR="00D30CF3" w:rsidRPr="00215D01">
        <w:rPr>
          <w:rFonts w:ascii="Times New Roman" w:hAnsi="Times New Roman" w:cs="Times New Roman"/>
          <w:color w:val="000000" w:themeColor="text1"/>
        </w:rPr>
        <w:t xml:space="preserve"> tedavi genellikle yeterli olabilmektedir</w:t>
      </w:r>
      <w:r w:rsidR="002E1201" w:rsidRPr="00215D01">
        <w:rPr>
          <w:rFonts w:ascii="Times New Roman" w:hAnsi="Times New Roman" w:cs="Times New Roman"/>
          <w:color w:val="000000" w:themeColor="text1"/>
        </w:rPr>
        <w:t xml:space="preserve">, anormal kanama durumunda TXA ve TDP ya da FXI konsantresi ile </w:t>
      </w:r>
      <w:proofErr w:type="spellStart"/>
      <w:r w:rsidR="002E1201" w:rsidRPr="00215D01">
        <w:rPr>
          <w:rFonts w:ascii="Times New Roman" w:hAnsi="Times New Roman" w:cs="Times New Roman"/>
          <w:color w:val="000000" w:themeColor="text1"/>
        </w:rPr>
        <w:t>replasman</w:t>
      </w:r>
      <w:proofErr w:type="spellEnd"/>
      <w:r w:rsidR="00B8522D" w:rsidRPr="00215D01">
        <w:rPr>
          <w:rFonts w:ascii="Times New Roman" w:hAnsi="Times New Roman" w:cs="Times New Roman"/>
          <w:color w:val="000000" w:themeColor="text1"/>
        </w:rPr>
        <w:t>;</w:t>
      </w:r>
      <w:r w:rsidR="002E1201" w:rsidRPr="00215D01">
        <w:rPr>
          <w:rFonts w:ascii="Times New Roman" w:hAnsi="Times New Roman" w:cs="Times New Roman"/>
          <w:color w:val="000000" w:themeColor="text1"/>
        </w:rPr>
        <w:t xml:space="preserve"> </w:t>
      </w:r>
      <w:r w:rsidR="00215108" w:rsidRPr="00215D01">
        <w:rPr>
          <w:rFonts w:ascii="Times New Roman" w:hAnsi="Times New Roman" w:cs="Times New Roman"/>
          <w:color w:val="000000" w:themeColor="text1"/>
        </w:rPr>
        <w:t>FXI aktivitesi &lt;%15 olanlar</w:t>
      </w:r>
      <w:r w:rsidR="00B8522D" w:rsidRPr="00215D01">
        <w:rPr>
          <w:rFonts w:ascii="Times New Roman" w:hAnsi="Times New Roman" w:cs="Times New Roman"/>
          <w:color w:val="000000" w:themeColor="text1"/>
        </w:rPr>
        <w:t>a</w:t>
      </w:r>
      <w:r w:rsidR="002E1201" w:rsidRPr="00215D01">
        <w:rPr>
          <w:rFonts w:ascii="Times New Roman" w:hAnsi="Times New Roman" w:cs="Times New Roman"/>
          <w:color w:val="000000" w:themeColor="text1"/>
        </w:rPr>
        <w:t xml:space="preserve"> </w:t>
      </w:r>
      <w:r w:rsidR="00215108" w:rsidRPr="00215D01">
        <w:rPr>
          <w:rFonts w:ascii="Times New Roman" w:hAnsi="Times New Roman" w:cs="Times New Roman"/>
          <w:color w:val="000000" w:themeColor="text1"/>
        </w:rPr>
        <w:t xml:space="preserve">doğum ya da sezaryen öncesi FXI konsantresi (10-15 IU/kg) ya da TDP (15-25 </w:t>
      </w:r>
      <w:proofErr w:type="spellStart"/>
      <w:r w:rsidR="002E1201" w:rsidRPr="00215D01">
        <w:rPr>
          <w:rFonts w:ascii="Times New Roman" w:hAnsi="Times New Roman" w:cs="Times New Roman"/>
          <w:color w:val="000000" w:themeColor="text1"/>
        </w:rPr>
        <w:t>mL</w:t>
      </w:r>
      <w:proofErr w:type="spellEnd"/>
      <w:r w:rsidR="00215108" w:rsidRPr="00215D01">
        <w:rPr>
          <w:rFonts w:ascii="Times New Roman" w:hAnsi="Times New Roman" w:cs="Times New Roman"/>
          <w:color w:val="000000" w:themeColor="text1"/>
        </w:rPr>
        <w:t>/kg) ve TXA (15-20 mg/kg)</w:t>
      </w:r>
      <w:r w:rsidR="00B8522D" w:rsidRPr="00215D01">
        <w:rPr>
          <w:rFonts w:ascii="Times New Roman" w:hAnsi="Times New Roman" w:cs="Times New Roman"/>
          <w:color w:val="000000" w:themeColor="text1"/>
        </w:rPr>
        <w:t>; d</w:t>
      </w:r>
      <w:r w:rsidR="00215108" w:rsidRPr="00215D01">
        <w:rPr>
          <w:rFonts w:ascii="Times New Roman" w:hAnsi="Times New Roman" w:cs="Times New Roman"/>
          <w:color w:val="000000" w:themeColor="text1"/>
        </w:rPr>
        <w:t xml:space="preserve">aha yüksek FXI aktivitesi (%15-70) ve kanama öyküsü olan kadınlara </w:t>
      </w:r>
      <w:proofErr w:type="spellStart"/>
      <w:r w:rsidR="00215108" w:rsidRPr="00215D01">
        <w:rPr>
          <w:rFonts w:ascii="Times New Roman" w:hAnsi="Times New Roman" w:cs="Times New Roman"/>
          <w:color w:val="000000" w:themeColor="text1"/>
        </w:rPr>
        <w:t>profilaktik</w:t>
      </w:r>
      <w:proofErr w:type="spellEnd"/>
      <w:r w:rsidR="00215108" w:rsidRPr="00215D01">
        <w:rPr>
          <w:rFonts w:ascii="Times New Roman" w:hAnsi="Times New Roman" w:cs="Times New Roman"/>
          <w:color w:val="000000" w:themeColor="text1"/>
        </w:rPr>
        <w:t xml:space="preserve"> TXA (15 mg/kg, 6 saatte bir veya 1 g, 6 saatte bir ) ≥3 gün için </w:t>
      </w:r>
      <w:r w:rsidRPr="00215D01">
        <w:rPr>
          <w:rFonts w:ascii="Times New Roman" w:hAnsi="Times New Roman" w:cs="Times New Roman"/>
          <w:color w:val="000000" w:themeColor="text1"/>
        </w:rPr>
        <w:t>önerilmektedir</w:t>
      </w:r>
      <w:r w:rsidR="00D30CF3" w:rsidRPr="00215D01">
        <w:rPr>
          <w:rFonts w:ascii="Times New Roman" w:hAnsi="Times New Roman" w:cs="Times New Roman"/>
          <w:color w:val="000000" w:themeColor="text1"/>
        </w:rPr>
        <w:t xml:space="preserve"> (1</w:t>
      </w:r>
      <w:r w:rsidR="00DF0851" w:rsidRPr="00215D01">
        <w:rPr>
          <w:rFonts w:ascii="Times New Roman" w:hAnsi="Times New Roman" w:cs="Times New Roman"/>
          <w:color w:val="000000" w:themeColor="text1"/>
        </w:rPr>
        <w:t>2</w:t>
      </w:r>
      <w:r w:rsidR="00D30CF3" w:rsidRPr="00215D01">
        <w:rPr>
          <w:rFonts w:ascii="Times New Roman" w:hAnsi="Times New Roman" w:cs="Times New Roman"/>
          <w:color w:val="000000" w:themeColor="text1"/>
        </w:rPr>
        <w:t>)</w:t>
      </w:r>
      <w:r w:rsidR="00215108" w:rsidRPr="00215D01">
        <w:rPr>
          <w:rFonts w:ascii="Times New Roman" w:hAnsi="Times New Roman" w:cs="Times New Roman"/>
          <w:color w:val="000000" w:themeColor="text1"/>
        </w:rPr>
        <w:t>.</w:t>
      </w:r>
    </w:p>
    <w:p w:rsidR="006C113A" w:rsidRPr="00215D01" w:rsidRDefault="006C113A" w:rsidP="00FE7739">
      <w:pPr>
        <w:spacing w:after="0"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Replasman</w:t>
      </w:r>
      <w:proofErr w:type="spellEnd"/>
      <w:r w:rsidRPr="00215D01">
        <w:rPr>
          <w:rFonts w:ascii="Times New Roman" w:hAnsi="Times New Roman" w:cs="Times New Roman"/>
          <w:color w:val="000000" w:themeColor="text1"/>
        </w:rPr>
        <w:t xml:space="preserve"> tedavisi yapılan kadınlara </w:t>
      </w:r>
      <w:proofErr w:type="spellStart"/>
      <w:r w:rsidRPr="00215D01">
        <w:rPr>
          <w:rFonts w:ascii="Times New Roman" w:hAnsi="Times New Roman" w:cs="Times New Roman"/>
          <w:color w:val="000000" w:themeColor="text1"/>
        </w:rPr>
        <w:t>tromboz</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profilaksisi</w:t>
      </w:r>
      <w:proofErr w:type="spellEnd"/>
      <w:r w:rsidRPr="00215D01">
        <w:rPr>
          <w:rFonts w:ascii="Times New Roman" w:hAnsi="Times New Roman" w:cs="Times New Roman"/>
          <w:color w:val="000000" w:themeColor="text1"/>
        </w:rPr>
        <w:t xml:space="preserve"> de öneriler arasındadır (1</w:t>
      </w:r>
      <w:r w:rsidR="00DF0851" w:rsidRPr="00215D01">
        <w:rPr>
          <w:rFonts w:ascii="Times New Roman" w:hAnsi="Times New Roman" w:cs="Times New Roman"/>
          <w:color w:val="000000" w:themeColor="text1"/>
        </w:rPr>
        <w:t>6</w:t>
      </w:r>
      <w:r w:rsidRPr="00215D01">
        <w:rPr>
          <w:rFonts w:ascii="Times New Roman" w:hAnsi="Times New Roman" w:cs="Times New Roman"/>
          <w:color w:val="000000" w:themeColor="text1"/>
        </w:rPr>
        <w:t>).</w:t>
      </w:r>
    </w:p>
    <w:p w:rsidR="00215108" w:rsidRPr="00215D01" w:rsidRDefault="00B03466" w:rsidP="00FE7739">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Doğum </w:t>
      </w:r>
      <w:proofErr w:type="spellStart"/>
      <w:r w:rsidRPr="00215D01">
        <w:rPr>
          <w:rFonts w:ascii="Times New Roman" w:hAnsi="Times New Roman" w:cs="Times New Roman"/>
          <w:color w:val="000000" w:themeColor="text1"/>
        </w:rPr>
        <w:t>elektif</w:t>
      </w:r>
      <w:proofErr w:type="spellEnd"/>
      <w:r w:rsidRPr="00215D01">
        <w:rPr>
          <w:rFonts w:ascii="Times New Roman" w:hAnsi="Times New Roman" w:cs="Times New Roman"/>
          <w:color w:val="000000" w:themeColor="text1"/>
        </w:rPr>
        <w:t xml:space="preserve"> sezaryen ile olmak zorunda değildir. Ağır FXI eksikliği olan kadınlarda normal vajinal doğum önerilir. Uygun tedavi yönetimi ile hem </w:t>
      </w:r>
      <w:proofErr w:type="spellStart"/>
      <w:r w:rsidRPr="00215D01">
        <w:rPr>
          <w:rFonts w:ascii="Times New Roman" w:hAnsi="Times New Roman" w:cs="Times New Roman"/>
          <w:color w:val="000000" w:themeColor="text1"/>
        </w:rPr>
        <w:t>operatif</w:t>
      </w:r>
      <w:proofErr w:type="spellEnd"/>
      <w:r w:rsidRPr="00215D01">
        <w:rPr>
          <w:rFonts w:ascii="Times New Roman" w:hAnsi="Times New Roman" w:cs="Times New Roman"/>
          <w:color w:val="000000" w:themeColor="text1"/>
        </w:rPr>
        <w:t xml:space="preserve"> vajinal doğum hem de bölgesel anestezi </w:t>
      </w:r>
      <w:r w:rsidRPr="00215D01">
        <w:rPr>
          <w:rFonts w:ascii="Times New Roman" w:hAnsi="Times New Roman" w:cs="Times New Roman"/>
          <w:color w:val="000000" w:themeColor="text1"/>
        </w:rPr>
        <w:lastRenderedPageBreak/>
        <w:t>yapılabilir. Ancak, o</w:t>
      </w:r>
      <w:r w:rsidR="00AF22E5" w:rsidRPr="00215D01">
        <w:rPr>
          <w:rFonts w:ascii="Times New Roman" w:hAnsi="Times New Roman" w:cs="Times New Roman"/>
          <w:color w:val="000000" w:themeColor="text1"/>
        </w:rPr>
        <w:t xml:space="preserve">muriliğe bası yapan öngörülemeyen </w:t>
      </w:r>
      <w:proofErr w:type="spellStart"/>
      <w:r w:rsidR="00AF22E5" w:rsidRPr="00215D01">
        <w:rPr>
          <w:rFonts w:ascii="Times New Roman" w:hAnsi="Times New Roman" w:cs="Times New Roman"/>
          <w:color w:val="000000" w:themeColor="text1"/>
        </w:rPr>
        <w:t>spinal</w:t>
      </w:r>
      <w:proofErr w:type="spellEnd"/>
      <w:r w:rsidR="00AF22E5" w:rsidRPr="00215D01">
        <w:rPr>
          <w:rFonts w:ascii="Times New Roman" w:hAnsi="Times New Roman" w:cs="Times New Roman"/>
          <w:color w:val="000000" w:themeColor="text1"/>
        </w:rPr>
        <w:t xml:space="preserve"> </w:t>
      </w:r>
      <w:proofErr w:type="spellStart"/>
      <w:r w:rsidR="00AF22E5" w:rsidRPr="00215D01">
        <w:rPr>
          <w:rFonts w:ascii="Times New Roman" w:hAnsi="Times New Roman" w:cs="Times New Roman"/>
          <w:color w:val="000000" w:themeColor="text1"/>
        </w:rPr>
        <w:t>hematom</w:t>
      </w:r>
      <w:proofErr w:type="spellEnd"/>
      <w:r w:rsidR="00AF22E5" w:rsidRPr="00215D01">
        <w:rPr>
          <w:rFonts w:ascii="Times New Roman" w:hAnsi="Times New Roman" w:cs="Times New Roman"/>
          <w:color w:val="000000" w:themeColor="text1"/>
        </w:rPr>
        <w:t xml:space="preserve"> riski nedeniyle yerine koyma tedavisi sağlanmadıkça </w:t>
      </w:r>
      <w:proofErr w:type="spellStart"/>
      <w:r w:rsidR="00AF22E5" w:rsidRPr="00215D01">
        <w:rPr>
          <w:rFonts w:ascii="Times New Roman" w:hAnsi="Times New Roman" w:cs="Times New Roman"/>
          <w:color w:val="000000" w:themeColor="text1"/>
        </w:rPr>
        <w:t>epidural</w:t>
      </w:r>
      <w:proofErr w:type="spellEnd"/>
      <w:r w:rsidR="00AF22E5" w:rsidRPr="00215D01">
        <w:rPr>
          <w:rFonts w:ascii="Times New Roman" w:hAnsi="Times New Roman" w:cs="Times New Roman"/>
          <w:color w:val="000000" w:themeColor="text1"/>
        </w:rPr>
        <w:t xml:space="preserve"> anestezi yapılmamalıdır. </w:t>
      </w:r>
      <w:r w:rsidR="00215108" w:rsidRPr="00215D01">
        <w:rPr>
          <w:rFonts w:ascii="Times New Roman" w:hAnsi="Times New Roman" w:cs="Times New Roman"/>
          <w:color w:val="000000" w:themeColor="text1"/>
          <w:u w:val="single"/>
        </w:rPr>
        <w:t xml:space="preserve">FXI </w:t>
      </w:r>
      <w:r w:rsidR="00AF22E5" w:rsidRPr="00215D01">
        <w:rPr>
          <w:rFonts w:ascii="Times New Roman" w:hAnsi="Times New Roman" w:cs="Times New Roman"/>
          <w:color w:val="000000" w:themeColor="text1"/>
          <w:u w:val="single"/>
        </w:rPr>
        <w:t xml:space="preserve">aktivitesi </w:t>
      </w:r>
      <w:r w:rsidR="00FE7739" w:rsidRPr="00215D01">
        <w:rPr>
          <w:rFonts w:ascii="Times New Roman" w:hAnsi="Times New Roman" w:cs="Times New Roman"/>
          <w:color w:val="000000" w:themeColor="text1"/>
          <w:u w:val="single"/>
        </w:rPr>
        <w:t>%</w:t>
      </w:r>
      <w:r w:rsidR="00215108" w:rsidRPr="00215D01">
        <w:rPr>
          <w:rFonts w:ascii="Times New Roman" w:hAnsi="Times New Roman" w:cs="Times New Roman"/>
          <w:color w:val="000000" w:themeColor="text1"/>
          <w:u w:val="single"/>
        </w:rPr>
        <w:t>30</w:t>
      </w:r>
      <w:r w:rsidR="00AF22E5" w:rsidRPr="00215D01">
        <w:rPr>
          <w:rFonts w:ascii="Times New Roman" w:hAnsi="Times New Roman" w:cs="Times New Roman"/>
          <w:color w:val="000000" w:themeColor="text1"/>
          <w:u w:val="single"/>
        </w:rPr>
        <w:t>’un altında</w:t>
      </w:r>
      <w:r w:rsidR="00215108" w:rsidRPr="00215D01">
        <w:rPr>
          <w:rFonts w:ascii="Times New Roman" w:hAnsi="Times New Roman" w:cs="Times New Roman"/>
          <w:color w:val="000000" w:themeColor="text1"/>
          <w:u w:val="single"/>
        </w:rPr>
        <w:t xml:space="preserve"> olan kadınlara </w:t>
      </w:r>
      <w:proofErr w:type="spellStart"/>
      <w:r w:rsidR="00215108" w:rsidRPr="00215D01">
        <w:rPr>
          <w:rFonts w:ascii="Times New Roman" w:hAnsi="Times New Roman" w:cs="Times New Roman"/>
          <w:color w:val="000000" w:themeColor="text1"/>
          <w:u w:val="single"/>
        </w:rPr>
        <w:t>epidural</w:t>
      </w:r>
      <w:proofErr w:type="spellEnd"/>
      <w:r w:rsidR="00215108" w:rsidRPr="00215D01">
        <w:rPr>
          <w:rFonts w:ascii="Times New Roman" w:hAnsi="Times New Roman" w:cs="Times New Roman"/>
          <w:color w:val="000000" w:themeColor="text1"/>
          <w:u w:val="single"/>
        </w:rPr>
        <w:t xml:space="preserve"> anestezi</w:t>
      </w:r>
      <w:r w:rsidR="00AF22E5" w:rsidRPr="00215D01">
        <w:rPr>
          <w:rFonts w:ascii="Times New Roman" w:hAnsi="Times New Roman" w:cs="Times New Roman"/>
          <w:color w:val="000000" w:themeColor="text1"/>
          <w:u w:val="single"/>
        </w:rPr>
        <w:t xml:space="preserve"> önerilmez</w:t>
      </w:r>
      <w:r w:rsidR="00215108" w:rsidRPr="00215D01">
        <w:rPr>
          <w:rFonts w:ascii="Times New Roman" w:hAnsi="Times New Roman" w:cs="Times New Roman"/>
          <w:color w:val="000000" w:themeColor="text1"/>
          <w:u w:val="single"/>
        </w:rPr>
        <w:t xml:space="preserve">. </w:t>
      </w:r>
      <w:r w:rsidR="00215108" w:rsidRPr="00215D01">
        <w:rPr>
          <w:rFonts w:ascii="Times New Roman" w:hAnsi="Times New Roman" w:cs="Times New Roman"/>
          <w:color w:val="000000" w:themeColor="text1"/>
        </w:rPr>
        <w:t>FXI aktivitesi &gt;</w:t>
      </w:r>
      <w:r w:rsidR="00FE7739" w:rsidRPr="00215D01">
        <w:rPr>
          <w:rFonts w:ascii="Times New Roman" w:hAnsi="Times New Roman" w:cs="Times New Roman"/>
          <w:color w:val="000000" w:themeColor="text1"/>
        </w:rPr>
        <w:t>%</w:t>
      </w:r>
      <w:r w:rsidR="00215108" w:rsidRPr="00215D01">
        <w:rPr>
          <w:rFonts w:ascii="Times New Roman" w:hAnsi="Times New Roman" w:cs="Times New Roman"/>
          <w:color w:val="000000" w:themeColor="text1"/>
        </w:rPr>
        <w:t xml:space="preserve">40 olan kadınlar, </w:t>
      </w:r>
      <w:proofErr w:type="spellStart"/>
      <w:r w:rsidR="00215108" w:rsidRPr="00215D01">
        <w:rPr>
          <w:rFonts w:ascii="Times New Roman" w:hAnsi="Times New Roman" w:cs="Times New Roman"/>
          <w:color w:val="000000" w:themeColor="text1"/>
        </w:rPr>
        <w:t>profilaktik</w:t>
      </w:r>
      <w:proofErr w:type="spellEnd"/>
      <w:r w:rsidR="00215108" w:rsidRPr="00215D01">
        <w:rPr>
          <w:rFonts w:ascii="Times New Roman" w:hAnsi="Times New Roman" w:cs="Times New Roman"/>
          <w:color w:val="000000" w:themeColor="text1"/>
        </w:rPr>
        <w:t xml:space="preserve"> </w:t>
      </w:r>
      <w:proofErr w:type="spellStart"/>
      <w:r w:rsidR="00215108" w:rsidRPr="00215D01">
        <w:rPr>
          <w:rFonts w:ascii="Times New Roman" w:hAnsi="Times New Roman" w:cs="Times New Roman"/>
          <w:color w:val="000000" w:themeColor="text1"/>
        </w:rPr>
        <w:t>TDP'yi</w:t>
      </w:r>
      <w:proofErr w:type="spellEnd"/>
      <w:r w:rsidR="00215108" w:rsidRPr="00215D01">
        <w:rPr>
          <w:rFonts w:ascii="Times New Roman" w:hAnsi="Times New Roman" w:cs="Times New Roman"/>
          <w:color w:val="000000" w:themeColor="text1"/>
        </w:rPr>
        <w:t xml:space="preserve"> takiben bölgesel anestezi için güvenli olarak düşünülürler.</w:t>
      </w:r>
      <w:r w:rsidR="00D30CF3" w:rsidRPr="00215D01">
        <w:rPr>
          <w:rFonts w:ascii="Times New Roman" w:hAnsi="Times New Roman" w:cs="Times New Roman"/>
          <w:color w:val="000000" w:themeColor="text1"/>
        </w:rPr>
        <w:t xml:space="preserve"> </w:t>
      </w:r>
      <w:r w:rsidR="00215108" w:rsidRPr="00215D01">
        <w:rPr>
          <w:rFonts w:ascii="Times New Roman" w:hAnsi="Times New Roman" w:cs="Times New Roman"/>
          <w:color w:val="000000" w:themeColor="text1"/>
        </w:rPr>
        <w:t xml:space="preserve">Bölgesel blok öncesi düşük doz </w:t>
      </w:r>
      <w:proofErr w:type="spellStart"/>
      <w:r w:rsidR="00215108" w:rsidRPr="00215D01">
        <w:rPr>
          <w:rFonts w:ascii="Times New Roman" w:hAnsi="Times New Roman" w:cs="Times New Roman"/>
          <w:color w:val="000000" w:themeColor="text1"/>
        </w:rPr>
        <w:t>rFVIIa</w:t>
      </w:r>
      <w:proofErr w:type="spellEnd"/>
      <w:r w:rsidR="00215108" w:rsidRPr="00215D01">
        <w:rPr>
          <w:rFonts w:ascii="Times New Roman" w:hAnsi="Times New Roman" w:cs="Times New Roman"/>
          <w:color w:val="000000" w:themeColor="text1"/>
        </w:rPr>
        <w:t xml:space="preserve"> (30 </w:t>
      </w:r>
      <w:proofErr w:type="spellStart"/>
      <w:r w:rsidR="00215108" w:rsidRPr="00215D01">
        <w:rPr>
          <w:rFonts w:ascii="Times New Roman" w:hAnsi="Times New Roman" w:cs="Times New Roman"/>
          <w:color w:val="000000" w:themeColor="text1"/>
        </w:rPr>
        <w:t>μg</w:t>
      </w:r>
      <w:proofErr w:type="spellEnd"/>
      <w:r w:rsidR="00215108" w:rsidRPr="00215D01">
        <w:rPr>
          <w:rFonts w:ascii="Times New Roman" w:hAnsi="Times New Roman" w:cs="Times New Roman"/>
          <w:color w:val="000000" w:themeColor="text1"/>
        </w:rPr>
        <w:t>/kg) verilen olgular</w:t>
      </w:r>
      <w:r w:rsidR="00FE7739" w:rsidRPr="00215D01">
        <w:rPr>
          <w:rFonts w:ascii="Times New Roman" w:hAnsi="Times New Roman" w:cs="Times New Roman"/>
          <w:color w:val="000000" w:themeColor="text1"/>
        </w:rPr>
        <w:t xml:space="preserve"> </w:t>
      </w:r>
      <w:r w:rsidR="00215108" w:rsidRPr="00215D01">
        <w:rPr>
          <w:rFonts w:ascii="Times New Roman" w:hAnsi="Times New Roman" w:cs="Times New Roman"/>
          <w:color w:val="000000" w:themeColor="text1"/>
        </w:rPr>
        <w:t>b</w:t>
      </w:r>
      <w:r w:rsidR="00B8522D" w:rsidRPr="00215D01">
        <w:rPr>
          <w:rFonts w:ascii="Times New Roman" w:hAnsi="Times New Roman" w:cs="Times New Roman"/>
          <w:color w:val="000000" w:themeColor="text1"/>
        </w:rPr>
        <w:t>ildirilmiştir</w:t>
      </w:r>
      <w:r w:rsidR="00215108" w:rsidRPr="00215D01">
        <w:rPr>
          <w:rFonts w:ascii="Times New Roman" w:hAnsi="Times New Roman" w:cs="Times New Roman"/>
          <w:color w:val="000000" w:themeColor="text1"/>
        </w:rPr>
        <w:t>.</w:t>
      </w:r>
    </w:p>
    <w:p w:rsidR="00FE7739" w:rsidRPr="00215D01" w:rsidRDefault="00FE7739" w:rsidP="003F42C2">
      <w:pPr>
        <w:spacing w:after="0" w:line="276" w:lineRule="auto"/>
        <w:jc w:val="both"/>
        <w:rPr>
          <w:rFonts w:ascii="Times New Roman" w:hAnsi="Times New Roman" w:cs="Times New Roman"/>
          <w:b/>
          <w:color w:val="000000" w:themeColor="text1"/>
        </w:rPr>
      </w:pPr>
    </w:p>
    <w:p w:rsidR="00137F62" w:rsidRPr="00215D01" w:rsidRDefault="00215108" w:rsidP="003F42C2">
      <w:pPr>
        <w:spacing w:after="0" w:line="276" w:lineRule="auto"/>
        <w:jc w:val="both"/>
        <w:rPr>
          <w:rFonts w:ascii="Times New Roman" w:hAnsi="Times New Roman" w:cs="Times New Roman"/>
          <w:bCs/>
          <w:i/>
          <w:iCs/>
          <w:color w:val="000000" w:themeColor="text1"/>
        </w:rPr>
      </w:pPr>
      <w:r w:rsidRPr="00215D01">
        <w:rPr>
          <w:rFonts w:ascii="Times New Roman" w:hAnsi="Times New Roman" w:cs="Times New Roman"/>
          <w:bCs/>
          <w:i/>
          <w:iCs/>
          <w:color w:val="000000" w:themeColor="text1"/>
        </w:rPr>
        <w:t xml:space="preserve">Cerrahi </w:t>
      </w:r>
      <w:proofErr w:type="spellStart"/>
      <w:r w:rsidRPr="00215D01">
        <w:rPr>
          <w:rFonts w:ascii="Times New Roman" w:hAnsi="Times New Roman" w:cs="Times New Roman"/>
          <w:bCs/>
          <w:i/>
          <w:iCs/>
          <w:color w:val="000000" w:themeColor="text1"/>
        </w:rPr>
        <w:t>profilaksi</w:t>
      </w:r>
      <w:proofErr w:type="spellEnd"/>
      <w:r w:rsidRPr="00215D01">
        <w:rPr>
          <w:rFonts w:ascii="Times New Roman" w:hAnsi="Times New Roman" w:cs="Times New Roman"/>
          <w:bCs/>
          <w:i/>
          <w:iCs/>
          <w:color w:val="000000" w:themeColor="text1"/>
        </w:rPr>
        <w:t xml:space="preserve"> </w:t>
      </w:r>
    </w:p>
    <w:p w:rsidR="00343F59" w:rsidRPr="00215D01" w:rsidRDefault="00343F59" w:rsidP="00343F59">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Cerrahi işlem yapılacaklarda PZ, </w:t>
      </w:r>
      <w:proofErr w:type="spellStart"/>
      <w:r w:rsidRPr="00215D01">
        <w:rPr>
          <w:rFonts w:ascii="Times New Roman" w:hAnsi="Times New Roman" w:cs="Times New Roman"/>
          <w:color w:val="000000" w:themeColor="text1"/>
        </w:rPr>
        <w:t>aPTZ</w:t>
      </w:r>
      <w:proofErr w:type="spellEnd"/>
      <w:r w:rsidRPr="00215D01">
        <w:rPr>
          <w:rFonts w:ascii="Times New Roman" w:hAnsi="Times New Roman" w:cs="Times New Roman"/>
          <w:color w:val="000000" w:themeColor="text1"/>
        </w:rPr>
        <w:t xml:space="preserve"> ve </w:t>
      </w:r>
      <w:proofErr w:type="spellStart"/>
      <w:r w:rsidRPr="00215D01">
        <w:rPr>
          <w:rFonts w:ascii="Times New Roman" w:hAnsi="Times New Roman" w:cs="Times New Roman"/>
          <w:color w:val="000000" w:themeColor="text1"/>
        </w:rPr>
        <w:t>trombosit</w:t>
      </w:r>
      <w:proofErr w:type="spellEnd"/>
      <w:r w:rsidRPr="00215D01">
        <w:rPr>
          <w:rFonts w:ascii="Times New Roman" w:hAnsi="Times New Roman" w:cs="Times New Roman"/>
          <w:color w:val="000000" w:themeColor="text1"/>
        </w:rPr>
        <w:t xml:space="preserve"> sayısı normal olmalıdır. Mutlaka inhibitör bakılmalı ve bulunmadığından emin olunmalıdır. </w:t>
      </w:r>
      <w:r w:rsidR="004E3D10" w:rsidRPr="00215D01">
        <w:rPr>
          <w:rFonts w:ascii="Times New Roman" w:hAnsi="Times New Roman" w:cs="Times New Roman"/>
          <w:color w:val="000000" w:themeColor="text1"/>
        </w:rPr>
        <w:t xml:space="preserve">Ayrıntılı bir kişisel ve ailevi kanama öyküsü, ameliyattan veya doğumdan önce faktör </w:t>
      </w:r>
      <w:proofErr w:type="spellStart"/>
      <w:r w:rsidR="004E3D10" w:rsidRPr="00215D01">
        <w:rPr>
          <w:rFonts w:ascii="Times New Roman" w:hAnsi="Times New Roman" w:cs="Times New Roman"/>
          <w:color w:val="000000" w:themeColor="text1"/>
        </w:rPr>
        <w:t>replasman</w:t>
      </w:r>
      <w:proofErr w:type="spellEnd"/>
      <w:r w:rsidR="004E3D10" w:rsidRPr="00215D01">
        <w:rPr>
          <w:rFonts w:ascii="Times New Roman" w:hAnsi="Times New Roman" w:cs="Times New Roman"/>
          <w:color w:val="000000" w:themeColor="text1"/>
        </w:rPr>
        <w:t xml:space="preserve"> tedavi ihtiyacının belirlenmesinde yardımcı olabilir. </w:t>
      </w:r>
      <w:proofErr w:type="spellStart"/>
      <w:r w:rsidR="004E3D10" w:rsidRPr="00215D01">
        <w:rPr>
          <w:rFonts w:ascii="Times New Roman" w:hAnsi="Times New Roman" w:cs="Times New Roman"/>
          <w:color w:val="000000" w:themeColor="text1"/>
        </w:rPr>
        <w:t>Antikoagülanlar</w:t>
      </w:r>
      <w:proofErr w:type="spellEnd"/>
      <w:r w:rsidR="004E3D10" w:rsidRPr="00215D01">
        <w:rPr>
          <w:rFonts w:ascii="Times New Roman" w:hAnsi="Times New Roman" w:cs="Times New Roman"/>
          <w:color w:val="000000" w:themeColor="text1"/>
        </w:rPr>
        <w:t xml:space="preserve"> ve </w:t>
      </w:r>
      <w:proofErr w:type="spellStart"/>
      <w:r w:rsidR="004E3D10" w:rsidRPr="00215D01">
        <w:rPr>
          <w:rFonts w:ascii="Times New Roman" w:hAnsi="Times New Roman" w:cs="Times New Roman"/>
          <w:color w:val="000000" w:themeColor="text1"/>
        </w:rPr>
        <w:t>antitrombosit</w:t>
      </w:r>
      <w:proofErr w:type="spellEnd"/>
      <w:r w:rsidR="004E3D10" w:rsidRPr="00215D01">
        <w:rPr>
          <w:rFonts w:ascii="Times New Roman" w:hAnsi="Times New Roman" w:cs="Times New Roman"/>
          <w:color w:val="000000" w:themeColor="text1"/>
        </w:rPr>
        <w:t xml:space="preserve"> ilaçlar gibi kanama riski olan ajanlardan kaçınılmalıdır. </w:t>
      </w:r>
      <w:proofErr w:type="spellStart"/>
      <w:r w:rsidR="004E3D10" w:rsidRPr="00215D01">
        <w:rPr>
          <w:rFonts w:ascii="Times New Roman" w:hAnsi="Times New Roman" w:cs="Times New Roman"/>
          <w:color w:val="000000" w:themeColor="text1"/>
        </w:rPr>
        <w:t>Antitrombosit</w:t>
      </w:r>
      <w:proofErr w:type="spellEnd"/>
      <w:r w:rsidR="004E3D10" w:rsidRPr="00215D01">
        <w:rPr>
          <w:rFonts w:ascii="Times New Roman" w:hAnsi="Times New Roman" w:cs="Times New Roman"/>
          <w:color w:val="000000" w:themeColor="text1"/>
        </w:rPr>
        <w:t xml:space="preserve"> ilaç kullanılıyorsa cerrahi girişimden 1 hafta önce kesilmelidir.</w:t>
      </w:r>
    </w:p>
    <w:p w:rsidR="00FD1713" w:rsidRPr="00215D01" w:rsidRDefault="006B5E86" w:rsidP="00FD1713">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Kanama </w:t>
      </w:r>
      <w:r w:rsidR="00192251" w:rsidRPr="00215D01">
        <w:rPr>
          <w:rFonts w:ascii="Times New Roman" w:hAnsi="Times New Roman" w:cs="Times New Roman"/>
          <w:color w:val="000000" w:themeColor="text1"/>
        </w:rPr>
        <w:t xml:space="preserve">riski </w:t>
      </w:r>
      <w:r w:rsidRPr="00215D01">
        <w:rPr>
          <w:rFonts w:ascii="Times New Roman" w:hAnsi="Times New Roman" w:cs="Times New Roman"/>
          <w:color w:val="000000" w:themeColor="text1"/>
        </w:rPr>
        <w:t xml:space="preserve">ve FXI plazma seviyesi arasında zayıf bir korelasyon olduğu için, </w:t>
      </w:r>
      <w:proofErr w:type="spellStart"/>
      <w:r w:rsidRPr="00215D01">
        <w:rPr>
          <w:rFonts w:ascii="Times New Roman" w:hAnsi="Times New Roman" w:cs="Times New Roman"/>
          <w:color w:val="000000" w:themeColor="text1"/>
        </w:rPr>
        <w:t>profilaktik</w:t>
      </w:r>
      <w:proofErr w:type="spellEnd"/>
      <w:r w:rsidRPr="00215D01">
        <w:rPr>
          <w:rFonts w:ascii="Times New Roman" w:hAnsi="Times New Roman" w:cs="Times New Roman"/>
          <w:color w:val="000000" w:themeColor="text1"/>
        </w:rPr>
        <w:t xml:space="preserve"> tedaviye </w:t>
      </w:r>
      <w:r w:rsidR="005E1DC1" w:rsidRPr="00215D01">
        <w:rPr>
          <w:rFonts w:ascii="Times New Roman" w:hAnsi="Times New Roman" w:cs="Times New Roman"/>
          <w:color w:val="000000" w:themeColor="text1"/>
        </w:rPr>
        <w:t xml:space="preserve">FXI düzeyi yanında </w:t>
      </w:r>
      <w:r w:rsidRPr="00215D01">
        <w:rPr>
          <w:rFonts w:ascii="Times New Roman" w:hAnsi="Times New Roman" w:cs="Times New Roman"/>
          <w:color w:val="000000" w:themeColor="text1"/>
        </w:rPr>
        <w:t xml:space="preserve">bireyin kanama öyküsü ve ameliyat yerine göre karar verilmesi önerilir. </w:t>
      </w:r>
      <w:r w:rsidR="009840E5" w:rsidRPr="00215D01">
        <w:rPr>
          <w:rFonts w:ascii="Times New Roman" w:hAnsi="Times New Roman" w:cs="Times New Roman"/>
          <w:color w:val="000000" w:themeColor="text1"/>
        </w:rPr>
        <w:t>Ağır eksikliği olan hastaların %60'</w:t>
      </w:r>
      <w:r w:rsidR="005E1DC1" w:rsidRPr="00215D01">
        <w:rPr>
          <w:rFonts w:ascii="Times New Roman" w:hAnsi="Times New Roman" w:cs="Times New Roman"/>
          <w:color w:val="000000" w:themeColor="text1"/>
        </w:rPr>
        <w:t>ın</w:t>
      </w:r>
      <w:r w:rsidR="009840E5" w:rsidRPr="00215D01">
        <w:rPr>
          <w:rFonts w:ascii="Times New Roman" w:hAnsi="Times New Roman" w:cs="Times New Roman"/>
          <w:color w:val="000000" w:themeColor="text1"/>
        </w:rPr>
        <w:t xml:space="preserve">dan fazlasında, </w:t>
      </w:r>
      <w:proofErr w:type="spellStart"/>
      <w:r w:rsidR="009840E5" w:rsidRPr="00215D01">
        <w:rPr>
          <w:rFonts w:ascii="Times New Roman" w:hAnsi="Times New Roman" w:cs="Times New Roman"/>
          <w:color w:val="000000" w:themeColor="text1"/>
        </w:rPr>
        <w:t>orofaringeal</w:t>
      </w:r>
      <w:proofErr w:type="spellEnd"/>
      <w:r w:rsidR="009840E5" w:rsidRPr="00215D01">
        <w:rPr>
          <w:rFonts w:ascii="Times New Roman" w:hAnsi="Times New Roman" w:cs="Times New Roman"/>
          <w:color w:val="000000" w:themeColor="text1"/>
        </w:rPr>
        <w:t xml:space="preserve"> veya ürolojik cerrahi sonrası kanama bildirilmiştir. </w:t>
      </w:r>
      <w:r w:rsidRPr="00215D01">
        <w:rPr>
          <w:rFonts w:ascii="Times New Roman" w:hAnsi="Times New Roman" w:cs="Times New Roman"/>
          <w:color w:val="000000" w:themeColor="text1"/>
        </w:rPr>
        <w:t xml:space="preserve">Yüksek </w:t>
      </w:r>
      <w:proofErr w:type="spellStart"/>
      <w:r w:rsidRPr="00215D01">
        <w:rPr>
          <w:rFonts w:ascii="Times New Roman" w:hAnsi="Times New Roman" w:cs="Times New Roman"/>
          <w:color w:val="000000" w:themeColor="text1"/>
        </w:rPr>
        <w:t>fibrinolitik</w:t>
      </w:r>
      <w:proofErr w:type="spellEnd"/>
      <w:r w:rsidRPr="00215D01">
        <w:rPr>
          <w:rFonts w:ascii="Times New Roman" w:hAnsi="Times New Roman" w:cs="Times New Roman"/>
          <w:color w:val="000000" w:themeColor="text1"/>
        </w:rPr>
        <w:t xml:space="preserve"> aktiviteli bölgelerdeki majör ameliyatlar, TDP ya da faktör </w:t>
      </w:r>
      <w:r w:rsidR="00192251" w:rsidRPr="00215D01">
        <w:rPr>
          <w:rFonts w:ascii="Times New Roman" w:hAnsi="Times New Roman" w:cs="Times New Roman"/>
          <w:color w:val="000000" w:themeColor="text1"/>
        </w:rPr>
        <w:t xml:space="preserve">XI konsantresi ile </w:t>
      </w:r>
      <w:proofErr w:type="spellStart"/>
      <w:r w:rsidRPr="00215D01">
        <w:rPr>
          <w:rFonts w:ascii="Times New Roman" w:hAnsi="Times New Roman" w:cs="Times New Roman"/>
          <w:color w:val="000000" w:themeColor="text1"/>
        </w:rPr>
        <w:t>replasman</w:t>
      </w:r>
      <w:proofErr w:type="spellEnd"/>
      <w:r w:rsidRPr="00215D01">
        <w:rPr>
          <w:rFonts w:ascii="Times New Roman" w:hAnsi="Times New Roman" w:cs="Times New Roman"/>
          <w:color w:val="000000" w:themeColor="text1"/>
        </w:rPr>
        <w:t xml:space="preserve"> gerektirir. Küçük işlemler için 5-7 günlük TXA genellikle yeterlidir. </w:t>
      </w:r>
      <w:proofErr w:type="spellStart"/>
      <w:r w:rsidR="00192251" w:rsidRPr="00215D01">
        <w:rPr>
          <w:rFonts w:ascii="Times New Roman" w:hAnsi="Times New Roman" w:cs="Times New Roman"/>
          <w:color w:val="000000" w:themeColor="text1"/>
        </w:rPr>
        <w:t>Elektif</w:t>
      </w:r>
      <w:proofErr w:type="spellEnd"/>
      <w:r w:rsidR="00192251" w:rsidRPr="00215D01">
        <w:rPr>
          <w:rFonts w:ascii="Times New Roman" w:hAnsi="Times New Roman" w:cs="Times New Roman"/>
          <w:color w:val="000000" w:themeColor="text1"/>
        </w:rPr>
        <w:t xml:space="preserve"> cerrahilerde, TXA ilk dozu işlemden önce verilmeli ve sonrasında da gecikmiş kanamaları önlemek için birkaç gün </w:t>
      </w:r>
      <w:r w:rsidR="005E1DC1" w:rsidRPr="00215D01">
        <w:rPr>
          <w:rFonts w:ascii="Times New Roman" w:hAnsi="Times New Roman" w:cs="Times New Roman"/>
          <w:color w:val="000000" w:themeColor="text1"/>
        </w:rPr>
        <w:t xml:space="preserve">tedaviye </w:t>
      </w:r>
      <w:r w:rsidR="00192251" w:rsidRPr="00215D01">
        <w:rPr>
          <w:rFonts w:ascii="Times New Roman" w:hAnsi="Times New Roman" w:cs="Times New Roman"/>
          <w:color w:val="000000" w:themeColor="text1"/>
        </w:rPr>
        <w:t>devam e</w:t>
      </w:r>
      <w:r w:rsidR="005E1DC1" w:rsidRPr="00215D01">
        <w:rPr>
          <w:rFonts w:ascii="Times New Roman" w:hAnsi="Times New Roman" w:cs="Times New Roman"/>
          <w:color w:val="000000" w:themeColor="text1"/>
        </w:rPr>
        <w:t>dil</w:t>
      </w:r>
      <w:r w:rsidR="00192251" w:rsidRPr="00215D01">
        <w:rPr>
          <w:rFonts w:ascii="Times New Roman" w:hAnsi="Times New Roman" w:cs="Times New Roman"/>
          <w:color w:val="000000" w:themeColor="text1"/>
        </w:rPr>
        <w:t>melidir.</w:t>
      </w:r>
      <w:r w:rsidR="00192251" w:rsidRPr="00215D01">
        <w:rPr>
          <w:rFonts w:ascii="Times New Roman" w:hAnsi="Times New Roman" w:cs="Times New Roman"/>
          <w:b/>
          <w:bCs/>
          <w:i/>
          <w:iCs/>
          <w:color w:val="000000" w:themeColor="text1"/>
          <w:u w:val="single"/>
        </w:rPr>
        <w:t xml:space="preserve"> </w:t>
      </w:r>
      <w:proofErr w:type="spellStart"/>
      <w:r w:rsidR="00192251" w:rsidRPr="00215D01">
        <w:rPr>
          <w:rFonts w:ascii="Times New Roman" w:hAnsi="Times New Roman" w:cs="Times New Roman"/>
          <w:b/>
          <w:bCs/>
          <w:i/>
          <w:iCs/>
          <w:color w:val="000000" w:themeColor="text1"/>
          <w:u w:val="single"/>
        </w:rPr>
        <w:t>Tromboz</w:t>
      </w:r>
      <w:proofErr w:type="spellEnd"/>
      <w:r w:rsidR="00192251" w:rsidRPr="00215D01">
        <w:rPr>
          <w:rFonts w:ascii="Times New Roman" w:hAnsi="Times New Roman" w:cs="Times New Roman"/>
          <w:b/>
          <w:bCs/>
          <w:i/>
          <w:iCs/>
          <w:color w:val="000000" w:themeColor="text1"/>
          <w:u w:val="single"/>
        </w:rPr>
        <w:t xml:space="preserve"> riski nedeniyle TXA FXI konsantresi ile birlikte uygulanmamalıdır.</w:t>
      </w:r>
      <w:r w:rsidR="00192251" w:rsidRPr="00215D01">
        <w:rPr>
          <w:rFonts w:ascii="Times New Roman" w:hAnsi="Times New Roman" w:cs="Times New Roman"/>
          <w:color w:val="000000" w:themeColor="text1"/>
        </w:rPr>
        <w:t xml:space="preserve"> </w:t>
      </w:r>
      <w:proofErr w:type="spellStart"/>
      <w:r w:rsidR="00FD1713" w:rsidRPr="00215D01">
        <w:rPr>
          <w:rFonts w:ascii="Times New Roman" w:hAnsi="Times New Roman" w:cs="Times New Roman"/>
          <w:color w:val="000000" w:themeColor="text1"/>
        </w:rPr>
        <w:t>Replasman</w:t>
      </w:r>
      <w:proofErr w:type="spellEnd"/>
      <w:r w:rsidR="00FD1713" w:rsidRPr="00215D01">
        <w:rPr>
          <w:rFonts w:ascii="Times New Roman" w:hAnsi="Times New Roman" w:cs="Times New Roman"/>
          <w:color w:val="000000" w:themeColor="text1"/>
        </w:rPr>
        <w:t xml:space="preserve"> tedavisi verilen hastalara </w:t>
      </w:r>
      <w:proofErr w:type="spellStart"/>
      <w:r w:rsidR="001F3CC5" w:rsidRPr="00215D01">
        <w:rPr>
          <w:rFonts w:ascii="Times New Roman" w:hAnsi="Times New Roman" w:cs="Times New Roman"/>
          <w:color w:val="000000" w:themeColor="text1"/>
        </w:rPr>
        <w:t>endikasyonu</w:t>
      </w:r>
      <w:proofErr w:type="spellEnd"/>
      <w:r w:rsidR="001F3CC5" w:rsidRPr="00215D01">
        <w:rPr>
          <w:rFonts w:ascii="Times New Roman" w:hAnsi="Times New Roman" w:cs="Times New Roman"/>
          <w:color w:val="000000" w:themeColor="text1"/>
        </w:rPr>
        <w:t xml:space="preserve"> varsa </w:t>
      </w:r>
      <w:proofErr w:type="spellStart"/>
      <w:r w:rsidR="00FD1713" w:rsidRPr="00215D01">
        <w:rPr>
          <w:rFonts w:ascii="Times New Roman" w:hAnsi="Times New Roman" w:cs="Times New Roman"/>
          <w:color w:val="000000" w:themeColor="text1"/>
        </w:rPr>
        <w:t>tromboprofilaksi</w:t>
      </w:r>
      <w:proofErr w:type="spellEnd"/>
      <w:r w:rsidR="00FD1713" w:rsidRPr="00215D01">
        <w:rPr>
          <w:rFonts w:ascii="Times New Roman" w:hAnsi="Times New Roman" w:cs="Times New Roman"/>
          <w:color w:val="000000" w:themeColor="text1"/>
        </w:rPr>
        <w:t xml:space="preserve"> önerilir. </w:t>
      </w:r>
    </w:p>
    <w:p w:rsidR="00DF0851" w:rsidRPr="00215D01" w:rsidRDefault="006B5E86" w:rsidP="006B5E86">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Düşük kanama riskine sahip cerrahi işlemler için genellikle </w:t>
      </w:r>
      <w:proofErr w:type="spellStart"/>
      <w:r w:rsidRPr="00215D01">
        <w:rPr>
          <w:rFonts w:ascii="Times New Roman" w:hAnsi="Times New Roman" w:cs="Times New Roman"/>
          <w:color w:val="000000" w:themeColor="text1"/>
        </w:rPr>
        <w:t>replasman</w:t>
      </w:r>
      <w:proofErr w:type="spellEnd"/>
      <w:r w:rsidRPr="00215D01">
        <w:rPr>
          <w:rFonts w:ascii="Times New Roman" w:hAnsi="Times New Roman" w:cs="Times New Roman"/>
          <w:color w:val="000000" w:themeColor="text1"/>
        </w:rPr>
        <w:t xml:space="preserve"> tedavisi gerekmeyebilir. </w:t>
      </w:r>
      <w:proofErr w:type="spellStart"/>
      <w:r w:rsidRPr="00215D01">
        <w:rPr>
          <w:rFonts w:ascii="Times New Roman" w:hAnsi="Times New Roman" w:cs="Times New Roman"/>
          <w:color w:val="000000" w:themeColor="text1"/>
        </w:rPr>
        <w:t>Replasman</w:t>
      </w:r>
      <w:proofErr w:type="spellEnd"/>
      <w:r w:rsidRPr="00215D01">
        <w:rPr>
          <w:rFonts w:ascii="Times New Roman" w:hAnsi="Times New Roman" w:cs="Times New Roman"/>
          <w:color w:val="000000" w:themeColor="text1"/>
        </w:rPr>
        <w:t xml:space="preserve"> tedavisinin fayda-risk dengesi daima iyi değerlendirilmelidir</w:t>
      </w:r>
      <w:r w:rsidR="004E3D10" w:rsidRPr="00215D01">
        <w:rPr>
          <w:rFonts w:ascii="Times New Roman" w:hAnsi="Times New Roman" w:cs="Times New Roman"/>
          <w:color w:val="000000" w:themeColor="text1"/>
        </w:rPr>
        <w:t xml:space="preserve">, genellikle FXI düzeyi &lt;%15 olan hastalar için düşünülür. FXI aktivitesinin, majör cerrahilerde 10 gün süresince %40’ın, minör cerrahilerde 5 gün süre ile %30’un üzerinde tutulması önerilir. </w:t>
      </w:r>
    </w:p>
    <w:p w:rsidR="00DF0851" w:rsidRPr="00215D01" w:rsidRDefault="009840E5" w:rsidP="006B5E86">
      <w:pPr>
        <w:spacing w:after="0" w:line="276" w:lineRule="auto"/>
        <w:jc w:val="both"/>
        <w:rPr>
          <w:rFonts w:ascii="Times New Roman" w:hAnsi="Times New Roman" w:cs="Times New Roman"/>
          <w:color w:val="000000" w:themeColor="text1"/>
        </w:rPr>
      </w:pPr>
      <w:proofErr w:type="spellStart"/>
      <w:r w:rsidRPr="00215D01">
        <w:rPr>
          <w:rFonts w:ascii="Times New Roman" w:hAnsi="Times New Roman" w:cs="Times New Roman"/>
          <w:color w:val="000000" w:themeColor="text1"/>
        </w:rPr>
        <w:t>FXI’in</w:t>
      </w:r>
      <w:proofErr w:type="spellEnd"/>
      <w:r w:rsidRPr="00215D01">
        <w:rPr>
          <w:rFonts w:ascii="Times New Roman" w:hAnsi="Times New Roman" w:cs="Times New Roman"/>
          <w:color w:val="000000" w:themeColor="text1"/>
        </w:rPr>
        <w:t xml:space="preserve"> yüksek seviyesi</w:t>
      </w:r>
      <w:r w:rsidR="00192251" w:rsidRPr="00215D01">
        <w:rPr>
          <w:rFonts w:ascii="Times New Roman" w:hAnsi="Times New Roman" w:cs="Times New Roman"/>
          <w:color w:val="000000" w:themeColor="text1"/>
        </w:rPr>
        <w:t>nin</w:t>
      </w:r>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trombotik</w:t>
      </w:r>
      <w:proofErr w:type="spellEnd"/>
      <w:r w:rsidRPr="00215D01">
        <w:rPr>
          <w:rFonts w:ascii="Times New Roman" w:hAnsi="Times New Roman" w:cs="Times New Roman"/>
          <w:color w:val="000000" w:themeColor="text1"/>
        </w:rPr>
        <w:t xml:space="preserve"> olaylarla birlikte</w:t>
      </w:r>
      <w:r w:rsidR="00192251" w:rsidRPr="00215D01">
        <w:rPr>
          <w:rFonts w:ascii="Times New Roman" w:hAnsi="Times New Roman" w:cs="Times New Roman"/>
          <w:color w:val="000000" w:themeColor="text1"/>
        </w:rPr>
        <w:t xml:space="preserve">liği gösterildiğinden uygun </w:t>
      </w:r>
      <w:proofErr w:type="spellStart"/>
      <w:r w:rsidR="00192251" w:rsidRPr="00215D01">
        <w:rPr>
          <w:rFonts w:ascii="Times New Roman" w:hAnsi="Times New Roman" w:cs="Times New Roman"/>
          <w:color w:val="000000" w:themeColor="text1"/>
        </w:rPr>
        <w:t>terapötik</w:t>
      </w:r>
      <w:proofErr w:type="spellEnd"/>
      <w:r w:rsidR="00192251" w:rsidRPr="00215D01">
        <w:rPr>
          <w:rFonts w:ascii="Times New Roman" w:hAnsi="Times New Roman" w:cs="Times New Roman"/>
          <w:color w:val="000000" w:themeColor="text1"/>
        </w:rPr>
        <w:t xml:space="preserve"> seviye için rutin FXI aktivite ölçümü yapılması önerilmektedir,</w:t>
      </w:r>
      <w:r w:rsidRPr="00215D01">
        <w:rPr>
          <w:rFonts w:ascii="Times New Roman" w:hAnsi="Times New Roman" w:cs="Times New Roman"/>
          <w:color w:val="000000" w:themeColor="text1"/>
        </w:rPr>
        <w:t xml:space="preserve"> ağır FXI eksikliği olan hastalara </w:t>
      </w:r>
      <w:proofErr w:type="spellStart"/>
      <w:r w:rsidRPr="00215D01">
        <w:rPr>
          <w:rFonts w:ascii="Times New Roman" w:hAnsi="Times New Roman" w:cs="Times New Roman"/>
          <w:color w:val="000000" w:themeColor="text1"/>
        </w:rPr>
        <w:t>profilaktik</w:t>
      </w:r>
      <w:proofErr w:type="spellEnd"/>
      <w:r w:rsidRPr="00215D01">
        <w:rPr>
          <w:rFonts w:ascii="Times New Roman" w:hAnsi="Times New Roman" w:cs="Times New Roman"/>
          <w:color w:val="000000" w:themeColor="text1"/>
        </w:rPr>
        <w:t xml:space="preserve"> tedavi planlanırken </w:t>
      </w:r>
      <w:proofErr w:type="spellStart"/>
      <w:r w:rsidRPr="00215D01">
        <w:rPr>
          <w:rFonts w:ascii="Times New Roman" w:hAnsi="Times New Roman" w:cs="Times New Roman"/>
          <w:color w:val="000000" w:themeColor="text1"/>
        </w:rPr>
        <w:t>aterosklerotik</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vasküler</w:t>
      </w:r>
      <w:proofErr w:type="spellEnd"/>
      <w:r w:rsidRPr="00215D01">
        <w:rPr>
          <w:rFonts w:ascii="Times New Roman" w:hAnsi="Times New Roman" w:cs="Times New Roman"/>
          <w:color w:val="000000" w:themeColor="text1"/>
        </w:rPr>
        <w:t xml:space="preserve"> hastalıkların birlikteliği</w:t>
      </w:r>
      <w:r w:rsidR="00192251" w:rsidRPr="00215D01">
        <w:rPr>
          <w:rFonts w:ascii="Times New Roman" w:hAnsi="Times New Roman" w:cs="Times New Roman"/>
          <w:color w:val="000000" w:themeColor="text1"/>
        </w:rPr>
        <w:t xml:space="preserve"> de araştırılmalıdır</w:t>
      </w:r>
      <w:r w:rsidRPr="00215D01">
        <w:rPr>
          <w:rFonts w:ascii="Times New Roman" w:hAnsi="Times New Roman" w:cs="Times New Roman"/>
          <w:color w:val="000000" w:themeColor="text1"/>
        </w:rPr>
        <w:t xml:space="preserve">. </w:t>
      </w:r>
    </w:p>
    <w:p w:rsidR="006B5E86" w:rsidRPr="00215D01" w:rsidRDefault="004E3D10" w:rsidP="006B5E86">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 xml:space="preserve">FXI konsantrelerinin kullanımı, yüksek </w:t>
      </w:r>
      <w:proofErr w:type="spellStart"/>
      <w:r w:rsidRPr="00215D01">
        <w:rPr>
          <w:rFonts w:ascii="Times New Roman" w:hAnsi="Times New Roman" w:cs="Times New Roman"/>
          <w:color w:val="000000" w:themeColor="text1"/>
        </w:rPr>
        <w:t>tromboz</w:t>
      </w:r>
      <w:proofErr w:type="spellEnd"/>
      <w:r w:rsidRPr="00215D01">
        <w:rPr>
          <w:rFonts w:ascii="Times New Roman" w:hAnsi="Times New Roman" w:cs="Times New Roman"/>
          <w:color w:val="000000" w:themeColor="text1"/>
        </w:rPr>
        <w:t xml:space="preserve"> </w:t>
      </w:r>
      <w:proofErr w:type="spellStart"/>
      <w:r w:rsidRPr="00215D01">
        <w:rPr>
          <w:rFonts w:ascii="Times New Roman" w:hAnsi="Times New Roman" w:cs="Times New Roman"/>
          <w:color w:val="000000" w:themeColor="text1"/>
        </w:rPr>
        <w:t>insidansı</w:t>
      </w:r>
      <w:proofErr w:type="spellEnd"/>
      <w:r w:rsidRPr="00215D01">
        <w:rPr>
          <w:rFonts w:ascii="Times New Roman" w:hAnsi="Times New Roman" w:cs="Times New Roman"/>
          <w:color w:val="000000" w:themeColor="text1"/>
        </w:rPr>
        <w:t xml:space="preserve"> nedeniyle; kanama riskinin yüksek olduğu ve diğer tedavilerin tatmin edici olmadığı olgulara sınırlı tutulur. Azaltılmış dozlar (10-15 IU/kg) önerilmektedir, </w:t>
      </w:r>
      <w:r w:rsidR="009840E5" w:rsidRPr="00215D01">
        <w:rPr>
          <w:rFonts w:ascii="Times New Roman" w:hAnsi="Times New Roman" w:cs="Times New Roman"/>
          <w:i/>
          <w:iCs/>
          <w:color w:val="000000" w:themeColor="text1"/>
          <w:u w:val="single"/>
        </w:rPr>
        <w:t xml:space="preserve">plazma FXI aktivitesi artmış </w:t>
      </w:r>
      <w:proofErr w:type="spellStart"/>
      <w:r w:rsidR="009840E5" w:rsidRPr="00215D01">
        <w:rPr>
          <w:rFonts w:ascii="Times New Roman" w:hAnsi="Times New Roman" w:cs="Times New Roman"/>
          <w:i/>
          <w:iCs/>
          <w:color w:val="000000" w:themeColor="text1"/>
          <w:u w:val="single"/>
        </w:rPr>
        <w:t>tromboz</w:t>
      </w:r>
      <w:proofErr w:type="spellEnd"/>
      <w:r w:rsidR="009840E5" w:rsidRPr="00215D01">
        <w:rPr>
          <w:rFonts w:ascii="Times New Roman" w:hAnsi="Times New Roman" w:cs="Times New Roman"/>
          <w:i/>
          <w:iCs/>
          <w:color w:val="000000" w:themeColor="text1"/>
          <w:u w:val="single"/>
        </w:rPr>
        <w:t xml:space="preserve"> riski nedeniyle %70’i geçmemelidir, </w:t>
      </w:r>
      <w:r w:rsidRPr="00215D01">
        <w:rPr>
          <w:rFonts w:ascii="Times New Roman" w:hAnsi="Times New Roman" w:cs="Times New Roman"/>
          <w:i/>
          <w:iCs/>
          <w:color w:val="000000" w:themeColor="text1"/>
          <w:u w:val="single"/>
        </w:rPr>
        <w:t>beraberinde TXA kullanılmamalıdır.</w:t>
      </w:r>
      <w:r w:rsidRPr="00215D01">
        <w:rPr>
          <w:rFonts w:ascii="Times New Roman" w:hAnsi="Times New Roman" w:cs="Times New Roman"/>
          <w:color w:val="000000" w:themeColor="text1"/>
        </w:rPr>
        <w:t xml:space="preserve"> </w:t>
      </w:r>
      <w:r w:rsidR="009840E5" w:rsidRPr="00215D01">
        <w:rPr>
          <w:rFonts w:ascii="Times New Roman" w:hAnsi="Times New Roman" w:cs="Times New Roman"/>
          <w:color w:val="000000" w:themeColor="text1"/>
        </w:rPr>
        <w:t xml:space="preserve">FXI konsantresi mevcut değilse veya yüksek </w:t>
      </w:r>
      <w:proofErr w:type="spellStart"/>
      <w:r w:rsidR="009840E5" w:rsidRPr="00215D01">
        <w:rPr>
          <w:rFonts w:ascii="Times New Roman" w:hAnsi="Times New Roman" w:cs="Times New Roman"/>
          <w:color w:val="000000" w:themeColor="text1"/>
        </w:rPr>
        <w:t>tromboz</w:t>
      </w:r>
      <w:proofErr w:type="spellEnd"/>
      <w:r w:rsidR="009840E5" w:rsidRPr="00215D01">
        <w:rPr>
          <w:rFonts w:ascii="Times New Roman" w:hAnsi="Times New Roman" w:cs="Times New Roman"/>
          <w:color w:val="000000" w:themeColor="text1"/>
        </w:rPr>
        <w:t xml:space="preserve"> riski olan bir hasta ise cerrahi işlemlerin çoğu TDP (15-20 </w:t>
      </w:r>
      <w:proofErr w:type="spellStart"/>
      <w:r w:rsidR="009840E5" w:rsidRPr="00215D01">
        <w:rPr>
          <w:rFonts w:ascii="Times New Roman" w:hAnsi="Times New Roman" w:cs="Times New Roman"/>
          <w:color w:val="000000" w:themeColor="text1"/>
        </w:rPr>
        <w:t>mL</w:t>
      </w:r>
      <w:proofErr w:type="spellEnd"/>
      <w:r w:rsidR="009840E5" w:rsidRPr="00215D01">
        <w:rPr>
          <w:rFonts w:ascii="Times New Roman" w:hAnsi="Times New Roman" w:cs="Times New Roman"/>
          <w:color w:val="000000" w:themeColor="text1"/>
        </w:rPr>
        <w:t xml:space="preserve">/kg) ve/veya TXA </w:t>
      </w:r>
      <w:r w:rsidRPr="00215D01">
        <w:rPr>
          <w:rFonts w:ascii="Times New Roman" w:hAnsi="Times New Roman" w:cs="Times New Roman"/>
          <w:color w:val="000000" w:themeColor="text1"/>
        </w:rPr>
        <w:t xml:space="preserve">ile yapılabilir. Çoğunluğu minör ameliyat olan 73 cerrahi girişimde tek başına TDP (15 </w:t>
      </w:r>
      <w:proofErr w:type="spellStart"/>
      <w:r w:rsidRPr="00215D01">
        <w:rPr>
          <w:rFonts w:ascii="Times New Roman" w:hAnsi="Times New Roman" w:cs="Times New Roman"/>
          <w:color w:val="000000" w:themeColor="text1"/>
        </w:rPr>
        <w:t>mL</w:t>
      </w:r>
      <w:proofErr w:type="spellEnd"/>
      <w:r w:rsidRPr="00215D01">
        <w:rPr>
          <w:rFonts w:ascii="Times New Roman" w:hAnsi="Times New Roman" w:cs="Times New Roman"/>
          <w:color w:val="000000" w:themeColor="text1"/>
        </w:rPr>
        <w:t xml:space="preserve">/kg) ve/veya TXA (10-20 mg/kg/doz) ile iyi </w:t>
      </w:r>
      <w:proofErr w:type="spellStart"/>
      <w:r w:rsidRPr="00215D01">
        <w:rPr>
          <w:rFonts w:ascii="Times New Roman" w:hAnsi="Times New Roman" w:cs="Times New Roman"/>
          <w:color w:val="000000" w:themeColor="text1"/>
        </w:rPr>
        <w:t>hemostaz</w:t>
      </w:r>
      <w:proofErr w:type="spellEnd"/>
      <w:r w:rsidRPr="00215D01">
        <w:rPr>
          <w:rFonts w:ascii="Times New Roman" w:hAnsi="Times New Roman" w:cs="Times New Roman"/>
          <w:color w:val="000000" w:themeColor="text1"/>
        </w:rPr>
        <w:t xml:space="preserve"> sağlanmıştır. </w:t>
      </w:r>
      <w:proofErr w:type="spellStart"/>
      <w:r w:rsidR="009268BD" w:rsidRPr="00215D01">
        <w:rPr>
          <w:rFonts w:ascii="Times New Roman" w:hAnsi="Times New Roman" w:cs="Times New Roman"/>
          <w:color w:val="000000" w:themeColor="text1"/>
        </w:rPr>
        <w:t>Tonsillektomi</w:t>
      </w:r>
      <w:proofErr w:type="spellEnd"/>
      <w:r w:rsidR="009268BD" w:rsidRPr="00215D01">
        <w:rPr>
          <w:rFonts w:ascii="Times New Roman" w:hAnsi="Times New Roman" w:cs="Times New Roman"/>
          <w:color w:val="000000" w:themeColor="text1"/>
        </w:rPr>
        <w:t xml:space="preserve"> ve </w:t>
      </w:r>
      <w:proofErr w:type="spellStart"/>
      <w:r w:rsidR="009268BD" w:rsidRPr="00215D01">
        <w:rPr>
          <w:rFonts w:ascii="Times New Roman" w:hAnsi="Times New Roman" w:cs="Times New Roman"/>
          <w:color w:val="000000" w:themeColor="text1"/>
        </w:rPr>
        <w:t>adenoidektomi</w:t>
      </w:r>
      <w:proofErr w:type="spellEnd"/>
      <w:r w:rsidR="009268BD" w:rsidRPr="00215D01">
        <w:rPr>
          <w:rFonts w:ascii="Times New Roman" w:hAnsi="Times New Roman" w:cs="Times New Roman"/>
          <w:color w:val="000000" w:themeColor="text1"/>
        </w:rPr>
        <w:t xml:space="preserve"> gibi yüksek </w:t>
      </w:r>
      <w:proofErr w:type="spellStart"/>
      <w:r w:rsidR="009268BD" w:rsidRPr="00215D01">
        <w:rPr>
          <w:rFonts w:ascii="Times New Roman" w:hAnsi="Times New Roman" w:cs="Times New Roman"/>
          <w:color w:val="000000" w:themeColor="text1"/>
        </w:rPr>
        <w:t>fibrinolizis</w:t>
      </w:r>
      <w:proofErr w:type="spellEnd"/>
      <w:r w:rsidR="009268BD" w:rsidRPr="00215D01">
        <w:rPr>
          <w:rFonts w:ascii="Times New Roman" w:hAnsi="Times New Roman" w:cs="Times New Roman"/>
          <w:color w:val="000000" w:themeColor="text1"/>
        </w:rPr>
        <w:t xml:space="preserve"> bölgelerinin cerrahilerinde kanama riski yüksektir. Bu bölgelere yapılan cerrahilerde, 5-7 gün boyunca FXI seviyelerini %30'un üzerinde devam ettirecek şekilde tekrarlanan TDP ya da FXI konsantresi, 10 gün boyunca da günde 3 kez TXA kullanımı önerilir. </w:t>
      </w:r>
      <w:proofErr w:type="spellStart"/>
      <w:r w:rsidRPr="00215D01">
        <w:rPr>
          <w:rFonts w:ascii="Times New Roman" w:hAnsi="Times New Roman" w:cs="Times New Roman"/>
          <w:color w:val="000000" w:themeColor="text1"/>
        </w:rPr>
        <w:t>Herni</w:t>
      </w:r>
      <w:proofErr w:type="spellEnd"/>
      <w:r w:rsidRPr="00215D01">
        <w:rPr>
          <w:rFonts w:ascii="Times New Roman" w:hAnsi="Times New Roman" w:cs="Times New Roman"/>
          <w:color w:val="000000" w:themeColor="text1"/>
        </w:rPr>
        <w:t xml:space="preserve"> onarımı ve apandisit gibi minör ameliyatlarda, tek doz TDP veya tek başına TXA genellikle yeterli olur. Diş çekimi, cilt biyopsisi ve meme biyopsisi gibi küçük işlemler için TXA gibi </w:t>
      </w:r>
      <w:proofErr w:type="spellStart"/>
      <w:r w:rsidRPr="00215D01">
        <w:rPr>
          <w:rFonts w:ascii="Times New Roman" w:hAnsi="Times New Roman" w:cs="Times New Roman"/>
          <w:color w:val="000000" w:themeColor="text1"/>
        </w:rPr>
        <w:t>antifibrinolitik</w:t>
      </w:r>
      <w:proofErr w:type="spellEnd"/>
      <w:r w:rsidRPr="00215D01">
        <w:rPr>
          <w:rFonts w:ascii="Times New Roman" w:hAnsi="Times New Roman" w:cs="Times New Roman"/>
          <w:color w:val="000000" w:themeColor="text1"/>
        </w:rPr>
        <w:t xml:space="preserve"> ajanlar önerilir. Diş çekimi sonrası 5-7 gün süreyle TXA kullanılmalıdır. </w:t>
      </w:r>
      <w:r w:rsidR="009840E5" w:rsidRPr="00215D01">
        <w:rPr>
          <w:rFonts w:ascii="Times New Roman" w:hAnsi="Times New Roman" w:cs="Times New Roman"/>
          <w:color w:val="000000" w:themeColor="text1"/>
        </w:rPr>
        <w:t xml:space="preserve">Basit katarakt ameliyatı için genellikle </w:t>
      </w:r>
      <w:proofErr w:type="spellStart"/>
      <w:r w:rsidR="009840E5" w:rsidRPr="00215D01">
        <w:rPr>
          <w:rFonts w:ascii="Times New Roman" w:hAnsi="Times New Roman" w:cs="Times New Roman"/>
          <w:color w:val="000000" w:themeColor="text1"/>
        </w:rPr>
        <w:t>profilaktik</w:t>
      </w:r>
      <w:proofErr w:type="spellEnd"/>
      <w:r w:rsidR="009840E5" w:rsidRPr="00215D01">
        <w:rPr>
          <w:rFonts w:ascii="Times New Roman" w:hAnsi="Times New Roman" w:cs="Times New Roman"/>
          <w:color w:val="000000" w:themeColor="text1"/>
        </w:rPr>
        <w:t xml:space="preserve"> tedavi önerilmez. </w:t>
      </w:r>
      <w:r w:rsidRPr="00215D01">
        <w:rPr>
          <w:rFonts w:ascii="Times New Roman" w:hAnsi="Times New Roman" w:cs="Times New Roman"/>
          <w:color w:val="000000" w:themeColor="text1"/>
        </w:rPr>
        <w:t>Beklenmeyen kanamalarda</w:t>
      </w:r>
      <w:r w:rsidR="00192251" w:rsidRPr="00215D01">
        <w:rPr>
          <w:rFonts w:ascii="Times New Roman" w:hAnsi="Times New Roman" w:cs="Times New Roman"/>
          <w:color w:val="000000" w:themeColor="text1"/>
        </w:rPr>
        <w:t xml:space="preserve"> ya da sezaryen, </w:t>
      </w:r>
      <w:proofErr w:type="spellStart"/>
      <w:r w:rsidR="00192251" w:rsidRPr="00215D01">
        <w:rPr>
          <w:rFonts w:ascii="Times New Roman" w:hAnsi="Times New Roman" w:cs="Times New Roman"/>
          <w:color w:val="000000" w:themeColor="text1"/>
        </w:rPr>
        <w:t>abdominoplasti</w:t>
      </w:r>
      <w:proofErr w:type="spellEnd"/>
      <w:r w:rsidR="00192251" w:rsidRPr="00215D01">
        <w:rPr>
          <w:rFonts w:ascii="Times New Roman" w:hAnsi="Times New Roman" w:cs="Times New Roman"/>
          <w:color w:val="000000" w:themeColor="text1"/>
        </w:rPr>
        <w:t xml:space="preserve"> ve </w:t>
      </w:r>
      <w:proofErr w:type="spellStart"/>
      <w:r w:rsidR="00192251" w:rsidRPr="00215D01">
        <w:rPr>
          <w:rFonts w:ascii="Times New Roman" w:hAnsi="Times New Roman" w:cs="Times New Roman"/>
          <w:color w:val="000000" w:themeColor="text1"/>
        </w:rPr>
        <w:t>kolesistektomi</w:t>
      </w:r>
      <w:proofErr w:type="spellEnd"/>
      <w:r w:rsidR="00192251" w:rsidRPr="00215D01">
        <w:rPr>
          <w:rFonts w:ascii="Times New Roman" w:hAnsi="Times New Roman" w:cs="Times New Roman"/>
          <w:color w:val="000000" w:themeColor="text1"/>
        </w:rPr>
        <w:t xml:space="preserve"> gibi işlemlerde </w:t>
      </w:r>
      <w:proofErr w:type="spellStart"/>
      <w:r w:rsidRPr="00215D01">
        <w:rPr>
          <w:rFonts w:ascii="Times New Roman" w:hAnsi="Times New Roman" w:cs="Times New Roman"/>
          <w:color w:val="000000" w:themeColor="text1"/>
        </w:rPr>
        <w:t>endikasyon</w:t>
      </w:r>
      <w:proofErr w:type="spellEnd"/>
      <w:r w:rsidRPr="00215D01">
        <w:rPr>
          <w:rFonts w:ascii="Times New Roman" w:hAnsi="Times New Roman" w:cs="Times New Roman"/>
          <w:color w:val="000000" w:themeColor="text1"/>
        </w:rPr>
        <w:t xml:space="preserve"> dışı izinle düşük doz </w:t>
      </w:r>
      <w:proofErr w:type="spellStart"/>
      <w:r w:rsidRPr="00215D01">
        <w:rPr>
          <w:rFonts w:ascii="Times New Roman" w:hAnsi="Times New Roman" w:cs="Times New Roman"/>
          <w:color w:val="000000" w:themeColor="text1"/>
        </w:rPr>
        <w:t>rFVIIa</w:t>
      </w:r>
      <w:proofErr w:type="spellEnd"/>
      <w:r w:rsidRPr="00215D01">
        <w:rPr>
          <w:rFonts w:ascii="Times New Roman" w:hAnsi="Times New Roman" w:cs="Times New Roman"/>
          <w:color w:val="000000" w:themeColor="text1"/>
        </w:rPr>
        <w:t xml:space="preserve"> </w:t>
      </w:r>
      <w:r w:rsidR="00192251" w:rsidRPr="00215D01">
        <w:rPr>
          <w:rFonts w:ascii="Times New Roman" w:hAnsi="Times New Roman" w:cs="Times New Roman"/>
          <w:color w:val="000000" w:themeColor="text1"/>
        </w:rPr>
        <w:t xml:space="preserve">(15–20 </w:t>
      </w:r>
      <w:proofErr w:type="spellStart"/>
      <w:r w:rsidR="00192251" w:rsidRPr="00215D01">
        <w:rPr>
          <w:rFonts w:ascii="Times New Roman" w:hAnsi="Times New Roman" w:cs="Times New Roman"/>
          <w:color w:val="000000" w:themeColor="text1"/>
        </w:rPr>
        <w:t>μg</w:t>
      </w:r>
      <w:proofErr w:type="spellEnd"/>
      <w:r w:rsidR="00192251" w:rsidRPr="00215D01">
        <w:rPr>
          <w:rFonts w:ascii="Times New Roman" w:hAnsi="Times New Roman" w:cs="Times New Roman"/>
          <w:color w:val="000000" w:themeColor="text1"/>
        </w:rPr>
        <w:t xml:space="preserve">/kg) </w:t>
      </w:r>
      <w:r w:rsidR="006B5E86" w:rsidRPr="00215D01">
        <w:rPr>
          <w:rFonts w:ascii="Times New Roman" w:hAnsi="Times New Roman" w:cs="Times New Roman"/>
          <w:color w:val="000000" w:themeColor="text1"/>
        </w:rPr>
        <w:t xml:space="preserve">ve TXA </w:t>
      </w:r>
      <w:r w:rsidR="00192251" w:rsidRPr="00215D01">
        <w:rPr>
          <w:rFonts w:ascii="Times New Roman" w:hAnsi="Times New Roman" w:cs="Times New Roman"/>
          <w:color w:val="000000" w:themeColor="text1"/>
        </w:rPr>
        <w:t>kullanımı bildirilmiştir</w:t>
      </w:r>
      <w:r w:rsidR="006B5E86" w:rsidRPr="00215D01">
        <w:rPr>
          <w:rFonts w:ascii="Times New Roman" w:hAnsi="Times New Roman" w:cs="Times New Roman"/>
          <w:color w:val="000000" w:themeColor="text1"/>
        </w:rPr>
        <w:t xml:space="preserve">. </w:t>
      </w:r>
    </w:p>
    <w:p w:rsidR="00215108" w:rsidRPr="00215D01" w:rsidRDefault="004E3D10" w:rsidP="00137F62">
      <w:pPr>
        <w:spacing w:after="0" w:line="276" w:lineRule="auto"/>
        <w:jc w:val="both"/>
        <w:rPr>
          <w:rFonts w:ascii="Times New Roman" w:hAnsi="Times New Roman" w:cs="Times New Roman"/>
          <w:color w:val="000000" w:themeColor="text1"/>
        </w:rPr>
      </w:pPr>
      <w:r w:rsidRPr="00215D01">
        <w:rPr>
          <w:rFonts w:ascii="Times New Roman" w:hAnsi="Times New Roman" w:cs="Times New Roman"/>
          <w:color w:val="000000" w:themeColor="text1"/>
        </w:rPr>
        <w:t>FXI eksikliği olanlar ideal olarak bir hemofili merkezinde tedavi edilmelidir. Bu mümkün değil ise, nadir kanama bozuklukları yönetimi konusunda deneyimli bir hematolog tarafından yönetilmelidirler.</w:t>
      </w:r>
    </w:p>
    <w:p w:rsidR="00137F62" w:rsidRPr="00215D01" w:rsidRDefault="00137F62" w:rsidP="003F42C2">
      <w:pPr>
        <w:spacing w:after="0" w:line="276" w:lineRule="auto"/>
        <w:jc w:val="both"/>
        <w:rPr>
          <w:rFonts w:ascii="Times New Roman" w:hAnsi="Times New Roman" w:cs="Times New Roman"/>
          <w:b/>
          <w:color w:val="000000" w:themeColor="text1"/>
        </w:rPr>
      </w:pPr>
    </w:p>
    <w:p w:rsidR="00DF0851" w:rsidRPr="00215D01" w:rsidRDefault="00DF0851" w:rsidP="00137F62">
      <w:pPr>
        <w:spacing w:after="0" w:line="276" w:lineRule="auto"/>
        <w:jc w:val="both"/>
        <w:rPr>
          <w:rFonts w:ascii="Times New Roman" w:hAnsi="Times New Roman" w:cs="Times New Roman"/>
          <w:b/>
          <w:color w:val="000000" w:themeColor="text1"/>
          <w:sz w:val="20"/>
          <w:szCs w:val="20"/>
        </w:rPr>
      </w:pPr>
    </w:p>
    <w:p w:rsidR="00DF0851" w:rsidRPr="00215D01" w:rsidRDefault="00DF0851" w:rsidP="00137F62">
      <w:pPr>
        <w:spacing w:after="0" w:line="276" w:lineRule="auto"/>
        <w:jc w:val="both"/>
        <w:rPr>
          <w:rFonts w:ascii="Times New Roman" w:hAnsi="Times New Roman" w:cs="Times New Roman"/>
          <w:b/>
          <w:color w:val="000000" w:themeColor="text1"/>
          <w:sz w:val="20"/>
          <w:szCs w:val="20"/>
        </w:rPr>
      </w:pPr>
    </w:p>
    <w:p w:rsidR="00DF0851" w:rsidRPr="00215D01" w:rsidRDefault="00DF0851" w:rsidP="00137F62">
      <w:pPr>
        <w:spacing w:after="0" w:line="276" w:lineRule="auto"/>
        <w:jc w:val="both"/>
        <w:rPr>
          <w:rFonts w:ascii="Times New Roman" w:hAnsi="Times New Roman" w:cs="Times New Roman"/>
          <w:b/>
          <w:color w:val="000000" w:themeColor="text1"/>
          <w:sz w:val="20"/>
          <w:szCs w:val="20"/>
        </w:rPr>
      </w:pPr>
    </w:p>
    <w:p w:rsidR="00215108" w:rsidRDefault="00215108" w:rsidP="00137F62">
      <w:pPr>
        <w:spacing w:after="0" w:line="276" w:lineRule="auto"/>
        <w:jc w:val="both"/>
        <w:rPr>
          <w:rFonts w:ascii="Times New Roman" w:hAnsi="Times New Roman" w:cs="Times New Roman"/>
          <w:b/>
          <w:sz w:val="20"/>
          <w:szCs w:val="20"/>
        </w:rPr>
      </w:pPr>
      <w:r w:rsidRPr="00137F62">
        <w:rPr>
          <w:rFonts w:ascii="Times New Roman" w:hAnsi="Times New Roman" w:cs="Times New Roman"/>
          <w:b/>
          <w:sz w:val="20"/>
          <w:szCs w:val="20"/>
        </w:rPr>
        <w:lastRenderedPageBreak/>
        <w:t>Kaynaklar</w:t>
      </w:r>
    </w:p>
    <w:p w:rsidR="006C113A" w:rsidRPr="00137F62" w:rsidRDefault="006C113A" w:rsidP="00137F62">
      <w:pPr>
        <w:spacing w:after="0" w:line="276" w:lineRule="auto"/>
        <w:jc w:val="both"/>
        <w:rPr>
          <w:rFonts w:ascii="Times New Roman" w:hAnsi="Times New Roman" w:cs="Times New Roman"/>
          <w:b/>
          <w:sz w:val="20"/>
          <w:szCs w:val="20"/>
        </w:rPr>
      </w:pP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Espinosa-Rodríguez</w:t>
      </w:r>
      <w:proofErr w:type="spellEnd"/>
      <w:r w:rsidRPr="00215D01">
        <w:rPr>
          <w:rFonts w:ascii="Times New Roman" w:hAnsi="Times New Roman" w:cs="Times New Roman"/>
          <w:color w:val="000000" w:themeColor="text1"/>
          <w:sz w:val="20"/>
          <w:szCs w:val="20"/>
        </w:rPr>
        <w:t xml:space="preserve"> EE, </w:t>
      </w:r>
      <w:proofErr w:type="spellStart"/>
      <w:r w:rsidRPr="00215D01">
        <w:rPr>
          <w:rFonts w:ascii="Times New Roman" w:hAnsi="Times New Roman" w:cs="Times New Roman"/>
          <w:color w:val="000000" w:themeColor="text1"/>
          <w:sz w:val="20"/>
          <w:szCs w:val="20"/>
        </w:rPr>
        <w:t>López-Gutiérrez</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Tresserras-Giné</w:t>
      </w:r>
      <w:proofErr w:type="spellEnd"/>
      <w:r w:rsidRPr="00215D01">
        <w:rPr>
          <w:rFonts w:ascii="Times New Roman" w:hAnsi="Times New Roman" w:cs="Times New Roman"/>
          <w:color w:val="000000" w:themeColor="text1"/>
          <w:sz w:val="20"/>
          <w:szCs w:val="20"/>
        </w:rPr>
        <w:t xml:space="preserve"> G, </w:t>
      </w:r>
      <w:proofErr w:type="spellStart"/>
      <w:r w:rsidRPr="00215D01">
        <w:rPr>
          <w:rFonts w:ascii="Times New Roman" w:hAnsi="Times New Roman" w:cs="Times New Roman"/>
          <w:color w:val="000000" w:themeColor="text1"/>
          <w:sz w:val="20"/>
          <w:szCs w:val="20"/>
        </w:rPr>
        <w:t>Pesa-Vendrell</w:t>
      </w:r>
      <w:proofErr w:type="spellEnd"/>
      <w:r w:rsidRPr="00215D01">
        <w:rPr>
          <w:rFonts w:ascii="Times New Roman" w:hAnsi="Times New Roman" w:cs="Times New Roman"/>
          <w:color w:val="000000" w:themeColor="text1"/>
          <w:sz w:val="20"/>
          <w:szCs w:val="20"/>
        </w:rPr>
        <w:t xml:space="preserve"> N, </w:t>
      </w:r>
      <w:proofErr w:type="spellStart"/>
      <w:r w:rsidRPr="00215D01">
        <w:rPr>
          <w:rFonts w:ascii="Times New Roman" w:hAnsi="Times New Roman" w:cs="Times New Roman"/>
          <w:color w:val="000000" w:themeColor="text1"/>
          <w:sz w:val="20"/>
          <w:szCs w:val="20"/>
        </w:rPr>
        <w:t>Martínez-Pérez</w:t>
      </w:r>
      <w:proofErr w:type="spellEnd"/>
      <w:r w:rsidRPr="00215D01">
        <w:rPr>
          <w:rFonts w:ascii="Times New Roman" w:hAnsi="Times New Roman" w:cs="Times New Roman"/>
          <w:color w:val="000000" w:themeColor="text1"/>
          <w:sz w:val="20"/>
          <w:szCs w:val="20"/>
        </w:rPr>
        <w:t xml:space="preserve"> M. First </w:t>
      </w:r>
      <w:proofErr w:type="spellStart"/>
      <w:r w:rsidRPr="00215D01">
        <w:rPr>
          <w:rFonts w:ascii="Times New Roman" w:hAnsi="Times New Roman" w:cs="Times New Roman"/>
          <w:color w:val="000000" w:themeColor="text1"/>
          <w:sz w:val="20"/>
          <w:szCs w:val="20"/>
        </w:rPr>
        <w:t>case</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delayed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traumatic</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intracerebral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hemorrhage</w:t>
      </w:r>
      <w:proofErr w:type="spellEnd"/>
      <w:r w:rsidRPr="00215D01">
        <w:rPr>
          <w:rFonts w:ascii="Times New Roman" w:hAnsi="Times New Roman" w:cs="Times New Roman"/>
          <w:color w:val="000000" w:themeColor="text1"/>
          <w:sz w:val="20"/>
          <w:szCs w:val="20"/>
        </w:rPr>
        <w:t xml:space="preserve"> in a </w:t>
      </w:r>
      <w:proofErr w:type="spellStart"/>
      <w:r w:rsidRPr="00215D01">
        <w:rPr>
          <w:rFonts w:ascii="Times New Roman" w:hAnsi="Times New Roman" w:cs="Times New Roman"/>
          <w:color w:val="000000" w:themeColor="text1"/>
          <w:sz w:val="20"/>
          <w:szCs w:val="20"/>
        </w:rPr>
        <w:t>patient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with</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undiagnosed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diagnosis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management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review</w:t>
      </w:r>
      <w:proofErr w:type="spellEnd"/>
      <w:r w:rsidRPr="00215D01">
        <w:rPr>
          <w:rFonts w:ascii="Times New Roman" w:hAnsi="Times New Roman" w:cs="Times New Roman"/>
          <w:color w:val="000000" w:themeColor="text1"/>
          <w:sz w:val="20"/>
          <w:szCs w:val="20"/>
        </w:rPr>
        <w:t xml:space="preserve">. Brain </w:t>
      </w:r>
      <w:proofErr w:type="spellStart"/>
      <w:r w:rsidRPr="00215D01">
        <w:rPr>
          <w:rFonts w:ascii="Times New Roman" w:hAnsi="Times New Roman" w:cs="Times New Roman"/>
          <w:color w:val="000000" w:themeColor="text1"/>
          <w:sz w:val="20"/>
          <w:szCs w:val="20"/>
        </w:rPr>
        <w:t>Inj</w:t>
      </w:r>
      <w:proofErr w:type="spellEnd"/>
      <w:r w:rsidRPr="00215D01">
        <w:rPr>
          <w:rFonts w:ascii="Times New Roman" w:hAnsi="Times New Roman" w:cs="Times New Roman"/>
          <w:color w:val="000000" w:themeColor="text1"/>
          <w:sz w:val="20"/>
          <w:szCs w:val="20"/>
        </w:rPr>
        <w:t>. 2020;34(11):1541-1547.</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Lewandowska</w:t>
      </w:r>
      <w:proofErr w:type="spellEnd"/>
      <w:r w:rsidRPr="00215D01">
        <w:rPr>
          <w:rFonts w:ascii="Times New Roman" w:hAnsi="Times New Roman" w:cs="Times New Roman"/>
          <w:color w:val="000000" w:themeColor="text1"/>
          <w:sz w:val="20"/>
          <w:szCs w:val="20"/>
        </w:rPr>
        <w:t xml:space="preserve"> MD, </w:t>
      </w:r>
      <w:proofErr w:type="spellStart"/>
      <w:r w:rsidRPr="00215D01">
        <w:rPr>
          <w:rFonts w:ascii="Times New Roman" w:hAnsi="Times New Roman" w:cs="Times New Roman"/>
          <w:color w:val="000000" w:themeColor="text1"/>
          <w:sz w:val="20"/>
          <w:szCs w:val="20"/>
        </w:rPr>
        <w:t>Connors</w:t>
      </w:r>
      <w:proofErr w:type="spellEnd"/>
      <w:r w:rsidRPr="00215D01">
        <w:rPr>
          <w:rFonts w:ascii="Times New Roman" w:hAnsi="Times New Roman" w:cs="Times New Roman"/>
          <w:color w:val="000000" w:themeColor="text1"/>
          <w:sz w:val="20"/>
          <w:szCs w:val="20"/>
        </w:rPr>
        <w:t xml:space="preserve"> JM.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Hematol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Oncol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Clin</w:t>
      </w:r>
      <w:proofErr w:type="spellEnd"/>
      <w:r w:rsidRPr="00215D01">
        <w:rPr>
          <w:rFonts w:ascii="Times New Roman" w:hAnsi="Times New Roman" w:cs="Times New Roman"/>
          <w:color w:val="000000" w:themeColor="text1"/>
          <w:sz w:val="20"/>
          <w:szCs w:val="20"/>
        </w:rPr>
        <w:t xml:space="preserve"> North </w:t>
      </w:r>
      <w:proofErr w:type="spellStart"/>
      <w:r w:rsidRPr="00215D01">
        <w:rPr>
          <w:rFonts w:ascii="Times New Roman" w:hAnsi="Times New Roman" w:cs="Times New Roman"/>
          <w:color w:val="000000" w:themeColor="text1"/>
          <w:sz w:val="20"/>
          <w:szCs w:val="20"/>
        </w:rPr>
        <w:t>Am</w:t>
      </w:r>
      <w:proofErr w:type="spellEnd"/>
      <w:r w:rsidRPr="00215D01">
        <w:rPr>
          <w:rFonts w:ascii="Times New Roman" w:hAnsi="Times New Roman" w:cs="Times New Roman"/>
          <w:color w:val="000000" w:themeColor="text1"/>
          <w:sz w:val="20"/>
          <w:szCs w:val="20"/>
        </w:rPr>
        <w:t>. 2021;35(6):1157-1169.</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Dhaha</w:t>
      </w:r>
      <w:proofErr w:type="spellEnd"/>
      <w:r w:rsidRPr="00215D01">
        <w:rPr>
          <w:rFonts w:ascii="Times New Roman" w:hAnsi="Times New Roman" w:cs="Times New Roman"/>
          <w:color w:val="000000" w:themeColor="text1"/>
          <w:sz w:val="20"/>
          <w:szCs w:val="20"/>
        </w:rPr>
        <w:t xml:space="preserve"> Y, El </w:t>
      </w:r>
      <w:proofErr w:type="spellStart"/>
      <w:r w:rsidRPr="00215D01">
        <w:rPr>
          <w:rFonts w:ascii="Times New Roman" w:hAnsi="Times New Roman" w:cs="Times New Roman"/>
          <w:color w:val="000000" w:themeColor="text1"/>
          <w:sz w:val="20"/>
          <w:szCs w:val="20"/>
        </w:rPr>
        <w:t>Borgi</w:t>
      </w:r>
      <w:proofErr w:type="spellEnd"/>
      <w:r w:rsidRPr="00215D01">
        <w:rPr>
          <w:rFonts w:ascii="Times New Roman" w:hAnsi="Times New Roman" w:cs="Times New Roman"/>
          <w:color w:val="000000" w:themeColor="text1"/>
          <w:sz w:val="20"/>
          <w:szCs w:val="20"/>
        </w:rPr>
        <w:t xml:space="preserve"> W, </w:t>
      </w:r>
      <w:proofErr w:type="spellStart"/>
      <w:r w:rsidRPr="00215D01">
        <w:rPr>
          <w:rFonts w:ascii="Times New Roman" w:hAnsi="Times New Roman" w:cs="Times New Roman"/>
          <w:color w:val="000000" w:themeColor="text1"/>
          <w:sz w:val="20"/>
          <w:szCs w:val="20"/>
        </w:rPr>
        <w:t>Elmahmoudi</w:t>
      </w:r>
      <w:proofErr w:type="spellEnd"/>
      <w:r w:rsidRPr="00215D01">
        <w:rPr>
          <w:rFonts w:ascii="Times New Roman" w:hAnsi="Times New Roman" w:cs="Times New Roman"/>
          <w:color w:val="000000" w:themeColor="text1"/>
          <w:sz w:val="20"/>
          <w:szCs w:val="20"/>
        </w:rPr>
        <w:t xml:space="preserve"> H, </w:t>
      </w:r>
      <w:proofErr w:type="spellStart"/>
      <w:r w:rsidRPr="00215D01">
        <w:rPr>
          <w:rFonts w:ascii="Times New Roman" w:hAnsi="Times New Roman" w:cs="Times New Roman"/>
          <w:color w:val="000000" w:themeColor="text1"/>
          <w:sz w:val="20"/>
          <w:szCs w:val="20"/>
        </w:rPr>
        <w:t>Achour</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Salem</w:t>
      </w:r>
      <w:proofErr w:type="spellEnd"/>
      <w:r w:rsidRPr="00215D01">
        <w:rPr>
          <w:rFonts w:ascii="Times New Roman" w:hAnsi="Times New Roman" w:cs="Times New Roman"/>
          <w:color w:val="000000" w:themeColor="text1"/>
          <w:sz w:val="20"/>
          <w:szCs w:val="20"/>
        </w:rPr>
        <w:t xml:space="preserve"> SF, </w:t>
      </w:r>
      <w:proofErr w:type="spellStart"/>
      <w:r w:rsidRPr="00215D01">
        <w:rPr>
          <w:rFonts w:ascii="Times New Roman" w:hAnsi="Times New Roman" w:cs="Times New Roman"/>
          <w:color w:val="000000" w:themeColor="text1"/>
          <w:sz w:val="20"/>
          <w:szCs w:val="20"/>
        </w:rPr>
        <w:t>Lakhal</w:t>
      </w:r>
      <w:proofErr w:type="spellEnd"/>
      <w:r w:rsidRPr="00215D01">
        <w:rPr>
          <w:rFonts w:ascii="Times New Roman" w:hAnsi="Times New Roman" w:cs="Times New Roman"/>
          <w:color w:val="000000" w:themeColor="text1"/>
          <w:sz w:val="20"/>
          <w:szCs w:val="20"/>
        </w:rPr>
        <w:t xml:space="preserve"> FB, et al.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About</w:t>
      </w:r>
      <w:proofErr w:type="spellEnd"/>
      <w:r w:rsidRPr="00215D01">
        <w:rPr>
          <w:rFonts w:ascii="Times New Roman" w:hAnsi="Times New Roman" w:cs="Times New Roman"/>
          <w:color w:val="000000" w:themeColor="text1"/>
          <w:sz w:val="20"/>
          <w:szCs w:val="20"/>
        </w:rPr>
        <w:t xml:space="preserve"> 20 </w:t>
      </w:r>
      <w:proofErr w:type="spellStart"/>
      <w:r w:rsidRPr="00215D01">
        <w:rPr>
          <w:rFonts w:ascii="Times New Roman" w:hAnsi="Times New Roman" w:cs="Times New Roman"/>
          <w:color w:val="000000" w:themeColor="text1"/>
          <w:sz w:val="20"/>
          <w:szCs w:val="20"/>
        </w:rPr>
        <w:t>cases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literature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review</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Tunis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Med</w:t>
      </w:r>
      <w:proofErr w:type="spellEnd"/>
      <w:r w:rsidRPr="00215D01">
        <w:rPr>
          <w:rFonts w:ascii="Times New Roman" w:hAnsi="Times New Roman" w:cs="Times New Roman"/>
          <w:color w:val="000000" w:themeColor="text1"/>
          <w:sz w:val="20"/>
          <w:szCs w:val="20"/>
        </w:rPr>
        <w:t>. 2022;100(1):60-65.</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Zhang</w:t>
      </w:r>
      <w:proofErr w:type="spellEnd"/>
      <w:r w:rsidRPr="00215D01">
        <w:rPr>
          <w:rFonts w:ascii="Times New Roman" w:hAnsi="Times New Roman" w:cs="Times New Roman"/>
          <w:color w:val="000000" w:themeColor="text1"/>
          <w:sz w:val="20"/>
          <w:szCs w:val="20"/>
        </w:rPr>
        <w:t xml:space="preserve"> X, </w:t>
      </w:r>
      <w:proofErr w:type="spellStart"/>
      <w:r w:rsidRPr="00215D01">
        <w:rPr>
          <w:rFonts w:ascii="Times New Roman" w:hAnsi="Times New Roman" w:cs="Times New Roman"/>
          <w:color w:val="000000" w:themeColor="text1"/>
          <w:sz w:val="20"/>
          <w:szCs w:val="20"/>
        </w:rPr>
        <w:t>Lewandowska</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Aldridge</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Iglay</w:t>
      </w:r>
      <w:proofErr w:type="spellEnd"/>
      <w:r w:rsidRPr="00215D01">
        <w:rPr>
          <w:rFonts w:ascii="Times New Roman" w:hAnsi="Times New Roman" w:cs="Times New Roman"/>
          <w:color w:val="000000" w:themeColor="text1"/>
          <w:sz w:val="20"/>
          <w:szCs w:val="20"/>
        </w:rPr>
        <w:t xml:space="preserve"> K, </w:t>
      </w:r>
      <w:proofErr w:type="spellStart"/>
      <w:r w:rsidRPr="00215D01">
        <w:rPr>
          <w:rFonts w:ascii="Times New Roman" w:hAnsi="Times New Roman" w:cs="Times New Roman"/>
          <w:color w:val="000000" w:themeColor="text1"/>
          <w:sz w:val="20"/>
          <w:szCs w:val="20"/>
        </w:rPr>
        <w:t>Wolford</w:t>
      </w:r>
      <w:proofErr w:type="spellEnd"/>
      <w:r w:rsidRPr="00215D01">
        <w:rPr>
          <w:rFonts w:ascii="Times New Roman" w:hAnsi="Times New Roman" w:cs="Times New Roman"/>
          <w:color w:val="000000" w:themeColor="text1"/>
          <w:sz w:val="20"/>
          <w:szCs w:val="20"/>
        </w:rPr>
        <w:t xml:space="preserve"> E, </w:t>
      </w:r>
      <w:proofErr w:type="spellStart"/>
      <w:r w:rsidRPr="00215D01">
        <w:rPr>
          <w:rFonts w:ascii="Times New Roman" w:hAnsi="Times New Roman" w:cs="Times New Roman"/>
          <w:color w:val="000000" w:themeColor="text1"/>
          <w:sz w:val="20"/>
          <w:szCs w:val="20"/>
        </w:rPr>
        <w:t>Shapiro</w:t>
      </w:r>
      <w:proofErr w:type="spellEnd"/>
      <w:r w:rsidRPr="00215D01">
        <w:rPr>
          <w:rFonts w:ascii="Times New Roman" w:hAnsi="Times New Roman" w:cs="Times New Roman"/>
          <w:color w:val="000000" w:themeColor="text1"/>
          <w:sz w:val="20"/>
          <w:szCs w:val="20"/>
        </w:rPr>
        <w:t xml:space="preserve"> A. Global </w:t>
      </w:r>
      <w:proofErr w:type="spellStart"/>
      <w:r w:rsidRPr="00215D01">
        <w:rPr>
          <w:rFonts w:ascii="Times New Roman" w:hAnsi="Times New Roman" w:cs="Times New Roman"/>
          <w:color w:val="000000" w:themeColor="text1"/>
          <w:sz w:val="20"/>
          <w:szCs w:val="20"/>
        </w:rPr>
        <w:t>epidemiology</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A </w:t>
      </w:r>
      <w:proofErr w:type="spellStart"/>
      <w:r w:rsidRPr="00215D01">
        <w:rPr>
          <w:rFonts w:ascii="Times New Roman" w:hAnsi="Times New Roman" w:cs="Times New Roman"/>
          <w:color w:val="000000" w:themeColor="text1"/>
          <w:sz w:val="20"/>
          <w:szCs w:val="20"/>
        </w:rPr>
        <w:t>targeted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review</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literature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foundation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reports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Haemophilia</w:t>
      </w:r>
      <w:proofErr w:type="spellEnd"/>
      <w:r w:rsidRPr="00215D01">
        <w:rPr>
          <w:rFonts w:ascii="Times New Roman" w:hAnsi="Times New Roman" w:cs="Times New Roman"/>
          <w:color w:val="000000" w:themeColor="text1"/>
          <w:sz w:val="20"/>
          <w:szCs w:val="20"/>
        </w:rPr>
        <w:t>. 2023;29(2):423-424.</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Verghese</w:t>
      </w:r>
      <w:proofErr w:type="spellEnd"/>
      <w:r w:rsidRPr="00215D01">
        <w:rPr>
          <w:rFonts w:ascii="Times New Roman" w:hAnsi="Times New Roman" w:cs="Times New Roman"/>
          <w:color w:val="000000" w:themeColor="text1"/>
          <w:sz w:val="20"/>
          <w:szCs w:val="20"/>
        </w:rPr>
        <w:t xml:space="preserve"> L, </w:t>
      </w:r>
      <w:proofErr w:type="spellStart"/>
      <w:r w:rsidRPr="00215D01">
        <w:rPr>
          <w:rFonts w:ascii="Times New Roman" w:hAnsi="Times New Roman" w:cs="Times New Roman"/>
          <w:color w:val="000000" w:themeColor="text1"/>
          <w:sz w:val="20"/>
          <w:szCs w:val="20"/>
        </w:rPr>
        <w:t>Tingi</w:t>
      </w:r>
      <w:proofErr w:type="spellEnd"/>
      <w:r w:rsidRPr="00215D01">
        <w:rPr>
          <w:rFonts w:ascii="Times New Roman" w:hAnsi="Times New Roman" w:cs="Times New Roman"/>
          <w:color w:val="000000" w:themeColor="text1"/>
          <w:sz w:val="20"/>
          <w:szCs w:val="20"/>
        </w:rPr>
        <w:t xml:space="preserve"> E, </w:t>
      </w:r>
      <w:proofErr w:type="spellStart"/>
      <w:r w:rsidRPr="00215D01">
        <w:rPr>
          <w:rFonts w:ascii="Times New Roman" w:hAnsi="Times New Roman" w:cs="Times New Roman"/>
          <w:color w:val="000000" w:themeColor="text1"/>
          <w:sz w:val="20"/>
          <w:szCs w:val="20"/>
        </w:rPr>
        <w:t>Thachil</w:t>
      </w:r>
      <w:proofErr w:type="spellEnd"/>
      <w:r w:rsidRPr="00215D01">
        <w:rPr>
          <w:rFonts w:ascii="Times New Roman" w:hAnsi="Times New Roman" w:cs="Times New Roman"/>
          <w:color w:val="000000" w:themeColor="text1"/>
          <w:sz w:val="20"/>
          <w:szCs w:val="20"/>
        </w:rPr>
        <w:t xml:space="preserve"> J, Hay C, </w:t>
      </w:r>
      <w:proofErr w:type="spellStart"/>
      <w:r w:rsidRPr="00215D01">
        <w:rPr>
          <w:rFonts w:ascii="Times New Roman" w:hAnsi="Times New Roman" w:cs="Times New Roman"/>
          <w:color w:val="000000" w:themeColor="text1"/>
          <w:sz w:val="20"/>
          <w:szCs w:val="20"/>
        </w:rPr>
        <w:t>Byrd</w:t>
      </w:r>
      <w:proofErr w:type="spellEnd"/>
      <w:r w:rsidRPr="00215D01">
        <w:rPr>
          <w:rFonts w:ascii="Times New Roman" w:hAnsi="Times New Roman" w:cs="Times New Roman"/>
          <w:color w:val="000000" w:themeColor="text1"/>
          <w:sz w:val="20"/>
          <w:szCs w:val="20"/>
        </w:rPr>
        <w:t xml:space="preserve"> L. Management of </w:t>
      </w:r>
      <w:proofErr w:type="spellStart"/>
      <w:r w:rsidRPr="00215D01">
        <w:rPr>
          <w:rFonts w:ascii="Times New Roman" w:hAnsi="Times New Roman" w:cs="Times New Roman"/>
          <w:color w:val="000000" w:themeColor="text1"/>
          <w:sz w:val="20"/>
          <w:szCs w:val="20"/>
        </w:rPr>
        <w:t>parturients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with</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deficiency-10year </w:t>
      </w:r>
      <w:proofErr w:type="spellStart"/>
      <w:r w:rsidRPr="00215D01">
        <w:rPr>
          <w:rFonts w:ascii="Times New Roman" w:hAnsi="Times New Roman" w:cs="Times New Roman"/>
          <w:color w:val="000000" w:themeColor="text1"/>
          <w:sz w:val="20"/>
          <w:szCs w:val="20"/>
        </w:rPr>
        <w:t>case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series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review</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literature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Eur</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Obstet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Gynecol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Reprod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Biol</w:t>
      </w:r>
      <w:proofErr w:type="spellEnd"/>
      <w:r w:rsidRPr="00215D01">
        <w:rPr>
          <w:rFonts w:ascii="Times New Roman" w:hAnsi="Times New Roman" w:cs="Times New Roman"/>
          <w:color w:val="000000" w:themeColor="text1"/>
          <w:sz w:val="20"/>
          <w:szCs w:val="20"/>
        </w:rPr>
        <w:t xml:space="preserve">. 2017;215:85-92. </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Puy</w:t>
      </w:r>
      <w:proofErr w:type="spellEnd"/>
      <w:r w:rsidRPr="00215D01">
        <w:rPr>
          <w:rFonts w:ascii="Times New Roman" w:hAnsi="Times New Roman" w:cs="Times New Roman"/>
          <w:color w:val="000000" w:themeColor="text1"/>
          <w:sz w:val="20"/>
          <w:szCs w:val="20"/>
        </w:rPr>
        <w:t xml:space="preserve"> C, </w:t>
      </w:r>
      <w:proofErr w:type="spellStart"/>
      <w:r w:rsidRPr="00215D01">
        <w:rPr>
          <w:rFonts w:ascii="Times New Roman" w:hAnsi="Times New Roman" w:cs="Times New Roman"/>
          <w:color w:val="000000" w:themeColor="text1"/>
          <w:sz w:val="20"/>
          <w:szCs w:val="20"/>
        </w:rPr>
        <w:t>Rigg</w:t>
      </w:r>
      <w:proofErr w:type="spellEnd"/>
      <w:r w:rsidRPr="00215D01">
        <w:rPr>
          <w:rFonts w:ascii="Times New Roman" w:hAnsi="Times New Roman" w:cs="Times New Roman"/>
          <w:color w:val="000000" w:themeColor="text1"/>
          <w:sz w:val="20"/>
          <w:szCs w:val="20"/>
        </w:rPr>
        <w:t xml:space="preserve"> RA, </w:t>
      </w:r>
      <w:proofErr w:type="spellStart"/>
      <w:r w:rsidRPr="00215D01">
        <w:rPr>
          <w:rFonts w:ascii="Times New Roman" w:hAnsi="Times New Roman" w:cs="Times New Roman"/>
          <w:color w:val="000000" w:themeColor="text1"/>
          <w:sz w:val="20"/>
          <w:szCs w:val="20"/>
        </w:rPr>
        <w:t>McCarty</w:t>
      </w:r>
      <w:proofErr w:type="spellEnd"/>
      <w:r w:rsidRPr="00215D01">
        <w:rPr>
          <w:rFonts w:ascii="Times New Roman" w:hAnsi="Times New Roman" w:cs="Times New Roman"/>
          <w:color w:val="000000" w:themeColor="text1"/>
          <w:sz w:val="20"/>
          <w:szCs w:val="20"/>
        </w:rPr>
        <w:t xml:space="preserve"> OJ.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hemostatic</w:t>
      </w:r>
      <w:proofErr w:type="spellEnd"/>
      <w:r w:rsidRPr="00215D01">
        <w:rPr>
          <w:rFonts w:ascii="Times New Roman" w:hAnsi="Times New Roman" w:cs="Times New Roman"/>
          <w:color w:val="000000" w:themeColor="text1"/>
          <w:sz w:val="20"/>
          <w:szCs w:val="20"/>
        </w:rPr>
        <w:t xml:space="preserve"> role of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Thromb</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Res</w:t>
      </w:r>
      <w:proofErr w:type="spellEnd"/>
      <w:r w:rsidRPr="00215D01">
        <w:rPr>
          <w:rFonts w:ascii="Times New Roman" w:hAnsi="Times New Roman" w:cs="Times New Roman"/>
          <w:color w:val="000000" w:themeColor="text1"/>
          <w:sz w:val="20"/>
          <w:szCs w:val="20"/>
        </w:rPr>
        <w:t>. 2016;141(2):8–11.</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Wheeler</w:t>
      </w:r>
      <w:proofErr w:type="spellEnd"/>
      <w:r w:rsidRPr="00215D01">
        <w:rPr>
          <w:rFonts w:ascii="Times New Roman" w:hAnsi="Times New Roman" w:cs="Times New Roman"/>
          <w:color w:val="000000" w:themeColor="text1"/>
          <w:sz w:val="20"/>
          <w:szCs w:val="20"/>
        </w:rPr>
        <w:t xml:space="preserve"> AP, </w:t>
      </w:r>
      <w:proofErr w:type="spellStart"/>
      <w:r w:rsidRPr="00215D01">
        <w:rPr>
          <w:rFonts w:ascii="Times New Roman" w:hAnsi="Times New Roman" w:cs="Times New Roman"/>
          <w:color w:val="000000" w:themeColor="text1"/>
          <w:sz w:val="20"/>
          <w:szCs w:val="20"/>
        </w:rPr>
        <w:t>Gailani</w:t>
      </w:r>
      <w:proofErr w:type="spellEnd"/>
      <w:r w:rsidRPr="00215D01">
        <w:rPr>
          <w:rFonts w:ascii="Times New Roman" w:hAnsi="Times New Roman" w:cs="Times New Roman"/>
          <w:color w:val="000000" w:themeColor="text1"/>
          <w:sz w:val="20"/>
          <w:szCs w:val="20"/>
        </w:rPr>
        <w:t xml:space="preserve"> D. </w:t>
      </w:r>
      <w:proofErr w:type="spellStart"/>
      <w:r w:rsidRPr="00215D01">
        <w:rPr>
          <w:rFonts w:ascii="Times New Roman" w:hAnsi="Times New Roman" w:cs="Times New Roman"/>
          <w:color w:val="000000" w:themeColor="text1"/>
          <w:sz w:val="20"/>
          <w:szCs w:val="20"/>
        </w:rPr>
        <w:t>Why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is a </w:t>
      </w:r>
      <w:proofErr w:type="spellStart"/>
      <w:r w:rsidRPr="00215D01">
        <w:rPr>
          <w:rFonts w:ascii="Times New Roman" w:hAnsi="Times New Roman" w:cs="Times New Roman"/>
          <w:color w:val="000000" w:themeColor="text1"/>
          <w:sz w:val="20"/>
          <w:szCs w:val="20"/>
        </w:rPr>
        <w:t>clinical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concern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Expert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Rev</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Hematol</w:t>
      </w:r>
      <w:proofErr w:type="spellEnd"/>
      <w:r w:rsidRPr="00215D01">
        <w:rPr>
          <w:rFonts w:ascii="Times New Roman" w:hAnsi="Times New Roman" w:cs="Times New Roman"/>
          <w:color w:val="000000" w:themeColor="text1"/>
          <w:sz w:val="20"/>
          <w:szCs w:val="20"/>
        </w:rPr>
        <w:t>. 2016;9(7):629-637.</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r w:rsidRPr="00215D01">
        <w:rPr>
          <w:rFonts w:ascii="Times New Roman" w:hAnsi="Times New Roman" w:cs="Times New Roman"/>
          <w:color w:val="000000" w:themeColor="text1"/>
          <w:sz w:val="20"/>
          <w:szCs w:val="20"/>
        </w:rPr>
        <w:t xml:space="preserve">Berber E. </w:t>
      </w:r>
      <w:proofErr w:type="spellStart"/>
      <w:r w:rsidRPr="00215D01">
        <w:rPr>
          <w:rFonts w:ascii="Times New Roman" w:hAnsi="Times New Roman" w:cs="Times New Roman"/>
          <w:color w:val="000000" w:themeColor="text1"/>
          <w:sz w:val="20"/>
          <w:szCs w:val="20"/>
        </w:rPr>
        <w:t>Molecular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characterization</w:t>
      </w:r>
      <w:proofErr w:type="spellEnd"/>
      <w:r w:rsidRPr="00215D01">
        <w:rPr>
          <w:rFonts w:ascii="Times New Roman" w:hAnsi="Times New Roman" w:cs="Times New Roman"/>
          <w:color w:val="000000" w:themeColor="text1"/>
          <w:sz w:val="20"/>
          <w:szCs w:val="20"/>
        </w:rPr>
        <w:t xml:space="preserve"> of FXI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Clin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Appl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Thromb</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Hemost</w:t>
      </w:r>
      <w:proofErr w:type="spellEnd"/>
      <w:r w:rsidRPr="00215D01">
        <w:rPr>
          <w:rFonts w:ascii="Times New Roman" w:hAnsi="Times New Roman" w:cs="Times New Roman"/>
          <w:color w:val="000000" w:themeColor="text1"/>
          <w:sz w:val="20"/>
          <w:szCs w:val="20"/>
        </w:rPr>
        <w:t>. 2011;17(1):27-32.</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Caterina</w:t>
      </w:r>
      <w:proofErr w:type="spellEnd"/>
      <w:r w:rsidRPr="00215D01">
        <w:rPr>
          <w:rFonts w:ascii="Times New Roman" w:hAnsi="Times New Roman" w:cs="Times New Roman"/>
          <w:color w:val="000000" w:themeColor="text1"/>
          <w:sz w:val="20"/>
          <w:szCs w:val="20"/>
        </w:rPr>
        <w:t xml:space="preserve"> RD, </w:t>
      </w:r>
      <w:proofErr w:type="spellStart"/>
      <w:r w:rsidRPr="00215D01">
        <w:rPr>
          <w:rFonts w:ascii="Times New Roman" w:hAnsi="Times New Roman" w:cs="Times New Roman"/>
          <w:color w:val="000000" w:themeColor="text1"/>
          <w:sz w:val="20"/>
          <w:szCs w:val="20"/>
        </w:rPr>
        <w:t>Prisco</w:t>
      </w:r>
      <w:proofErr w:type="spellEnd"/>
      <w:r w:rsidRPr="00215D01">
        <w:rPr>
          <w:rFonts w:ascii="Times New Roman" w:hAnsi="Times New Roman" w:cs="Times New Roman"/>
          <w:color w:val="000000" w:themeColor="text1"/>
          <w:sz w:val="20"/>
          <w:szCs w:val="20"/>
        </w:rPr>
        <w:t xml:space="preserve"> D, </w:t>
      </w:r>
      <w:proofErr w:type="spellStart"/>
      <w:r w:rsidRPr="00215D01">
        <w:rPr>
          <w:rFonts w:ascii="Times New Roman" w:hAnsi="Times New Roman" w:cs="Times New Roman"/>
          <w:color w:val="000000" w:themeColor="text1"/>
          <w:sz w:val="20"/>
          <w:szCs w:val="20"/>
        </w:rPr>
        <w:t>Eikelboom</w:t>
      </w:r>
      <w:proofErr w:type="spellEnd"/>
      <w:r w:rsidRPr="00215D01">
        <w:rPr>
          <w:rFonts w:ascii="Times New Roman" w:hAnsi="Times New Roman" w:cs="Times New Roman"/>
          <w:color w:val="000000" w:themeColor="text1"/>
          <w:sz w:val="20"/>
          <w:szCs w:val="20"/>
        </w:rPr>
        <w:t xml:space="preserve"> JW.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inhibitors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cardiovascular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perspectives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Eur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Heart</w:t>
      </w:r>
      <w:proofErr w:type="spellEnd"/>
      <w:r w:rsidRPr="00215D01">
        <w:rPr>
          <w:rFonts w:ascii="Times New Roman" w:hAnsi="Times New Roman" w:cs="Times New Roman"/>
          <w:color w:val="000000" w:themeColor="text1"/>
          <w:sz w:val="20"/>
          <w:szCs w:val="20"/>
        </w:rPr>
        <w:t xml:space="preserve"> J. 2023;44(4):280-292. </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Alghamdi</w:t>
      </w:r>
      <w:proofErr w:type="spellEnd"/>
      <w:r w:rsidRPr="00215D01">
        <w:rPr>
          <w:rFonts w:ascii="Times New Roman" w:hAnsi="Times New Roman" w:cs="Times New Roman"/>
          <w:color w:val="000000" w:themeColor="text1"/>
          <w:sz w:val="20"/>
          <w:szCs w:val="20"/>
        </w:rPr>
        <w:t xml:space="preserve"> MA, </w:t>
      </w:r>
      <w:proofErr w:type="spellStart"/>
      <w:r w:rsidRPr="00215D01">
        <w:rPr>
          <w:rFonts w:ascii="Times New Roman" w:hAnsi="Times New Roman" w:cs="Times New Roman"/>
          <w:color w:val="000000" w:themeColor="text1"/>
          <w:sz w:val="20"/>
          <w:szCs w:val="20"/>
        </w:rPr>
        <w:t>Almubarak</w:t>
      </w:r>
      <w:proofErr w:type="spellEnd"/>
      <w:r w:rsidRPr="00215D01">
        <w:rPr>
          <w:rFonts w:ascii="Times New Roman" w:hAnsi="Times New Roman" w:cs="Times New Roman"/>
          <w:color w:val="000000" w:themeColor="text1"/>
          <w:sz w:val="20"/>
          <w:szCs w:val="20"/>
        </w:rPr>
        <w:t xml:space="preserve"> AO, </w:t>
      </w:r>
      <w:proofErr w:type="spellStart"/>
      <w:r w:rsidRPr="00215D01">
        <w:rPr>
          <w:rFonts w:ascii="Times New Roman" w:hAnsi="Times New Roman" w:cs="Times New Roman"/>
          <w:color w:val="000000" w:themeColor="text1"/>
          <w:sz w:val="20"/>
          <w:szCs w:val="20"/>
        </w:rPr>
        <w:t>Alsedrani</w:t>
      </w:r>
      <w:proofErr w:type="spellEnd"/>
      <w:r w:rsidRPr="00215D01">
        <w:rPr>
          <w:rFonts w:ascii="Times New Roman" w:hAnsi="Times New Roman" w:cs="Times New Roman"/>
          <w:color w:val="000000" w:themeColor="text1"/>
          <w:sz w:val="20"/>
          <w:szCs w:val="20"/>
        </w:rPr>
        <w:t xml:space="preserve"> N, </w:t>
      </w:r>
      <w:proofErr w:type="spellStart"/>
      <w:r w:rsidRPr="00215D01">
        <w:rPr>
          <w:rFonts w:ascii="Times New Roman" w:hAnsi="Times New Roman" w:cs="Times New Roman"/>
          <w:color w:val="000000" w:themeColor="text1"/>
          <w:sz w:val="20"/>
          <w:szCs w:val="20"/>
        </w:rPr>
        <w:t>Alshehri</w:t>
      </w:r>
      <w:proofErr w:type="spellEnd"/>
      <w:r w:rsidRPr="00215D01">
        <w:rPr>
          <w:rFonts w:ascii="Times New Roman" w:hAnsi="Times New Roman" w:cs="Times New Roman"/>
          <w:color w:val="000000" w:themeColor="text1"/>
          <w:sz w:val="20"/>
          <w:szCs w:val="20"/>
        </w:rPr>
        <w:t xml:space="preserve"> WM, </w:t>
      </w:r>
      <w:proofErr w:type="spellStart"/>
      <w:r w:rsidRPr="00215D01">
        <w:rPr>
          <w:rFonts w:ascii="Times New Roman" w:hAnsi="Times New Roman" w:cs="Times New Roman"/>
          <w:color w:val="000000" w:themeColor="text1"/>
          <w:sz w:val="20"/>
          <w:szCs w:val="20"/>
        </w:rPr>
        <w:t>Alturki</w:t>
      </w:r>
      <w:proofErr w:type="spellEnd"/>
      <w:r w:rsidRPr="00215D01">
        <w:rPr>
          <w:rFonts w:ascii="Times New Roman" w:hAnsi="Times New Roman" w:cs="Times New Roman"/>
          <w:color w:val="000000" w:themeColor="text1"/>
          <w:sz w:val="20"/>
          <w:szCs w:val="20"/>
        </w:rPr>
        <w:t xml:space="preserve"> AY. </w:t>
      </w:r>
      <w:proofErr w:type="spellStart"/>
      <w:r w:rsidRPr="00215D01">
        <w:rPr>
          <w:rFonts w:ascii="Times New Roman" w:hAnsi="Times New Roman" w:cs="Times New Roman"/>
          <w:color w:val="000000" w:themeColor="text1"/>
          <w:sz w:val="20"/>
          <w:szCs w:val="20"/>
        </w:rPr>
        <w:t>Pretruncal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nonaneurysmal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subarachnoid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hemorrhage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with</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underlying</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hemophilia</w:t>
      </w:r>
      <w:proofErr w:type="spellEnd"/>
      <w:r w:rsidRPr="00215D01">
        <w:rPr>
          <w:rFonts w:ascii="Times New Roman" w:hAnsi="Times New Roman" w:cs="Times New Roman"/>
          <w:color w:val="000000" w:themeColor="text1"/>
          <w:sz w:val="20"/>
          <w:szCs w:val="20"/>
        </w:rPr>
        <w:t xml:space="preserve"> C. World </w:t>
      </w:r>
      <w:proofErr w:type="spellStart"/>
      <w:r w:rsidRPr="00215D01">
        <w:rPr>
          <w:rFonts w:ascii="Times New Roman" w:hAnsi="Times New Roman" w:cs="Times New Roman"/>
          <w:color w:val="000000" w:themeColor="text1"/>
          <w:sz w:val="20"/>
          <w:szCs w:val="20"/>
        </w:rPr>
        <w:t>Neurosurg</w:t>
      </w:r>
      <w:proofErr w:type="spellEnd"/>
      <w:r w:rsidRPr="00215D01">
        <w:rPr>
          <w:rFonts w:ascii="Times New Roman" w:hAnsi="Times New Roman" w:cs="Times New Roman"/>
          <w:color w:val="000000" w:themeColor="text1"/>
          <w:sz w:val="20"/>
          <w:szCs w:val="20"/>
        </w:rPr>
        <w:t>. 2019;127:109-112.</w:t>
      </w:r>
    </w:p>
    <w:p w:rsidR="006C113A" w:rsidRPr="00215D01" w:rsidRDefault="006C113A" w:rsidP="006C113A">
      <w:pPr>
        <w:pStyle w:val="NormalWeb"/>
        <w:numPr>
          <w:ilvl w:val="0"/>
          <w:numId w:val="5"/>
        </w:numPr>
        <w:spacing w:line="276" w:lineRule="auto"/>
        <w:jc w:val="both"/>
        <w:rPr>
          <w:color w:val="000000" w:themeColor="text1"/>
          <w:sz w:val="20"/>
          <w:szCs w:val="20"/>
        </w:rPr>
      </w:pPr>
      <w:proofErr w:type="spellStart"/>
      <w:r w:rsidRPr="00215D01">
        <w:rPr>
          <w:color w:val="000000" w:themeColor="text1"/>
          <w:sz w:val="20"/>
          <w:szCs w:val="20"/>
          <w:shd w:val="clear" w:color="auto" w:fill="FFFFFF"/>
        </w:rPr>
        <w:t>Menegatti</w:t>
      </w:r>
      <w:proofErr w:type="spellEnd"/>
      <w:r w:rsidRPr="00215D01">
        <w:rPr>
          <w:color w:val="000000" w:themeColor="text1"/>
          <w:sz w:val="20"/>
          <w:szCs w:val="20"/>
          <w:shd w:val="clear" w:color="auto" w:fill="FFFFFF"/>
        </w:rPr>
        <w:t xml:space="preserve"> M, </w:t>
      </w:r>
      <w:proofErr w:type="spellStart"/>
      <w:r w:rsidRPr="00215D01">
        <w:rPr>
          <w:color w:val="000000" w:themeColor="text1"/>
          <w:sz w:val="20"/>
          <w:szCs w:val="20"/>
          <w:shd w:val="clear" w:color="auto" w:fill="FFFFFF"/>
        </w:rPr>
        <w:t>Peyvandi</w:t>
      </w:r>
      <w:proofErr w:type="spellEnd"/>
      <w:r w:rsidRPr="00215D01">
        <w:rPr>
          <w:color w:val="000000" w:themeColor="text1"/>
          <w:sz w:val="20"/>
          <w:szCs w:val="20"/>
          <w:shd w:val="clear" w:color="auto" w:fill="FFFFFF"/>
        </w:rPr>
        <w:t xml:space="preserve"> F. </w:t>
      </w:r>
      <w:proofErr w:type="spellStart"/>
      <w:r w:rsidRPr="00215D01">
        <w:rPr>
          <w:color w:val="000000" w:themeColor="text1"/>
          <w:sz w:val="20"/>
          <w:szCs w:val="20"/>
          <w:shd w:val="clear" w:color="auto" w:fill="FFFFFF"/>
        </w:rPr>
        <w:t>Treatment</w:t>
      </w:r>
      <w:proofErr w:type="spellEnd"/>
      <w:r w:rsidRPr="00215D01">
        <w:rPr>
          <w:color w:val="000000" w:themeColor="text1"/>
          <w:sz w:val="20"/>
          <w:szCs w:val="20"/>
          <w:shd w:val="clear" w:color="auto" w:fill="FFFFFF"/>
        </w:rPr>
        <w:t xml:space="preserve"> of </w:t>
      </w:r>
      <w:proofErr w:type="spellStart"/>
      <w:r w:rsidRPr="00215D01">
        <w:rPr>
          <w:color w:val="000000" w:themeColor="text1"/>
          <w:sz w:val="20"/>
          <w:szCs w:val="20"/>
          <w:shd w:val="clear" w:color="auto" w:fill="FFFFFF"/>
        </w:rPr>
        <w:t>rare</w:t>
      </w:r>
      <w:proofErr w:type="spellEnd"/>
      <w:r w:rsidRPr="00215D01">
        <w:rPr>
          <w:color w:val="000000" w:themeColor="text1"/>
          <w:sz w:val="20"/>
          <w:szCs w:val="20"/>
          <w:shd w:val="clear" w:color="auto" w:fill="FFFFFF"/>
        </w:rPr>
        <w:t xml:space="preserve"> </w:t>
      </w:r>
      <w:proofErr w:type="spellStart"/>
      <w:r w:rsidRPr="00215D01">
        <w:rPr>
          <w:color w:val="000000" w:themeColor="text1"/>
          <w:sz w:val="20"/>
          <w:szCs w:val="20"/>
          <w:shd w:val="clear" w:color="auto" w:fill="FFFFFF"/>
        </w:rPr>
        <w:t>factor</w:t>
      </w:r>
      <w:proofErr w:type="spellEnd"/>
      <w:r w:rsidRPr="00215D01">
        <w:rPr>
          <w:color w:val="000000" w:themeColor="text1"/>
          <w:sz w:val="20"/>
          <w:szCs w:val="20"/>
          <w:shd w:val="clear" w:color="auto" w:fill="FFFFFF"/>
        </w:rPr>
        <w:t xml:space="preserve"> </w:t>
      </w:r>
      <w:proofErr w:type="spellStart"/>
      <w:r w:rsidRPr="00215D01">
        <w:rPr>
          <w:color w:val="000000" w:themeColor="text1"/>
          <w:sz w:val="20"/>
          <w:szCs w:val="20"/>
          <w:shd w:val="clear" w:color="auto" w:fill="FFFFFF"/>
        </w:rPr>
        <w:t>deficiencies</w:t>
      </w:r>
      <w:proofErr w:type="spellEnd"/>
      <w:r w:rsidRPr="00215D01">
        <w:rPr>
          <w:color w:val="000000" w:themeColor="text1"/>
          <w:sz w:val="20"/>
          <w:szCs w:val="20"/>
          <w:shd w:val="clear" w:color="auto" w:fill="FFFFFF"/>
        </w:rPr>
        <w:t xml:space="preserve"> </w:t>
      </w:r>
      <w:proofErr w:type="spellStart"/>
      <w:r w:rsidRPr="00215D01">
        <w:rPr>
          <w:color w:val="000000" w:themeColor="text1"/>
          <w:sz w:val="20"/>
          <w:szCs w:val="20"/>
          <w:shd w:val="clear" w:color="auto" w:fill="FFFFFF"/>
        </w:rPr>
        <w:t>other</w:t>
      </w:r>
      <w:proofErr w:type="spellEnd"/>
      <w:r w:rsidRPr="00215D01">
        <w:rPr>
          <w:color w:val="000000" w:themeColor="text1"/>
          <w:sz w:val="20"/>
          <w:szCs w:val="20"/>
          <w:shd w:val="clear" w:color="auto" w:fill="FFFFFF"/>
        </w:rPr>
        <w:t xml:space="preserve"> </w:t>
      </w:r>
      <w:proofErr w:type="spellStart"/>
      <w:r w:rsidRPr="00215D01">
        <w:rPr>
          <w:color w:val="000000" w:themeColor="text1"/>
          <w:sz w:val="20"/>
          <w:szCs w:val="20"/>
          <w:shd w:val="clear" w:color="auto" w:fill="FFFFFF"/>
        </w:rPr>
        <w:t>than</w:t>
      </w:r>
      <w:proofErr w:type="spellEnd"/>
      <w:r w:rsidRPr="00215D01">
        <w:rPr>
          <w:color w:val="000000" w:themeColor="text1"/>
          <w:sz w:val="20"/>
          <w:szCs w:val="20"/>
          <w:shd w:val="clear" w:color="auto" w:fill="FFFFFF"/>
        </w:rPr>
        <w:t xml:space="preserve"> </w:t>
      </w:r>
      <w:proofErr w:type="spellStart"/>
      <w:r w:rsidRPr="00215D01">
        <w:rPr>
          <w:color w:val="000000" w:themeColor="text1"/>
          <w:sz w:val="20"/>
          <w:szCs w:val="20"/>
          <w:shd w:val="clear" w:color="auto" w:fill="FFFFFF"/>
        </w:rPr>
        <w:t>hemophilia</w:t>
      </w:r>
      <w:proofErr w:type="spellEnd"/>
      <w:r w:rsidRPr="00215D01">
        <w:rPr>
          <w:color w:val="000000" w:themeColor="text1"/>
          <w:sz w:val="20"/>
          <w:szCs w:val="20"/>
          <w:shd w:val="clear" w:color="auto" w:fill="FFFFFF"/>
        </w:rPr>
        <w:t>. Blood. 2019;133(5):415-24.</w:t>
      </w:r>
    </w:p>
    <w:p w:rsidR="00215108" w:rsidRPr="00215D01" w:rsidRDefault="00215108" w:rsidP="006C113A">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Shapiro</w:t>
      </w:r>
      <w:proofErr w:type="spellEnd"/>
      <w:r w:rsidRPr="00215D01">
        <w:rPr>
          <w:rFonts w:ascii="Times New Roman" w:hAnsi="Times New Roman" w:cs="Times New Roman"/>
          <w:color w:val="000000" w:themeColor="text1"/>
          <w:sz w:val="20"/>
          <w:szCs w:val="20"/>
        </w:rPr>
        <w:t xml:space="preserve"> A.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use</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prophylaxis</w:t>
      </w:r>
      <w:proofErr w:type="spellEnd"/>
      <w:r w:rsidRPr="00215D01">
        <w:rPr>
          <w:rFonts w:ascii="Times New Roman" w:hAnsi="Times New Roman" w:cs="Times New Roman"/>
          <w:color w:val="000000" w:themeColor="text1"/>
          <w:sz w:val="20"/>
          <w:szCs w:val="20"/>
        </w:rPr>
        <w:t xml:space="preserve"> in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treatment</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bleeding</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Thromb</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Res</w:t>
      </w:r>
      <w:proofErr w:type="spellEnd"/>
      <w:r w:rsidRPr="00215D01">
        <w:rPr>
          <w:rFonts w:ascii="Times New Roman" w:hAnsi="Times New Roman" w:cs="Times New Roman"/>
          <w:color w:val="000000" w:themeColor="text1"/>
          <w:sz w:val="20"/>
          <w:szCs w:val="20"/>
        </w:rPr>
        <w:t xml:space="preserve">. 2020;196:590-602. </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Myers</w:t>
      </w:r>
      <w:proofErr w:type="spellEnd"/>
      <w:r w:rsidRPr="00215D01">
        <w:rPr>
          <w:rFonts w:ascii="Times New Roman" w:hAnsi="Times New Roman" w:cs="Times New Roman"/>
          <w:color w:val="000000" w:themeColor="text1"/>
          <w:sz w:val="20"/>
          <w:szCs w:val="20"/>
        </w:rPr>
        <w:t xml:space="preserve"> B, </w:t>
      </w:r>
      <w:proofErr w:type="spellStart"/>
      <w:r w:rsidRPr="00215D01">
        <w:rPr>
          <w:rFonts w:ascii="Times New Roman" w:hAnsi="Times New Roman" w:cs="Times New Roman"/>
          <w:color w:val="000000" w:themeColor="text1"/>
          <w:sz w:val="20"/>
          <w:szCs w:val="20"/>
        </w:rPr>
        <w:t>Pavord</w:t>
      </w:r>
      <w:proofErr w:type="spellEnd"/>
      <w:r w:rsidRPr="00215D01">
        <w:rPr>
          <w:rFonts w:ascii="Times New Roman" w:hAnsi="Times New Roman" w:cs="Times New Roman"/>
          <w:color w:val="000000" w:themeColor="text1"/>
          <w:sz w:val="20"/>
          <w:szCs w:val="20"/>
        </w:rPr>
        <w:t xml:space="preserve"> S. Management of </w:t>
      </w:r>
      <w:proofErr w:type="spellStart"/>
      <w:r w:rsidRPr="00215D01">
        <w:rPr>
          <w:rFonts w:ascii="Times New Roman" w:hAnsi="Times New Roman" w:cs="Times New Roman"/>
          <w:color w:val="000000" w:themeColor="text1"/>
          <w:sz w:val="20"/>
          <w:szCs w:val="20"/>
        </w:rPr>
        <w:t>parturients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with</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deficiency</w:t>
      </w:r>
      <w:r w:rsidR="006C113A" w:rsidRPr="00215D01">
        <w:rPr>
          <w:rFonts w:ascii="Times New Roman" w:hAnsi="Times New Roman" w:cs="Times New Roman"/>
          <w:color w:val="000000" w:themeColor="text1"/>
          <w:sz w:val="20"/>
          <w:szCs w:val="20"/>
        </w:rPr>
        <w:t>-</w:t>
      </w:r>
      <w:r w:rsidRPr="00215D01">
        <w:rPr>
          <w:rFonts w:ascii="Times New Roman" w:hAnsi="Times New Roman" w:cs="Times New Roman"/>
          <w:color w:val="000000" w:themeColor="text1"/>
          <w:sz w:val="20"/>
          <w:szCs w:val="20"/>
        </w:rPr>
        <w:t xml:space="preserve">10 </w:t>
      </w:r>
      <w:proofErr w:type="spellStart"/>
      <w:r w:rsidRPr="00215D01">
        <w:rPr>
          <w:rFonts w:ascii="Times New Roman" w:hAnsi="Times New Roman" w:cs="Times New Roman"/>
          <w:color w:val="000000" w:themeColor="text1"/>
          <w:sz w:val="20"/>
          <w:szCs w:val="20"/>
        </w:rPr>
        <w:t>year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case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series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review</w:t>
      </w:r>
      <w:proofErr w:type="spellEnd"/>
      <w:r w:rsidRPr="00215D01">
        <w:rPr>
          <w:rFonts w:ascii="Times New Roman" w:hAnsi="Times New Roman" w:cs="Times New Roman"/>
          <w:color w:val="000000" w:themeColor="text1"/>
          <w:sz w:val="20"/>
          <w:szCs w:val="20"/>
        </w:rPr>
        <w:t xml:space="preserve"> of literatüre. </w:t>
      </w:r>
      <w:proofErr w:type="spellStart"/>
      <w:r w:rsidRPr="00215D01">
        <w:rPr>
          <w:rFonts w:ascii="Times New Roman" w:hAnsi="Times New Roman" w:cs="Times New Roman"/>
          <w:color w:val="000000" w:themeColor="text1"/>
          <w:sz w:val="20"/>
          <w:szCs w:val="20"/>
        </w:rPr>
        <w:t>Eur</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Obstet</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Gynecol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Reprod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Biol</w:t>
      </w:r>
      <w:proofErr w:type="spellEnd"/>
      <w:r w:rsidRPr="00215D01">
        <w:rPr>
          <w:rFonts w:ascii="Times New Roman" w:hAnsi="Times New Roman" w:cs="Times New Roman"/>
          <w:color w:val="000000" w:themeColor="text1"/>
          <w:sz w:val="20"/>
          <w:szCs w:val="20"/>
        </w:rPr>
        <w:t>. 2017;217:176.</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Duga</w:t>
      </w:r>
      <w:proofErr w:type="spellEnd"/>
      <w:r w:rsidRPr="00215D01">
        <w:rPr>
          <w:rFonts w:ascii="Times New Roman" w:hAnsi="Times New Roman" w:cs="Times New Roman"/>
          <w:color w:val="000000" w:themeColor="text1"/>
          <w:sz w:val="20"/>
          <w:szCs w:val="20"/>
        </w:rPr>
        <w:t xml:space="preserve"> S, </w:t>
      </w:r>
      <w:proofErr w:type="spellStart"/>
      <w:r w:rsidRPr="00215D01">
        <w:rPr>
          <w:rFonts w:ascii="Times New Roman" w:hAnsi="Times New Roman" w:cs="Times New Roman"/>
          <w:color w:val="000000" w:themeColor="text1"/>
          <w:sz w:val="20"/>
          <w:szCs w:val="20"/>
        </w:rPr>
        <w:t>Salomon</w:t>
      </w:r>
      <w:proofErr w:type="spellEnd"/>
      <w:r w:rsidRPr="00215D01">
        <w:rPr>
          <w:rFonts w:ascii="Times New Roman" w:hAnsi="Times New Roman" w:cs="Times New Roman"/>
          <w:color w:val="000000" w:themeColor="text1"/>
          <w:sz w:val="20"/>
          <w:szCs w:val="20"/>
        </w:rPr>
        <w:t xml:space="preserve"> O. </w:t>
      </w:r>
      <w:proofErr w:type="spellStart"/>
      <w:r w:rsidRPr="00215D01">
        <w:rPr>
          <w:rFonts w:ascii="Times New Roman" w:hAnsi="Times New Roman" w:cs="Times New Roman"/>
          <w:color w:val="000000" w:themeColor="text1"/>
          <w:sz w:val="20"/>
          <w:szCs w:val="20"/>
        </w:rPr>
        <w:t>Congenital</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an </w:t>
      </w:r>
      <w:proofErr w:type="spellStart"/>
      <w:r w:rsidRPr="00215D01">
        <w:rPr>
          <w:rFonts w:ascii="Times New Roman" w:hAnsi="Times New Roman" w:cs="Times New Roman"/>
          <w:color w:val="000000" w:themeColor="text1"/>
          <w:sz w:val="20"/>
          <w:szCs w:val="20"/>
        </w:rPr>
        <w:t>update</w:t>
      </w:r>
      <w:proofErr w:type="spellEnd"/>
      <w:r w:rsidRPr="00215D01">
        <w:rPr>
          <w:rFonts w:ascii="Times New Roman" w:hAnsi="Times New Roman" w:cs="Times New Roman"/>
          <w:color w:val="000000" w:themeColor="text1"/>
          <w:sz w:val="20"/>
          <w:szCs w:val="20"/>
        </w:rPr>
        <w:t xml:space="preserve">. Semin </w:t>
      </w:r>
      <w:proofErr w:type="spellStart"/>
      <w:r w:rsidRPr="00215D01">
        <w:rPr>
          <w:rFonts w:ascii="Times New Roman" w:hAnsi="Times New Roman" w:cs="Times New Roman"/>
          <w:color w:val="000000" w:themeColor="text1"/>
          <w:sz w:val="20"/>
          <w:szCs w:val="20"/>
        </w:rPr>
        <w:t>Thromb</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Hemost</w:t>
      </w:r>
      <w:proofErr w:type="spellEnd"/>
      <w:r w:rsidRPr="00215D01">
        <w:rPr>
          <w:rFonts w:ascii="Times New Roman" w:hAnsi="Times New Roman" w:cs="Times New Roman"/>
          <w:color w:val="000000" w:themeColor="text1"/>
          <w:sz w:val="20"/>
          <w:szCs w:val="20"/>
        </w:rPr>
        <w:t xml:space="preserve">. 2013;39(6):621-631. </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Barg</w:t>
      </w:r>
      <w:proofErr w:type="spellEnd"/>
      <w:r w:rsidRPr="00215D01">
        <w:rPr>
          <w:rFonts w:ascii="Times New Roman" w:hAnsi="Times New Roman" w:cs="Times New Roman"/>
          <w:color w:val="000000" w:themeColor="text1"/>
          <w:sz w:val="20"/>
          <w:szCs w:val="20"/>
        </w:rPr>
        <w:t xml:space="preserve"> AA, </w:t>
      </w:r>
      <w:proofErr w:type="spellStart"/>
      <w:r w:rsidRPr="00215D01">
        <w:rPr>
          <w:rFonts w:ascii="Times New Roman" w:hAnsi="Times New Roman" w:cs="Times New Roman"/>
          <w:color w:val="000000" w:themeColor="text1"/>
          <w:sz w:val="20"/>
          <w:szCs w:val="20"/>
        </w:rPr>
        <w:t>Levy-Mendelovich</w:t>
      </w:r>
      <w:proofErr w:type="spellEnd"/>
      <w:r w:rsidRPr="00215D01">
        <w:rPr>
          <w:rFonts w:ascii="Times New Roman" w:hAnsi="Times New Roman" w:cs="Times New Roman"/>
          <w:color w:val="000000" w:themeColor="text1"/>
          <w:sz w:val="20"/>
          <w:szCs w:val="20"/>
        </w:rPr>
        <w:t xml:space="preserve"> S, </w:t>
      </w:r>
      <w:proofErr w:type="spellStart"/>
      <w:r w:rsidRPr="00215D01">
        <w:rPr>
          <w:rFonts w:ascii="Times New Roman" w:hAnsi="Times New Roman" w:cs="Times New Roman"/>
          <w:color w:val="000000" w:themeColor="text1"/>
          <w:sz w:val="20"/>
          <w:szCs w:val="20"/>
        </w:rPr>
        <w:t>Budnik</w:t>
      </w:r>
      <w:proofErr w:type="spellEnd"/>
      <w:r w:rsidRPr="00215D01">
        <w:rPr>
          <w:rFonts w:ascii="Times New Roman" w:hAnsi="Times New Roman" w:cs="Times New Roman"/>
          <w:color w:val="000000" w:themeColor="text1"/>
          <w:sz w:val="20"/>
          <w:szCs w:val="20"/>
        </w:rPr>
        <w:t xml:space="preserve"> I, </w:t>
      </w:r>
      <w:proofErr w:type="spellStart"/>
      <w:r w:rsidRPr="00215D01">
        <w:rPr>
          <w:rFonts w:ascii="Times New Roman" w:hAnsi="Times New Roman" w:cs="Times New Roman"/>
          <w:color w:val="000000" w:themeColor="text1"/>
          <w:sz w:val="20"/>
          <w:szCs w:val="20"/>
        </w:rPr>
        <w:t>Mandel-Shorer</w:t>
      </w:r>
      <w:proofErr w:type="spellEnd"/>
      <w:r w:rsidRPr="00215D01">
        <w:rPr>
          <w:rFonts w:ascii="Times New Roman" w:hAnsi="Times New Roman" w:cs="Times New Roman"/>
          <w:color w:val="000000" w:themeColor="text1"/>
          <w:sz w:val="20"/>
          <w:szCs w:val="20"/>
        </w:rPr>
        <w:t xml:space="preserve"> N, </w:t>
      </w:r>
      <w:proofErr w:type="spellStart"/>
      <w:r w:rsidRPr="00215D01">
        <w:rPr>
          <w:rFonts w:ascii="Times New Roman" w:hAnsi="Times New Roman" w:cs="Times New Roman"/>
          <w:color w:val="000000" w:themeColor="text1"/>
          <w:sz w:val="20"/>
          <w:szCs w:val="20"/>
        </w:rPr>
        <w:t>Dardik</w:t>
      </w:r>
      <w:proofErr w:type="spellEnd"/>
      <w:r w:rsidRPr="00215D01">
        <w:rPr>
          <w:rFonts w:ascii="Times New Roman" w:hAnsi="Times New Roman" w:cs="Times New Roman"/>
          <w:color w:val="000000" w:themeColor="text1"/>
          <w:sz w:val="20"/>
          <w:szCs w:val="20"/>
        </w:rPr>
        <w:t xml:space="preserve"> R, </w:t>
      </w:r>
      <w:proofErr w:type="spellStart"/>
      <w:r w:rsidRPr="00215D01">
        <w:rPr>
          <w:rFonts w:ascii="Times New Roman" w:hAnsi="Times New Roman" w:cs="Times New Roman"/>
          <w:color w:val="000000" w:themeColor="text1"/>
          <w:sz w:val="20"/>
          <w:szCs w:val="20"/>
        </w:rPr>
        <w:t>Avishai</w:t>
      </w:r>
      <w:proofErr w:type="spellEnd"/>
      <w:r w:rsidRPr="00215D01">
        <w:rPr>
          <w:rFonts w:ascii="Times New Roman" w:hAnsi="Times New Roman" w:cs="Times New Roman"/>
          <w:color w:val="000000" w:themeColor="text1"/>
          <w:sz w:val="20"/>
          <w:szCs w:val="20"/>
        </w:rPr>
        <w:t xml:space="preserve"> E, et al. </w:t>
      </w:r>
      <w:proofErr w:type="spellStart"/>
      <w:r w:rsidRPr="00215D01">
        <w:rPr>
          <w:rFonts w:ascii="Times New Roman" w:hAnsi="Times New Roman" w:cs="Times New Roman"/>
          <w:color w:val="000000" w:themeColor="text1"/>
          <w:sz w:val="20"/>
          <w:szCs w:val="20"/>
        </w:rPr>
        <w:t>Pediatric</w:t>
      </w:r>
      <w:proofErr w:type="spellEnd"/>
      <w:r w:rsidRPr="00215D01">
        <w:rPr>
          <w:rFonts w:ascii="Times New Roman" w:hAnsi="Times New Roman" w:cs="Times New Roman"/>
          <w:color w:val="000000" w:themeColor="text1"/>
          <w:sz w:val="20"/>
          <w:szCs w:val="20"/>
        </w:rPr>
        <w:t xml:space="preserve"> severe </w:t>
      </w:r>
      <w:proofErr w:type="spellStart"/>
      <w:r w:rsidRPr="00215D01">
        <w:rPr>
          <w:rFonts w:ascii="Times New Roman" w:hAnsi="Times New Roman" w:cs="Times New Roman"/>
          <w:color w:val="000000" w:themeColor="text1"/>
          <w:sz w:val="20"/>
          <w:szCs w:val="20"/>
        </w:rPr>
        <w:t>factor</w:t>
      </w:r>
      <w:proofErr w:type="spellEnd"/>
      <w:r w:rsidRPr="00215D01">
        <w:rPr>
          <w:rFonts w:ascii="Times New Roman" w:hAnsi="Times New Roman" w:cs="Times New Roman"/>
          <w:color w:val="000000" w:themeColor="text1"/>
          <w:sz w:val="20"/>
          <w:szCs w:val="20"/>
        </w:rPr>
        <w:t xml:space="preserve"> XI </w:t>
      </w:r>
      <w:proofErr w:type="spellStart"/>
      <w:r w:rsidRPr="00215D01">
        <w:rPr>
          <w:rFonts w:ascii="Times New Roman" w:hAnsi="Times New Roman" w:cs="Times New Roman"/>
          <w:color w:val="000000" w:themeColor="text1"/>
          <w:sz w:val="20"/>
          <w:szCs w:val="20"/>
        </w:rPr>
        <w:t>deficiency</w:t>
      </w:r>
      <w:proofErr w:type="spellEnd"/>
      <w:r w:rsidRPr="00215D01">
        <w:rPr>
          <w:rFonts w:ascii="Times New Roman" w:hAnsi="Times New Roman" w:cs="Times New Roman"/>
          <w:color w:val="000000" w:themeColor="text1"/>
          <w:sz w:val="20"/>
          <w:szCs w:val="20"/>
        </w:rPr>
        <w:t xml:space="preserve">: A </w:t>
      </w:r>
      <w:proofErr w:type="spellStart"/>
      <w:r w:rsidRPr="00215D01">
        <w:rPr>
          <w:rFonts w:ascii="Times New Roman" w:hAnsi="Times New Roman" w:cs="Times New Roman"/>
          <w:color w:val="000000" w:themeColor="text1"/>
          <w:sz w:val="20"/>
          <w:szCs w:val="20"/>
        </w:rPr>
        <w:t>multicenter</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study</w:t>
      </w:r>
      <w:proofErr w:type="spellEnd"/>
      <w:r w:rsidRPr="00215D01">
        <w:rPr>
          <w:rFonts w:ascii="Times New Roman" w:hAnsi="Times New Roman" w:cs="Times New Roman"/>
          <w:color w:val="000000" w:themeColor="text1"/>
          <w:sz w:val="20"/>
          <w:szCs w:val="20"/>
        </w:rPr>
        <w:t xml:space="preserve">. Pediatr Blood </w:t>
      </w:r>
      <w:proofErr w:type="spellStart"/>
      <w:r w:rsidRPr="00215D01">
        <w:rPr>
          <w:rFonts w:ascii="Times New Roman" w:hAnsi="Times New Roman" w:cs="Times New Roman"/>
          <w:color w:val="000000" w:themeColor="text1"/>
          <w:sz w:val="20"/>
          <w:szCs w:val="20"/>
        </w:rPr>
        <w:t>Cancer</w:t>
      </w:r>
      <w:proofErr w:type="spellEnd"/>
      <w:r w:rsidRPr="00215D01">
        <w:rPr>
          <w:rFonts w:ascii="Times New Roman" w:hAnsi="Times New Roman" w:cs="Times New Roman"/>
          <w:color w:val="000000" w:themeColor="text1"/>
          <w:sz w:val="20"/>
          <w:szCs w:val="20"/>
        </w:rPr>
        <w:t>. 2022;69(3):e29545.</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Trossaert</w:t>
      </w:r>
      <w:proofErr w:type="spellEnd"/>
      <w:r w:rsidRPr="00215D01">
        <w:rPr>
          <w:rFonts w:ascii="Times New Roman" w:hAnsi="Times New Roman" w:cs="Times New Roman"/>
          <w:color w:val="000000" w:themeColor="text1"/>
          <w:sz w:val="20"/>
          <w:szCs w:val="20"/>
        </w:rPr>
        <w:t xml:space="preserve"> M, </w:t>
      </w:r>
      <w:proofErr w:type="spellStart"/>
      <w:r w:rsidRPr="00215D01">
        <w:rPr>
          <w:rFonts w:ascii="Times New Roman" w:hAnsi="Times New Roman" w:cs="Times New Roman"/>
          <w:color w:val="000000" w:themeColor="text1"/>
          <w:sz w:val="20"/>
          <w:szCs w:val="20"/>
        </w:rPr>
        <w:t>Chamouard</w:t>
      </w:r>
      <w:proofErr w:type="spellEnd"/>
      <w:r w:rsidRPr="00215D01">
        <w:rPr>
          <w:rFonts w:ascii="Times New Roman" w:hAnsi="Times New Roman" w:cs="Times New Roman"/>
          <w:color w:val="000000" w:themeColor="text1"/>
          <w:sz w:val="20"/>
          <w:szCs w:val="20"/>
        </w:rPr>
        <w:t xml:space="preserve"> V, </w:t>
      </w:r>
      <w:proofErr w:type="spellStart"/>
      <w:r w:rsidRPr="00215D01">
        <w:rPr>
          <w:rFonts w:ascii="Times New Roman" w:hAnsi="Times New Roman" w:cs="Times New Roman"/>
          <w:color w:val="000000" w:themeColor="text1"/>
          <w:sz w:val="20"/>
          <w:szCs w:val="20"/>
        </w:rPr>
        <w:t>Biron-Andreani</w:t>
      </w:r>
      <w:proofErr w:type="spellEnd"/>
      <w:r w:rsidRPr="00215D01">
        <w:rPr>
          <w:rFonts w:ascii="Times New Roman" w:hAnsi="Times New Roman" w:cs="Times New Roman"/>
          <w:color w:val="000000" w:themeColor="text1"/>
          <w:sz w:val="20"/>
          <w:szCs w:val="20"/>
        </w:rPr>
        <w:t xml:space="preserve"> C, </w:t>
      </w:r>
      <w:proofErr w:type="spellStart"/>
      <w:r w:rsidRPr="00215D01">
        <w:rPr>
          <w:rFonts w:ascii="Times New Roman" w:hAnsi="Times New Roman" w:cs="Times New Roman"/>
          <w:color w:val="000000" w:themeColor="text1"/>
          <w:sz w:val="20"/>
          <w:szCs w:val="20"/>
        </w:rPr>
        <w:t>Casini</w:t>
      </w:r>
      <w:proofErr w:type="spellEnd"/>
      <w:r w:rsidRPr="00215D01">
        <w:rPr>
          <w:rFonts w:ascii="Times New Roman" w:hAnsi="Times New Roman" w:cs="Times New Roman"/>
          <w:color w:val="000000" w:themeColor="text1"/>
          <w:sz w:val="20"/>
          <w:szCs w:val="20"/>
        </w:rPr>
        <w:t xml:space="preserve"> A, De </w:t>
      </w:r>
      <w:proofErr w:type="spellStart"/>
      <w:r w:rsidRPr="00215D01">
        <w:rPr>
          <w:rFonts w:ascii="Times New Roman" w:hAnsi="Times New Roman" w:cs="Times New Roman"/>
          <w:color w:val="000000" w:themeColor="text1"/>
          <w:sz w:val="20"/>
          <w:szCs w:val="20"/>
        </w:rPr>
        <w:t>Mazancourt</w:t>
      </w:r>
      <w:proofErr w:type="spellEnd"/>
      <w:r w:rsidRPr="00215D01">
        <w:rPr>
          <w:rFonts w:ascii="Times New Roman" w:hAnsi="Times New Roman" w:cs="Times New Roman"/>
          <w:color w:val="000000" w:themeColor="text1"/>
          <w:sz w:val="20"/>
          <w:szCs w:val="20"/>
        </w:rPr>
        <w:t xml:space="preserve"> P, De </w:t>
      </w:r>
      <w:proofErr w:type="spellStart"/>
      <w:r w:rsidRPr="00215D01">
        <w:rPr>
          <w:rFonts w:ascii="Times New Roman" w:hAnsi="Times New Roman" w:cs="Times New Roman"/>
          <w:color w:val="000000" w:themeColor="text1"/>
          <w:sz w:val="20"/>
          <w:szCs w:val="20"/>
        </w:rPr>
        <w:t>Raucourt</w:t>
      </w:r>
      <w:proofErr w:type="spellEnd"/>
      <w:r w:rsidRPr="00215D01">
        <w:rPr>
          <w:rFonts w:ascii="Times New Roman" w:hAnsi="Times New Roman" w:cs="Times New Roman"/>
          <w:color w:val="000000" w:themeColor="text1"/>
          <w:sz w:val="20"/>
          <w:szCs w:val="20"/>
        </w:rPr>
        <w:t xml:space="preserve"> E, et al. Management of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inherited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bleeding</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Proposals</w:t>
      </w:r>
      <w:proofErr w:type="spellEnd"/>
      <w:r w:rsidRPr="00215D01">
        <w:rPr>
          <w:rFonts w:ascii="Times New Roman" w:hAnsi="Times New Roman" w:cs="Times New Roman"/>
          <w:color w:val="000000" w:themeColor="text1"/>
          <w:sz w:val="20"/>
          <w:szCs w:val="20"/>
        </w:rPr>
        <w:t xml:space="preserve"> of </w:t>
      </w:r>
      <w:proofErr w:type="spellStart"/>
      <w:r w:rsidRPr="00215D01">
        <w:rPr>
          <w:rFonts w:ascii="Times New Roman" w:hAnsi="Times New Roman" w:cs="Times New Roman"/>
          <w:color w:val="000000" w:themeColor="text1"/>
          <w:sz w:val="20"/>
          <w:szCs w:val="20"/>
        </w:rPr>
        <w:t>the</w:t>
      </w:r>
      <w:proofErr w:type="spellEnd"/>
      <w:r w:rsidRPr="00215D01">
        <w:rPr>
          <w:rFonts w:ascii="Times New Roman" w:hAnsi="Times New Roman" w:cs="Times New Roman"/>
          <w:color w:val="000000" w:themeColor="text1"/>
          <w:sz w:val="20"/>
          <w:szCs w:val="20"/>
        </w:rPr>
        <w:t xml:space="preserve"> French Reference </w:t>
      </w:r>
      <w:proofErr w:type="spellStart"/>
      <w:r w:rsidRPr="00215D01">
        <w:rPr>
          <w:rFonts w:ascii="Times New Roman" w:hAnsi="Times New Roman" w:cs="Times New Roman"/>
          <w:color w:val="000000" w:themeColor="text1"/>
          <w:sz w:val="20"/>
          <w:szCs w:val="20"/>
        </w:rPr>
        <w:t>Centre</w:t>
      </w:r>
      <w:proofErr w:type="spellEnd"/>
      <w:r w:rsidRPr="00215D01">
        <w:rPr>
          <w:rFonts w:ascii="Times New Roman" w:hAnsi="Times New Roman" w:cs="Times New Roman"/>
          <w:color w:val="000000" w:themeColor="text1"/>
          <w:sz w:val="20"/>
          <w:szCs w:val="20"/>
        </w:rPr>
        <w:t xml:space="preserve"> on </w:t>
      </w:r>
      <w:proofErr w:type="spellStart"/>
      <w:r w:rsidRPr="00215D01">
        <w:rPr>
          <w:rFonts w:ascii="Times New Roman" w:hAnsi="Times New Roman" w:cs="Times New Roman"/>
          <w:color w:val="000000" w:themeColor="text1"/>
          <w:sz w:val="20"/>
          <w:szCs w:val="20"/>
        </w:rPr>
        <w:t>Haemophilia</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and</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Rare</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Coagulation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Eur</w:t>
      </w:r>
      <w:proofErr w:type="spellEnd"/>
      <w:r w:rsidRPr="00215D01">
        <w:rPr>
          <w:rFonts w:ascii="Times New Roman" w:hAnsi="Times New Roman" w:cs="Times New Roman"/>
          <w:color w:val="000000" w:themeColor="text1"/>
          <w:sz w:val="20"/>
          <w:szCs w:val="20"/>
        </w:rPr>
        <w:t xml:space="preserve"> J </w:t>
      </w:r>
      <w:proofErr w:type="spellStart"/>
      <w:r w:rsidRPr="00215D01">
        <w:rPr>
          <w:rFonts w:ascii="Times New Roman" w:hAnsi="Times New Roman" w:cs="Times New Roman"/>
          <w:color w:val="000000" w:themeColor="text1"/>
          <w:sz w:val="20"/>
          <w:szCs w:val="20"/>
        </w:rPr>
        <w:t>Haematol</w:t>
      </w:r>
      <w:proofErr w:type="spellEnd"/>
      <w:r w:rsidRPr="00215D01">
        <w:rPr>
          <w:rFonts w:ascii="Times New Roman" w:hAnsi="Times New Roman" w:cs="Times New Roman"/>
          <w:color w:val="000000" w:themeColor="text1"/>
          <w:sz w:val="20"/>
          <w:szCs w:val="20"/>
        </w:rPr>
        <w:t xml:space="preserve">. 2023;110(6):584-601. </w:t>
      </w:r>
    </w:p>
    <w:p w:rsidR="00215108" w:rsidRPr="00215D01" w:rsidRDefault="00215108" w:rsidP="006724D5">
      <w:pPr>
        <w:pStyle w:val="ListeParagraf"/>
        <w:numPr>
          <w:ilvl w:val="0"/>
          <w:numId w:val="5"/>
        </w:numPr>
        <w:spacing w:after="0" w:line="276" w:lineRule="auto"/>
        <w:jc w:val="both"/>
        <w:rPr>
          <w:rFonts w:ascii="Times New Roman" w:hAnsi="Times New Roman" w:cs="Times New Roman"/>
          <w:color w:val="000000" w:themeColor="text1"/>
          <w:sz w:val="20"/>
          <w:szCs w:val="20"/>
        </w:rPr>
      </w:pPr>
      <w:proofErr w:type="spellStart"/>
      <w:r w:rsidRPr="00215D01">
        <w:rPr>
          <w:rFonts w:ascii="Times New Roman" w:hAnsi="Times New Roman" w:cs="Times New Roman"/>
          <w:color w:val="000000" w:themeColor="text1"/>
          <w:sz w:val="20"/>
          <w:szCs w:val="20"/>
        </w:rPr>
        <w:t>Hermans</w:t>
      </w:r>
      <w:proofErr w:type="spellEnd"/>
      <w:r w:rsidRPr="00215D01">
        <w:rPr>
          <w:rFonts w:ascii="Times New Roman" w:hAnsi="Times New Roman" w:cs="Times New Roman"/>
          <w:color w:val="000000" w:themeColor="text1"/>
          <w:sz w:val="20"/>
          <w:szCs w:val="20"/>
        </w:rPr>
        <w:t xml:space="preserve"> C, </w:t>
      </w:r>
      <w:proofErr w:type="spellStart"/>
      <w:r w:rsidRPr="00215D01">
        <w:rPr>
          <w:rFonts w:ascii="Times New Roman" w:hAnsi="Times New Roman" w:cs="Times New Roman"/>
          <w:color w:val="000000" w:themeColor="text1"/>
          <w:sz w:val="20"/>
          <w:szCs w:val="20"/>
        </w:rPr>
        <w:t>Kulkarni</w:t>
      </w:r>
      <w:proofErr w:type="spellEnd"/>
      <w:r w:rsidRPr="00215D01">
        <w:rPr>
          <w:rFonts w:ascii="Times New Roman" w:hAnsi="Times New Roman" w:cs="Times New Roman"/>
          <w:color w:val="000000" w:themeColor="text1"/>
          <w:sz w:val="20"/>
          <w:szCs w:val="20"/>
        </w:rPr>
        <w:t xml:space="preserve"> R. </w:t>
      </w:r>
      <w:proofErr w:type="spellStart"/>
      <w:r w:rsidRPr="00215D01">
        <w:rPr>
          <w:rFonts w:ascii="Times New Roman" w:hAnsi="Times New Roman" w:cs="Times New Roman"/>
          <w:color w:val="000000" w:themeColor="text1"/>
          <w:sz w:val="20"/>
          <w:szCs w:val="20"/>
        </w:rPr>
        <w:t>Women</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with</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bleeding</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disorders</w:t>
      </w:r>
      <w:proofErr w:type="spellEnd"/>
      <w:r w:rsidRPr="00215D01">
        <w:rPr>
          <w:rFonts w:ascii="Times New Roman" w:hAnsi="Times New Roman" w:cs="Times New Roman"/>
          <w:color w:val="000000" w:themeColor="text1"/>
          <w:sz w:val="20"/>
          <w:szCs w:val="20"/>
        </w:rPr>
        <w:t xml:space="preserve">. </w:t>
      </w:r>
      <w:proofErr w:type="spellStart"/>
      <w:r w:rsidRPr="00215D01">
        <w:rPr>
          <w:rFonts w:ascii="Times New Roman" w:hAnsi="Times New Roman" w:cs="Times New Roman"/>
          <w:color w:val="000000" w:themeColor="text1"/>
          <w:sz w:val="20"/>
          <w:szCs w:val="20"/>
        </w:rPr>
        <w:t>Haemophilia</w:t>
      </w:r>
      <w:proofErr w:type="spellEnd"/>
      <w:r w:rsidRPr="00215D01">
        <w:rPr>
          <w:rFonts w:ascii="Times New Roman" w:hAnsi="Times New Roman" w:cs="Times New Roman"/>
          <w:color w:val="000000" w:themeColor="text1"/>
          <w:sz w:val="20"/>
          <w:szCs w:val="20"/>
        </w:rPr>
        <w:t xml:space="preserve">. 2018;24 </w:t>
      </w:r>
      <w:proofErr w:type="spellStart"/>
      <w:r w:rsidRPr="00215D01">
        <w:rPr>
          <w:rFonts w:ascii="Times New Roman" w:hAnsi="Times New Roman" w:cs="Times New Roman"/>
          <w:color w:val="000000" w:themeColor="text1"/>
          <w:sz w:val="20"/>
          <w:szCs w:val="20"/>
        </w:rPr>
        <w:t>Suppl</w:t>
      </w:r>
      <w:proofErr w:type="spellEnd"/>
      <w:r w:rsidRPr="00215D01">
        <w:rPr>
          <w:rFonts w:ascii="Times New Roman" w:hAnsi="Times New Roman" w:cs="Times New Roman"/>
          <w:color w:val="000000" w:themeColor="text1"/>
          <w:sz w:val="20"/>
          <w:szCs w:val="20"/>
        </w:rPr>
        <w:t xml:space="preserve"> 6:29-36.</w:t>
      </w:r>
    </w:p>
    <w:p w:rsidR="00215108" w:rsidRPr="00215D01" w:rsidRDefault="00215108" w:rsidP="00137F62">
      <w:pPr>
        <w:spacing w:line="276" w:lineRule="auto"/>
        <w:jc w:val="both"/>
        <w:rPr>
          <w:rFonts w:ascii="Times New Roman" w:hAnsi="Times New Roman" w:cs="Times New Roman"/>
          <w:color w:val="000000" w:themeColor="text1"/>
          <w:sz w:val="20"/>
          <w:szCs w:val="20"/>
        </w:rPr>
      </w:pPr>
    </w:p>
    <w:p w:rsidR="00215108" w:rsidRPr="003F42C2" w:rsidRDefault="00215108" w:rsidP="003F42C2">
      <w:pPr>
        <w:spacing w:line="276" w:lineRule="auto"/>
        <w:jc w:val="both"/>
        <w:rPr>
          <w:rFonts w:ascii="Times New Roman" w:hAnsi="Times New Roman" w:cs="Times New Roman"/>
        </w:rPr>
      </w:pPr>
    </w:p>
    <w:p w:rsidR="00215108" w:rsidRPr="003F42C2" w:rsidRDefault="00215108" w:rsidP="003F42C2">
      <w:pPr>
        <w:spacing w:line="276" w:lineRule="auto"/>
        <w:jc w:val="both"/>
        <w:rPr>
          <w:rFonts w:ascii="Times New Roman" w:hAnsi="Times New Roman" w:cs="Times New Roman"/>
        </w:rPr>
      </w:pPr>
    </w:p>
    <w:p w:rsidR="00FD1713" w:rsidRDefault="00FD1713" w:rsidP="003F42C2">
      <w:pPr>
        <w:spacing w:line="276" w:lineRule="auto"/>
        <w:jc w:val="both"/>
        <w:rPr>
          <w:rFonts w:ascii="Times New Roman" w:hAnsi="Times New Roman" w:cs="Times New Roman"/>
          <w:b/>
          <w:bCs/>
        </w:rPr>
      </w:pPr>
    </w:p>
    <w:p w:rsidR="00FD1713" w:rsidRDefault="00FD1713" w:rsidP="003F42C2">
      <w:pPr>
        <w:spacing w:line="276" w:lineRule="auto"/>
        <w:jc w:val="both"/>
        <w:rPr>
          <w:rFonts w:ascii="Times New Roman" w:hAnsi="Times New Roman" w:cs="Times New Roman"/>
          <w:b/>
          <w:bCs/>
        </w:rPr>
      </w:pPr>
    </w:p>
    <w:p w:rsidR="00DF0851" w:rsidRDefault="00DF0851" w:rsidP="00FD1713">
      <w:pPr>
        <w:spacing w:line="276" w:lineRule="auto"/>
        <w:jc w:val="center"/>
        <w:rPr>
          <w:rFonts w:ascii="Times New Roman" w:hAnsi="Times New Roman" w:cs="Times New Roman"/>
          <w:b/>
          <w:bCs/>
        </w:rPr>
      </w:pPr>
    </w:p>
    <w:p w:rsidR="00DF0851" w:rsidRDefault="00DF0851" w:rsidP="00FD1713">
      <w:pPr>
        <w:spacing w:line="276" w:lineRule="auto"/>
        <w:jc w:val="center"/>
        <w:rPr>
          <w:rFonts w:ascii="Times New Roman" w:hAnsi="Times New Roman" w:cs="Times New Roman"/>
          <w:b/>
          <w:bCs/>
        </w:rPr>
      </w:pPr>
    </w:p>
    <w:p w:rsidR="00DF0851" w:rsidRDefault="00DF0851" w:rsidP="00FD1713">
      <w:pPr>
        <w:spacing w:line="276" w:lineRule="auto"/>
        <w:jc w:val="center"/>
        <w:rPr>
          <w:rFonts w:ascii="Times New Roman" w:hAnsi="Times New Roman" w:cs="Times New Roman"/>
          <w:b/>
          <w:bCs/>
        </w:rPr>
      </w:pPr>
    </w:p>
    <w:p w:rsidR="00DF0851" w:rsidRDefault="00DF0851" w:rsidP="00FD1713">
      <w:pPr>
        <w:spacing w:line="276" w:lineRule="auto"/>
        <w:jc w:val="center"/>
        <w:rPr>
          <w:rFonts w:ascii="Times New Roman" w:hAnsi="Times New Roman" w:cs="Times New Roman"/>
          <w:b/>
          <w:bCs/>
        </w:rPr>
      </w:pPr>
    </w:p>
    <w:p w:rsidR="00DF0851" w:rsidRDefault="00DF0851" w:rsidP="00FD1713">
      <w:pPr>
        <w:spacing w:line="276" w:lineRule="auto"/>
        <w:jc w:val="center"/>
        <w:rPr>
          <w:rFonts w:ascii="Times New Roman" w:hAnsi="Times New Roman" w:cs="Times New Roman"/>
          <w:b/>
          <w:bCs/>
        </w:rPr>
      </w:pPr>
    </w:p>
    <w:p w:rsidR="005A534D" w:rsidRPr="002D7DEA" w:rsidRDefault="005A534D" w:rsidP="00FD1713">
      <w:pPr>
        <w:spacing w:line="276" w:lineRule="auto"/>
        <w:jc w:val="center"/>
        <w:rPr>
          <w:rFonts w:ascii="Times New Roman" w:hAnsi="Times New Roman" w:cs="Times New Roman"/>
          <w:b/>
          <w:bCs/>
          <w:color w:val="000000" w:themeColor="text1"/>
        </w:rPr>
      </w:pPr>
      <w:r w:rsidRPr="002D7DEA">
        <w:rPr>
          <w:rFonts w:ascii="Times New Roman" w:hAnsi="Times New Roman" w:cs="Times New Roman"/>
          <w:b/>
          <w:bCs/>
          <w:color w:val="000000" w:themeColor="text1"/>
        </w:rPr>
        <w:lastRenderedPageBreak/>
        <w:t>FAKTÖR XII EKSİKLİĞİ</w:t>
      </w:r>
    </w:p>
    <w:p w:rsidR="002D7DEA" w:rsidRDefault="002D7DEA" w:rsidP="003F42C2">
      <w:pPr>
        <w:spacing w:line="276" w:lineRule="auto"/>
        <w:jc w:val="both"/>
        <w:rPr>
          <w:rFonts w:ascii="Times New Roman" w:hAnsi="Times New Roman" w:cs="Times New Roman"/>
          <w:b/>
          <w:bCs/>
          <w:color w:val="000000" w:themeColor="text1"/>
        </w:rPr>
      </w:pPr>
    </w:p>
    <w:p w:rsidR="005A534D" w:rsidRPr="002D7DEA" w:rsidRDefault="00FD1713"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Tanım</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Faktör XII (FXII) ilk defa </w:t>
      </w:r>
      <w:proofErr w:type="spellStart"/>
      <w:r w:rsidRPr="002D7DEA">
        <w:rPr>
          <w:rFonts w:ascii="Times New Roman" w:hAnsi="Times New Roman" w:cs="Times New Roman"/>
          <w:color w:val="000000" w:themeColor="text1"/>
        </w:rPr>
        <w:t>Jane</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Colopy</w:t>
      </w:r>
      <w:proofErr w:type="spellEnd"/>
      <w:r w:rsidRPr="002D7DEA">
        <w:rPr>
          <w:rFonts w:ascii="Times New Roman" w:hAnsi="Times New Roman" w:cs="Times New Roman"/>
          <w:color w:val="000000" w:themeColor="text1"/>
        </w:rPr>
        <w:t xml:space="preserve"> ve Oscar </w:t>
      </w:r>
      <w:proofErr w:type="spellStart"/>
      <w:r w:rsidRPr="002D7DEA">
        <w:rPr>
          <w:rFonts w:ascii="Times New Roman" w:hAnsi="Times New Roman" w:cs="Times New Roman"/>
          <w:color w:val="000000" w:themeColor="text1"/>
        </w:rPr>
        <w:t>Ratnoff</w:t>
      </w:r>
      <w:proofErr w:type="spellEnd"/>
      <w:r w:rsidRPr="002D7DEA">
        <w:rPr>
          <w:rFonts w:ascii="Times New Roman" w:hAnsi="Times New Roman" w:cs="Times New Roman"/>
          <w:color w:val="000000" w:themeColor="text1"/>
        </w:rPr>
        <w:t xml:space="preserve"> tarafından John </w:t>
      </w:r>
      <w:proofErr w:type="spellStart"/>
      <w:r w:rsidRPr="002D7DEA">
        <w:rPr>
          <w:rFonts w:ascii="Times New Roman" w:hAnsi="Times New Roman" w:cs="Times New Roman"/>
          <w:color w:val="000000" w:themeColor="text1"/>
        </w:rPr>
        <w:t>Hageman</w:t>
      </w:r>
      <w:proofErr w:type="spellEnd"/>
      <w:r w:rsidRPr="002D7DEA">
        <w:rPr>
          <w:rFonts w:ascii="Times New Roman" w:hAnsi="Times New Roman" w:cs="Times New Roman"/>
          <w:color w:val="000000" w:themeColor="text1"/>
        </w:rPr>
        <w:t xml:space="preserve"> isimli bir hastada tanımlanmıştır; bu sebeple </w:t>
      </w:r>
      <w:proofErr w:type="spellStart"/>
      <w:r w:rsidRPr="002D7DEA">
        <w:rPr>
          <w:rFonts w:ascii="Times New Roman" w:hAnsi="Times New Roman" w:cs="Times New Roman"/>
          <w:color w:val="000000" w:themeColor="text1"/>
        </w:rPr>
        <w:t>Hageman</w:t>
      </w:r>
      <w:proofErr w:type="spellEnd"/>
      <w:r w:rsidRPr="002D7DEA">
        <w:rPr>
          <w:rFonts w:ascii="Times New Roman" w:hAnsi="Times New Roman" w:cs="Times New Roman"/>
          <w:color w:val="000000" w:themeColor="text1"/>
        </w:rPr>
        <w:t xml:space="preserve"> faktörü adıyla da anılır. </w:t>
      </w:r>
    </w:p>
    <w:p w:rsidR="00FD1713" w:rsidRPr="002D7DEA" w:rsidRDefault="00FD1713"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Sıklık</w:t>
      </w:r>
    </w:p>
    <w:p w:rsidR="00FD1713"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 eksikliğinin tahmini sıklığı 1:1.000.000’dir. Erkek ve kadında eşit sıklıkta görülür. </w:t>
      </w:r>
    </w:p>
    <w:p w:rsidR="00FD1713" w:rsidRPr="002D7DEA" w:rsidRDefault="00FD1713"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Genetik/Biyoloji</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Otozomal</w:t>
      </w:r>
      <w:proofErr w:type="spellEnd"/>
      <w:r w:rsidRPr="002D7DEA">
        <w:rPr>
          <w:rFonts w:ascii="Times New Roman" w:hAnsi="Times New Roman" w:cs="Times New Roman"/>
          <w:color w:val="000000" w:themeColor="text1"/>
        </w:rPr>
        <w:t xml:space="preserve"> resesif olarak </w:t>
      </w:r>
      <w:proofErr w:type="spellStart"/>
      <w:r w:rsidRPr="002D7DEA">
        <w:rPr>
          <w:rFonts w:ascii="Times New Roman" w:hAnsi="Times New Roman" w:cs="Times New Roman"/>
          <w:color w:val="000000" w:themeColor="text1"/>
        </w:rPr>
        <w:t>kalıtılır</w:t>
      </w:r>
      <w:proofErr w:type="spellEnd"/>
      <w:r w:rsidR="00FD1713"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FXII’yi</w:t>
      </w:r>
      <w:proofErr w:type="spellEnd"/>
      <w:r w:rsidRPr="002D7DEA">
        <w:rPr>
          <w:rFonts w:ascii="Times New Roman" w:hAnsi="Times New Roman" w:cs="Times New Roman"/>
          <w:color w:val="000000" w:themeColor="text1"/>
        </w:rPr>
        <w:t xml:space="preserve"> kodlayan gen 5.</w:t>
      </w:r>
      <w:r w:rsidR="00FD1713"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kromozomun uzun kolunda yer alır. Moleküler ağırlığı 80000-84000 Da civarındadır. Normal aktivite düzeyi %60 ile 130 arasında değişir. </w:t>
      </w:r>
      <w:proofErr w:type="spellStart"/>
      <w:r w:rsidRPr="002D7DEA">
        <w:rPr>
          <w:rFonts w:ascii="Times New Roman" w:hAnsi="Times New Roman" w:cs="Times New Roman"/>
          <w:color w:val="000000" w:themeColor="text1"/>
        </w:rPr>
        <w:t>Glikoprotein</w:t>
      </w:r>
      <w:proofErr w:type="spellEnd"/>
      <w:r w:rsidRPr="002D7DEA">
        <w:rPr>
          <w:rFonts w:ascii="Times New Roman" w:hAnsi="Times New Roman" w:cs="Times New Roman"/>
          <w:color w:val="000000" w:themeColor="text1"/>
        </w:rPr>
        <w:t xml:space="preserve"> yapısında bir pıhtılaşma faktörü olan </w:t>
      </w:r>
      <w:proofErr w:type="spellStart"/>
      <w:r w:rsidRPr="002D7DEA">
        <w:rPr>
          <w:rFonts w:ascii="Times New Roman" w:hAnsi="Times New Roman" w:cs="Times New Roman"/>
          <w:color w:val="000000" w:themeColor="text1"/>
        </w:rPr>
        <w:t>FXII’nin</w:t>
      </w:r>
      <w:proofErr w:type="spellEnd"/>
      <w:r w:rsidRPr="002D7DEA">
        <w:rPr>
          <w:rFonts w:ascii="Times New Roman" w:hAnsi="Times New Roman" w:cs="Times New Roman"/>
          <w:color w:val="000000" w:themeColor="text1"/>
        </w:rPr>
        <w:t xml:space="preserve"> eksikliği laboratuvarda (in </w:t>
      </w:r>
      <w:proofErr w:type="spellStart"/>
      <w:r w:rsidRPr="002D7DEA">
        <w:rPr>
          <w:rFonts w:ascii="Times New Roman" w:hAnsi="Times New Roman" w:cs="Times New Roman"/>
          <w:color w:val="000000" w:themeColor="text1"/>
        </w:rPr>
        <w:t>vitro</w:t>
      </w:r>
      <w:proofErr w:type="spellEnd"/>
      <w:r w:rsidRPr="002D7DEA">
        <w:rPr>
          <w:rFonts w:ascii="Times New Roman" w:hAnsi="Times New Roman" w:cs="Times New Roman"/>
          <w:color w:val="000000" w:themeColor="text1"/>
        </w:rPr>
        <w:t xml:space="preserve"> ortamda) </w:t>
      </w:r>
      <w:proofErr w:type="spellStart"/>
      <w:r w:rsidRPr="002D7DEA">
        <w:rPr>
          <w:rFonts w:ascii="Times New Roman" w:hAnsi="Times New Roman" w:cs="Times New Roman"/>
          <w:color w:val="000000" w:themeColor="text1"/>
        </w:rPr>
        <w:t>intrinsik</w:t>
      </w:r>
      <w:proofErr w:type="spellEnd"/>
      <w:r w:rsidRPr="002D7DEA">
        <w:rPr>
          <w:rFonts w:ascii="Times New Roman" w:hAnsi="Times New Roman" w:cs="Times New Roman"/>
          <w:color w:val="000000" w:themeColor="text1"/>
        </w:rPr>
        <w:t xml:space="preserve"> pıhtılaşma yolağında fibrin oluşumunu geciktirerek </w:t>
      </w:r>
      <w:proofErr w:type="spellStart"/>
      <w:r w:rsidRPr="002D7DEA">
        <w:rPr>
          <w:rFonts w:ascii="Times New Roman" w:hAnsi="Times New Roman" w:cs="Times New Roman"/>
          <w:color w:val="000000" w:themeColor="text1"/>
        </w:rPr>
        <w:t>parsiyel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tromboplastin</w:t>
      </w:r>
      <w:proofErr w:type="spellEnd"/>
      <w:r w:rsidRPr="002D7DEA">
        <w:rPr>
          <w:rFonts w:ascii="Times New Roman" w:hAnsi="Times New Roman" w:cs="Times New Roman"/>
          <w:color w:val="000000" w:themeColor="text1"/>
        </w:rPr>
        <w:t xml:space="preserve"> zamanının (PTZ) uzamasına yol açarken, hastada (in </w:t>
      </w:r>
      <w:proofErr w:type="spellStart"/>
      <w:r w:rsidRPr="002D7DEA">
        <w:rPr>
          <w:rFonts w:ascii="Times New Roman" w:hAnsi="Times New Roman" w:cs="Times New Roman"/>
          <w:color w:val="000000" w:themeColor="text1"/>
        </w:rPr>
        <w:t>vivo</w:t>
      </w:r>
      <w:proofErr w:type="spellEnd"/>
      <w:r w:rsidRPr="002D7DEA">
        <w:rPr>
          <w:rFonts w:ascii="Times New Roman" w:hAnsi="Times New Roman" w:cs="Times New Roman"/>
          <w:color w:val="000000" w:themeColor="text1"/>
        </w:rPr>
        <w:t xml:space="preserve">) klinik olarak kanamaya neden olmaz.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 eksikliğinde </w:t>
      </w:r>
      <w:proofErr w:type="spellStart"/>
      <w:r w:rsidRPr="002D7DEA">
        <w:rPr>
          <w:rFonts w:ascii="Times New Roman" w:hAnsi="Times New Roman" w:cs="Times New Roman"/>
          <w:color w:val="000000" w:themeColor="text1"/>
        </w:rPr>
        <w:t>aPTZ’nin</w:t>
      </w:r>
      <w:proofErr w:type="spellEnd"/>
      <w:r w:rsidRPr="002D7DEA">
        <w:rPr>
          <w:rFonts w:ascii="Times New Roman" w:hAnsi="Times New Roman" w:cs="Times New Roman"/>
          <w:color w:val="000000" w:themeColor="text1"/>
        </w:rPr>
        <w:t xml:space="preserve"> uzamasının nedeni in </w:t>
      </w:r>
      <w:proofErr w:type="spellStart"/>
      <w:r w:rsidRPr="002D7DEA">
        <w:rPr>
          <w:rFonts w:ascii="Times New Roman" w:hAnsi="Times New Roman" w:cs="Times New Roman"/>
          <w:color w:val="000000" w:themeColor="text1"/>
        </w:rPr>
        <w:t>vitro</w:t>
      </w:r>
      <w:proofErr w:type="spellEnd"/>
      <w:r w:rsidRPr="002D7DEA">
        <w:rPr>
          <w:rFonts w:ascii="Times New Roman" w:hAnsi="Times New Roman" w:cs="Times New Roman"/>
          <w:color w:val="000000" w:themeColor="text1"/>
        </w:rPr>
        <w:t xml:space="preserve"> ortamda </w:t>
      </w:r>
      <w:proofErr w:type="spellStart"/>
      <w:r w:rsidRPr="002D7DEA">
        <w:rPr>
          <w:rFonts w:ascii="Times New Roman" w:hAnsi="Times New Roman" w:cs="Times New Roman"/>
          <w:color w:val="000000" w:themeColor="text1"/>
        </w:rPr>
        <w:t>FXI’in</w:t>
      </w:r>
      <w:proofErr w:type="spellEnd"/>
      <w:r w:rsidRPr="002D7DEA">
        <w:rPr>
          <w:rFonts w:ascii="Times New Roman" w:hAnsi="Times New Roman" w:cs="Times New Roman"/>
          <w:color w:val="000000" w:themeColor="text1"/>
        </w:rPr>
        <w:t xml:space="preserve"> yeterli etkinleştirilememesi, dolay</w:t>
      </w:r>
      <w:r w:rsidR="00FD1713" w:rsidRPr="002D7DEA">
        <w:rPr>
          <w:rFonts w:ascii="Times New Roman" w:hAnsi="Times New Roman" w:cs="Times New Roman"/>
          <w:color w:val="000000" w:themeColor="text1"/>
        </w:rPr>
        <w:t>ı</w:t>
      </w:r>
      <w:r w:rsidRPr="002D7DEA">
        <w:rPr>
          <w:rFonts w:ascii="Times New Roman" w:hAnsi="Times New Roman" w:cs="Times New Roman"/>
          <w:color w:val="000000" w:themeColor="text1"/>
        </w:rPr>
        <w:t xml:space="preserve">sıyla </w:t>
      </w:r>
      <w:proofErr w:type="spellStart"/>
      <w:r w:rsidRPr="002D7DEA">
        <w:rPr>
          <w:rFonts w:ascii="Times New Roman" w:hAnsi="Times New Roman" w:cs="Times New Roman"/>
          <w:color w:val="000000" w:themeColor="text1"/>
        </w:rPr>
        <w:t>intrinsik</w:t>
      </w:r>
      <w:proofErr w:type="spellEnd"/>
      <w:r w:rsidRPr="002D7DEA">
        <w:rPr>
          <w:rFonts w:ascii="Times New Roman" w:hAnsi="Times New Roman" w:cs="Times New Roman"/>
          <w:color w:val="000000" w:themeColor="text1"/>
        </w:rPr>
        <w:t xml:space="preserve"> yolağın çalışmamasıdır. Ancak, insanda FXI sadece FXII üzerinden aktive olmaz; </w:t>
      </w:r>
      <w:proofErr w:type="spellStart"/>
      <w:r w:rsidRPr="002D7DEA">
        <w:rPr>
          <w:rFonts w:ascii="Times New Roman" w:hAnsi="Times New Roman" w:cs="Times New Roman"/>
          <w:color w:val="000000" w:themeColor="text1"/>
        </w:rPr>
        <w:t>ekstrinsik</w:t>
      </w:r>
      <w:proofErr w:type="spellEnd"/>
      <w:r w:rsidRPr="002D7DEA">
        <w:rPr>
          <w:rFonts w:ascii="Times New Roman" w:hAnsi="Times New Roman" w:cs="Times New Roman"/>
          <w:color w:val="000000" w:themeColor="text1"/>
        </w:rPr>
        <w:t xml:space="preserve"> yolak aktivasyonu ile oluşan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de önemli bir FXI </w:t>
      </w:r>
      <w:proofErr w:type="spellStart"/>
      <w:r w:rsidRPr="002D7DEA">
        <w:rPr>
          <w:rFonts w:ascii="Times New Roman" w:hAnsi="Times New Roman" w:cs="Times New Roman"/>
          <w:color w:val="000000" w:themeColor="text1"/>
        </w:rPr>
        <w:t>aktivatörüdür</w:t>
      </w:r>
      <w:proofErr w:type="spellEnd"/>
      <w:r w:rsidRPr="002D7DEA">
        <w:rPr>
          <w:rFonts w:ascii="Times New Roman" w:hAnsi="Times New Roman" w:cs="Times New Roman"/>
          <w:color w:val="000000" w:themeColor="text1"/>
        </w:rPr>
        <w:t xml:space="preserve">. Bu nedenle, laboratuvarda </w:t>
      </w:r>
      <w:proofErr w:type="spellStart"/>
      <w:r w:rsidRPr="002D7DEA">
        <w:rPr>
          <w:rFonts w:ascii="Times New Roman" w:hAnsi="Times New Roman" w:cs="Times New Roman"/>
          <w:color w:val="000000" w:themeColor="text1"/>
        </w:rPr>
        <w:t>aPTZ</w:t>
      </w:r>
      <w:proofErr w:type="spellEnd"/>
      <w:r w:rsidRPr="002D7DEA">
        <w:rPr>
          <w:rFonts w:ascii="Times New Roman" w:hAnsi="Times New Roman" w:cs="Times New Roman"/>
          <w:color w:val="000000" w:themeColor="text1"/>
        </w:rPr>
        <w:t xml:space="preserve"> uzun bulunsa da; </w:t>
      </w:r>
      <w:proofErr w:type="spellStart"/>
      <w:r w:rsidRPr="002D7DEA">
        <w:rPr>
          <w:rFonts w:ascii="Times New Roman" w:hAnsi="Times New Roman" w:cs="Times New Roman"/>
          <w:color w:val="000000" w:themeColor="text1"/>
        </w:rPr>
        <w:t>ekstrinsik</w:t>
      </w:r>
      <w:proofErr w:type="spellEnd"/>
      <w:r w:rsidRPr="002D7DEA">
        <w:rPr>
          <w:rFonts w:ascii="Times New Roman" w:hAnsi="Times New Roman" w:cs="Times New Roman"/>
          <w:color w:val="000000" w:themeColor="text1"/>
        </w:rPr>
        <w:t xml:space="preserve"> yolak/</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üzerinden etkinleşen FXI nedeniyle klinik olarak kanama görülmez.</w:t>
      </w:r>
      <w:r w:rsidR="00FD1713"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Tanı genellikle tarama testleri sırasında saptanan izole </w:t>
      </w:r>
      <w:proofErr w:type="spellStart"/>
      <w:r w:rsidRPr="002D7DEA">
        <w:rPr>
          <w:rFonts w:ascii="Times New Roman" w:hAnsi="Times New Roman" w:cs="Times New Roman"/>
          <w:color w:val="000000" w:themeColor="text1"/>
        </w:rPr>
        <w:t>aPTZ</w:t>
      </w:r>
      <w:proofErr w:type="spellEnd"/>
      <w:r w:rsidRPr="002D7DEA">
        <w:rPr>
          <w:rFonts w:ascii="Times New Roman" w:hAnsi="Times New Roman" w:cs="Times New Roman"/>
          <w:color w:val="000000" w:themeColor="text1"/>
        </w:rPr>
        <w:t xml:space="preserve"> uzamasının araştırılması ile konur.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FXII yüksek oranda negatif yüklü yapay veya biyolojik yüzeylere temas etmek suretiyle aktifleşir (</w:t>
      </w:r>
      <w:proofErr w:type="spellStart"/>
      <w:r w:rsidRPr="002D7DEA">
        <w:rPr>
          <w:rFonts w:ascii="Times New Roman" w:hAnsi="Times New Roman" w:cs="Times New Roman"/>
          <w:color w:val="000000" w:themeColor="text1"/>
        </w:rPr>
        <w:t>otoaktivasyon</w:t>
      </w:r>
      <w:proofErr w:type="spellEnd"/>
      <w:r w:rsidRPr="002D7DEA">
        <w:rPr>
          <w:rFonts w:ascii="Times New Roman" w:hAnsi="Times New Roman" w:cs="Times New Roman"/>
          <w:color w:val="000000" w:themeColor="text1"/>
        </w:rPr>
        <w:t xml:space="preserve">). İn </w:t>
      </w:r>
      <w:proofErr w:type="spellStart"/>
      <w:r w:rsidRPr="002D7DEA">
        <w:rPr>
          <w:rFonts w:ascii="Times New Roman" w:hAnsi="Times New Roman" w:cs="Times New Roman"/>
          <w:color w:val="000000" w:themeColor="text1"/>
        </w:rPr>
        <w:t>vitro</w:t>
      </w:r>
      <w:proofErr w:type="spellEnd"/>
      <w:r w:rsidRPr="002D7DEA">
        <w:rPr>
          <w:rFonts w:ascii="Times New Roman" w:hAnsi="Times New Roman" w:cs="Times New Roman"/>
          <w:color w:val="000000" w:themeColor="text1"/>
        </w:rPr>
        <w:t xml:space="preserve"> ortamda, </w:t>
      </w:r>
      <w:proofErr w:type="spellStart"/>
      <w:r w:rsidRPr="002D7DEA">
        <w:rPr>
          <w:rFonts w:ascii="Times New Roman" w:hAnsi="Times New Roman" w:cs="Times New Roman"/>
          <w:color w:val="000000" w:themeColor="text1"/>
        </w:rPr>
        <w:t>kontakt</w:t>
      </w:r>
      <w:proofErr w:type="spellEnd"/>
      <w:r w:rsidRPr="002D7DEA">
        <w:rPr>
          <w:rFonts w:ascii="Times New Roman" w:hAnsi="Times New Roman" w:cs="Times New Roman"/>
          <w:color w:val="000000" w:themeColor="text1"/>
        </w:rPr>
        <w:t xml:space="preserve"> faktörler üzerinden </w:t>
      </w:r>
      <w:proofErr w:type="spellStart"/>
      <w:r w:rsidRPr="002D7DEA">
        <w:rPr>
          <w:rFonts w:ascii="Times New Roman" w:hAnsi="Times New Roman" w:cs="Times New Roman"/>
          <w:color w:val="000000" w:themeColor="text1"/>
        </w:rPr>
        <w:t>intrinsik</w:t>
      </w:r>
      <w:proofErr w:type="spellEnd"/>
      <w:r w:rsidRPr="002D7DEA">
        <w:rPr>
          <w:rFonts w:ascii="Times New Roman" w:hAnsi="Times New Roman" w:cs="Times New Roman"/>
          <w:color w:val="000000" w:themeColor="text1"/>
        </w:rPr>
        <w:t xml:space="preserve"> yolağı etkinleştirmek için negatif yüklü yapay yüzey olarak plastik, silika, </w:t>
      </w:r>
      <w:proofErr w:type="spellStart"/>
      <w:r w:rsidRPr="002D7DEA">
        <w:rPr>
          <w:rFonts w:ascii="Times New Roman" w:hAnsi="Times New Roman" w:cs="Times New Roman"/>
          <w:color w:val="000000" w:themeColor="text1"/>
        </w:rPr>
        <w:t>ellajik</w:t>
      </w:r>
      <w:proofErr w:type="spellEnd"/>
      <w:r w:rsidRPr="002D7DEA">
        <w:rPr>
          <w:rFonts w:ascii="Times New Roman" w:hAnsi="Times New Roman" w:cs="Times New Roman"/>
          <w:color w:val="000000" w:themeColor="text1"/>
        </w:rPr>
        <w:t xml:space="preserve"> asit, </w:t>
      </w:r>
      <w:proofErr w:type="spellStart"/>
      <w:r w:rsidRPr="002D7DEA">
        <w:rPr>
          <w:rFonts w:ascii="Times New Roman" w:hAnsi="Times New Roman" w:cs="Times New Roman"/>
          <w:color w:val="000000" w:themeColor="text1"/>
        </w:rPr>
        <w:t>dekstran</w:t>
      </w:r>
      <w:proofErr w:type="spellEnd"/>
      <w:r w:rsidRPr="002D7DEA">
        <w:rPr>
          <w:rFonts w:ascii="Times New Roman" w:hAnsi="Times New Roman" w:cs="Times New Roman"/>
          <w:color w:val="000000" w:themeColor="text1"/>
        </w:rPr>
        <w:t xml:space="preserve"> sülfat, cam, kaolin, </w:t>
      </w:r>
      <w:proofErr w:type="spellStart"/>
      <w:r w:rsidRPr="002D7DEA">
        <w:rPr>
          <w:rFonts w:ascii="Times New Roman" w:hAnsi="Times New Roman" w:cs="Times New Roman"/>
          <w:color w:val="000000" w:themeColor="text1"/>
        </w:rPr>
        <w:t>sefalin</w:t>
      </w:r>
      <w:proofErr w:type="spellEnd"/>
      <w:r w:rsidRPr="002D7DEA">
        <w:rPr>
          <w:rFonts w:ascii="Times New Roman" w:hAnsi="Times New Roman" w:cs="Times New Roman"/>
          <w:color w:val="000000" w:themeColor="text1"/>
        </w:rPr>
        <w:t xml:space="preserve"> gibi maddelerden yararlanılmaktadır. Canlıda (in </w:t>
      </w:r>
      <w:proofErr w:type="spellStart"/>
      <w:r w:rsidRPr="002D7DEA">
        <w:rPr>
          <w:rFonts w:ascii="Times New Roman" w:hAnsi="Times New Roman" w:cs="Times New Roman"/>
          <w:color w:val="000000" w:themeColor="text1"/>
        </w:rPr>
        <w:t>vivo</w:t>
      </w:r>
      <w:proofErr w:type="spellEnd"/>
      <w:r w:rsidRPr="002D7DEA">
        <w:rPr>
          <w:rFonts w:ascii="Times New Roman" w:hAnsi="Times New Roman" w:cs="Times New Roman"/>
          <w:color w:val="000000" w:themeColor="text1"/>
        </w:rPr>
        <w:t xml:space="preserve"> ortamda) </w:t>
      </w:r>
      <w:proofErr w:type="spellStart"/>
      <w:r w:rsidRPr="002D7DEA">
        <w:rPr>
          <w:rFonts w:ascii="Times New Roman" w:hAnsi="Times New Roman" w:cs="Times New Roman"/>
          <w:color w:val="000000" w:themeColor="text1"/>
        </w:rPr>
        <w:t>kontakt</w:t>
      </w:r>
      <w:proofErr w:type="spellEnd"/>
      <w:r w:rsidRPr="002D7DEA">
        <w:rPr>
          <w:rFonts w:ascii="Times New Roman" w:hAnsi="Times New Roman" w:cs="Times New Roman"/>
          <w:color w:val="000000" w:themeColor="text1"/>
        </w:rPr>
        <w:t xml:space="preserve"> faktörleri etkinleştirecek yüksek oranda negatif yüklü biyolojik yüzeyler arasında ise </w:t>
      </w:r>
      <w:proofErr w:type="spellStart"/>
      <w:r w:rsidRPr="002D7DEA">
        <w:rPr>
          <w:rFonts w:ascii="Times New Roman" w:hAnsi="Times New Roman" w:cs="Times New Roman"/>
          <w:color w:val="000000" w:themeColor="text1"/>
        </w:rPr>
        <w:t>polifosfatlar</w:t>
      </w:r>
      <w:proofErr w:type="spellEnd"/>
      <w:r w:rsidRPr="002D7DEA">
        <w:rPr>
          <w:rFonts w:ascii="Times New Roman" w:hAnsi="Times New Roman" w:cs="Times New Roman"/>
          <w:color w:val="000000" w:themeColor="text1"/>
        </w:rPr>
        <w:t xml:space="preserve"> (aktive </w:t>
      </w:r>
      <w:proofErr w:type="spellStart"/>
      <w:r w:rsidRPr="002D7DEA">
        <w:rPr>
          <w:rFonts w:ascii="Times New Roman" w:hAnsi="Times New Roman" w:cs="Times New Roman"/>
          <w:color w:val="000000" w:themeColor="text1"/>
        </w:rPr>
        <w:t>trombositlerden</w:t>
      </w:r>
      <w:proofErr w:type="spellEnd"/>
      <w:r w:rsidRPr="002D7DEA">
        <w:rPr>
          <w:rFonts w:ascii="Times New Roman" w:hAnsi="Times New Roman" w:cs="Times New Roman"/>
          <w:color w:val="000000" w:themeColor="text1"/>
        </w:rPr>
        <w:t xml:space="preserve"> salınan inorganik polimerler), </w:t>
      </w:r>
      <w:proofErr w:type="spellStart"/>
      <w:r w:rsidRPr="002D7DEA">
        <w:rPr>
          <w:rFonts w:ascii="Times New Roman" w:hAnsi="Times New Roman" w:cs="Times New Roman"/>
          <w:color w:val="000000" w:themeColor="text1"/>
        </w:rPr>
        <w:t>kol</w:t>
      </w:r>
      <w:r w:rsidR="00AD44FE" w:rsidRPr="002D7DEA">
        <w:rPr>
          <w:rFonts w:ascii="Times New Roman" w:hAnsi="Times New Roman" w:cs="Times New Roman"/>
          <w:color w:val="000000" w:themeColor="text1"/>
        </w:rPr>
        <w:t>l</w:t>
      </w:r>
      <w:r w:rsidRPr="002D7DEA">
        <w:rPr>
          <w:rFonts w:ascii="Times New Roman" w:hAnsi="Times New Roman" w:cs="Times New Roman"/>
          <w:color w:val="000000" w:themeColor="text1"/>
        </w:rPr>
        <w:t>ajen</w:t>
      </w:r>
      <w:proofErr w:type="spellEnd"/>
      <w:r w:rsidRPr="002D7DEA">
        <w:rPr>
          <w:rFonts w:ascii="Times New Roman" w:hAnsi="Times New Roman" w:cs="Times New Roman"/>
          <w:color w:val="000000" w:themeColor="text1"/>
        </w:rPr>
        <w:t xml:space="preserve">, yanlış katlanmış protein </w:t>
      </w:r>
      <w:proofErr w:type="spellStart"/>
      <w:r w:rsidRPr="002D7DEA">
        <w:rPr>
          <w:rFonts w:ascii="Times New Roman" w:hAnsi="Times New Roman" w:cs="Times New Roman"/>
          <w:color w:val="000000" w:themeColor="text1"/>
        </w:rPr>
        <w:t>agregatları</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lipopolisakkaritler</w:t>
      </w:r>
      <w:proofErr w:type="spellEnd"/>
      <w:r w:rsidRPr="002D7DEA">
        <w:rPr>
          <w:rFonts w:ascii="Times New Roman" w:hAnsi="Times New Roman" w:cs="Times New Roman"/>
          <w:color w:val="000000" w:themeColor="text1"/>
        </w:rPr>
        <w:t xml:space="preserve"> (bakteri), </w:t>
      </w:r>
      <w:proofErr w:type="spellStart"/>
      <w:r w:rsidRPr="002D7DEA">
        <w:rPr>
          <w:rFonts w:ascii="Times New Roman" w:hAnsi="Times New Roman" w:cs="Times New Roman"/>
          <w:color w:val="000000" w:themeColor="text1"/>
        </w:rPr>
        <w:t>glikozaminoglikanlar</w:t>
      </w:r>
      <w:proofErr w:type="spellEnd"/>
      <w:r w:rsidRPr="002D7DEA">
        <w:rPr>
          <w:rFonts w:ascii="Times New Roman" w:hAnsi="Times New Roman" w:cs="Times New Roman"/>
          <w:color w:val="000000" w:themeColor="text1"/>
        </w:rPr>
        <w:t>, nükleik asitler (</w:t>
      </w:r>
      <w:proofErr w:type="spellStart"/>
      <w:r w:rsidRPr="002D7DEA">
        <w:rPr>
          <w:rFonts w:ascii="Times New Roman" w:hAnsi="Times New Roman" w:cs="Times New Roman"/>
          <w:color w:val="000000" w:themeColor="text1"/>
        </w:rPr>
        <w:t>netozis</w:t>
      </w:r>
      <w:proofErr w:type="spellEnd"/>
      <w:r w:rsidRPr="002D7DEA">
        <w:rPr>
          <w:rFonts w:ascii="Times New Roman" w:hAnsi="Times New Roman" w:cs="Times New Roman"/>
          <w:color w:val="000000" w:themeColor="text1"/>
        </w:rPr>
        <w:t xml:space="preserve"> esnasında), hücre </w:t>
      </w:r>
      <w:proofErr w:type="spellStart"/>
      <w:r w:rsidRPr="002D7DEA">
        <w:rPr>
          <w:rFonts w:ascii="Times New Roman" w:hAnsi="Times New Roman" w:cs="Times New Roman"/>
          <w:color w:val="000000" w:themeColor="text1"/>
        </w:rPr>
        <w:t>membranının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fosfatidil</w:t>
      </w:r>
      <w:proofErr w:type="spellEnd"/>
      <w:r w:rsidRPr="002D7DEA">
        <w:rPr>
          <w:rFonts w:ascii="Times New Roman" w:hAnsi="Times New Roman" w:cs="Times New Roman"/>
          <w:color w:val="000000" w:themeColor="text1"/>
        </w:rPr>
        <w:t xml:space="preserve"> serinden zengin alt katmanı sayılabilir. </w:t>
      </w:r>
      <w:proofErr w:type="spellStart"/>
      <w:r w:rsidRPr="002D7DEA">
        <w:rPr>
          <w:rFonts w:ascii="Times New Roman" w:hAnsi="Times New Roman" w:cs="Times New Roman"/>
          <w:color w:val="000000" w:themeColor="text1"/>
        </w:rPr>
        <w:t>Otoaktivasyon</w:t>
      </w:r>
      <w:proofErr w:type="spellEnd"/>
      <w:r w:rsidRPr="002D7DEA">
        <w:rPr>
          <w:rFonts w:ascii="Times New Roman" w:hAnsi="Times New Roman" w:cs="Times New Roman"/>
          <w:color w:val="000000" w:themeColor="text1"/>
        </w:rPr>
        <w:t xml:space="preserve"> dışında FXII ayrıca plazma </w:t>
      </w:r>
      <w:proofErr w:type="spellStart"/>
      <w:r w:rsidRPr="002D7DEA">
        <w:rPr>
          <w:rFonts w:ascii="Times New Roman" w:hAnsi="Times New Roman" w:cs="Times New Roman"/>
          <w:color w:val="000000" w:themeColor="text1"/>
        </w:rPr>
        <w:t>kallikrein</w:t>
      </w:r>
      <w:proofErr w:type="spellEnd"/>
      <w:r w:rsidRPr="002D7DEA">
        <w:rPr>
          <w:rFonts w:ascii="Times New Roman" w:hAnsi="Times New Roman" w:cs="Times New Roman"/>
          <w:color w:val="000000" w:themeColor="text1"/>
        </w:rPr>
        <w:t xml:space="preserve"> aracılığı ile de etkinleşebilir.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 </w:t>
      </w:r>
      <w:proofErr w:type="spellStart"/>
      <w:r w:rsidRPr="002D7DEA">
        <w:rPr>
          <w:rFonts w:ascii="Times New Roman" w:hAnsi="Times New Roman" w:cs="Times New Roman"/>
          <w:color w:val="000000" w:themeColor="text1"/>
        </w:rPr>
        <w:t>prekallikrein</w:t>
      </w:r>
      <w:proofErr w:type="spellEnd"/>
      <w:r w:rsidRPr="002D7DEA">
        <w:rPr>
          <w:rFonts w:ascii="Times New Roman" w:hAnsi="Times New Roman" w:cs="Times New Roman"/>
          <w:color w:val="000000" w:themeColor="text1"/>
        </w:rPr>
        <w:t xml:space="preserve">, FXI, FVII, </w:t>
      </w:r>
      <w:proofErr w:type="spellStart"/>
      <w:r w:rsidRPr="002D7DEA">
        <w:rPr>
          <w:rFonts w:ascii="Times New Roman" w:hAnsi="Times New Roman" w:cs="Times New Roman"/>
          <w:color w:val="000000" w:themeColor="text1"/>
        </w:rPr>
        <w:t>plazminojen</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kompleman</w:t>
      </w:r>
      <w:proofErr w:type="spellEnd"/>
      <w:r w:rsidRPr="002D7DEA">
        <w:rPr>
          <w:rFonts w:ascii="Times New Roman" w:hAnsi="Times New Roman" w:cs="Times New Roman"/>
          <w:color w:val="000000" w:themeColor="text1"/>
        </w:rPr>
        <w:t xml:space="preserve"> C1’i parçalayarak aktif hale getirir. FXII ve </w:t>
      </w:r>
      <w:proofErr w:type="spellStart"/>
      <w:r w:rsidRPr="002D7DEA">
        <w:rPr>
          <w:rFonts w:ascii="Times New Roman" w:hAnsi="Times New Roman" w:cs="Times New Roman"/>
          <w:color w:val="000000" w:themeColor="text1"/>
        </w:rPr>
        <w:t>kallikrein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kontakt</w:t>
      </w:r>
      <w:proofErr w:type="spellEnd"/>
      <w:r w:rsidRPr="002D7DEA">
        <w:rPr>
          <w:rFonts w:ascii="Times New Roman" w:hAnsi="Times New Roman" w:cs="Times New Roman"/>
          <w:color w:val="000000" w:themeColor="text1"/>
        </w:rPr>
        <w:t xml:space="preserve"> sistem ile kininleri, </w:t>
      </w:r>
      <w:proofErr w:type="spellStart"/>
      <w:r w:rsidRPr="002D7DEA">
        <w:rPr>
          <w:rFonts w:ascii="Times New Roman" w:hAnsi="Times New Roman" w:cs="Times New Roman"/>
          <w:color w:val="000000" w:themeColor="text1"/>
        </w:rPr>
        <w:t>fibrinolitik</w:t>
      </w:r>
      <w:proofErr w:type="spellEnd"/>
      <w:r w:rsidRPr="002D7DEA">
        <w:rPr>
          <w:rFonts w:ascii="Times New Roman" w:hAnsi="Times New Roman" w:cs="Times New Roman"/>
          <w:color w:val="000000" w:themeColor="text1"/>
        </w:rPr>
        <w:t xml:space="preserve"> sistemi ve </w:t>
      </w:r>
      <w:proofErr w:type="spellStart"/>
      <w:r w:rsidRPr="002D7DEA">
        <w:rPr>
          <w:rFonts w:ascii="Times New Roman" w:hAnsi="Times New Roman" w:cs="Times New Roman"/>
          <w:color w:val="000000" w:themeColor="text1"/>
        </w:rPr>
        <w:t>kompleman</w:t>
      </w:r>
      <w:proofErr w:type="spellEnd"/>
      <w:r w:rsidRPr="002D7DEA">
        <w:rPr>
          <w:rFonts w:ascii="Times New Roman" w:hAnsi="Times New Roman" w:cs="Times New Roman"/>
          <w:color w:val="000000" w:themeColor="text1"/>
        </w:rPr>
        <w:t xml:space="preserve"> sistemini birbirine bağlayan önemli iki moleküldür. Ayrıca, </w:t>
      </w:r>
      <w:proofErr w:type="spellStart"/>
      <w:r w:rsidRPr="002D7DEA">
        <w:rPr>
          <w:rFonts w:ascii="Times New Roman" w:hAnsi="Times New Roman" w:cs="Times New Roman"/>
          <w:color w:val="000000" w:themeColor="text1"/>
        </w:rPr>
        <w:t>proreninden</w:t>
      </w:r>
      <w:proofErr w:type="spellEnd"/>
      <w:r w:rsidRPr="002D7DEA">
        <w:rPr>
          <w:rFonts w:ascii="Times New Roman" w:hAnsi="Times New Roman" w:cs="Times New Roman"/>
          <w:color w:val="000000" w:themeColor="text1"/>
        </w:rPr>
        <w:t xml:space="preserve"> renin oluşmasını ve </w:t>
      </w:r>
      <w:proofErr w:type="spellStart"/>
      <w:r w:rsidRPr="002D7DEA">
        <w:rPr>
          <w:rFonts w:ascii="Times New Roman" w:hAnsi="Times New Roman" w:cs="Times New Roman"/>
          <w:color w:val="000000" w:themeColor="text1"/>
        </w:rPr>
        <w:t>nötrofillerin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kemotaktik</w:t>
      </w:r>
      <w:proofErr w:type="spellEnd"/>
      <w:r w:rsidRPr="002D7DEA">
        <w:rPr>
          <w:rFonts w:ascii="Times New Roman" w:hAnsi="Times New Roman" w:cs="Times New Roman"/>
          <w:color w:val="000000" w:themeColor="text1"/>
        </w:rPr>
        <w:t xml:space="preserve"> faktörlere duyarlı hale gelmesini de sağlar. C1 </w:t>
      </w:r>
      <w:proofErr w:type="spellStart"/>
      <w:r w:rsidRPr="002D7DEA">
        <w:rPr>
          <w:rFonts w:ascii="Times New Roman" w:hAnsi="Times New Roman" w:cs="Times New Roman"/>
          <w:color w:val="000000" w:themeColor="text1"/>
        </w:rPr>
        <w:t>esteraz</w:t>
      </w:r>
      <w:proofErr w:type="spellEnd"/>
      <w:r w:rsidRPr="002D7DEA">
        <w:rPr>
          <w:rFonts w:ascii="Times New Roman" w:hAnsi="Times New Roman" w:cs="Times New Roman"/>
          <w:color w:val="000000" w:themeColor="text1"/>
        </w:rPr>
        <w:t xml:space="preserve"> inhibitörü, aynı zamanda </w:t>
      </w:r>
      <w:proofErr w:type="spellStart"/>
      <w:r w:rsidRPr="002D7DEA">
        <w:rPr>
          <w:rFonts w:ascii="Times New Roman" w:hAnsi="Times New Roman" w:cs="Times New Roman"/>
          <w:color w:val="000000" w:themeColor="text1"/>
        </w:rPr>
        <w:t>FXII’nin</w:t>
      </w:r>
      <w:proofErr w:type="spellEnd"/>
      <w:r w:rsidRPr="002D7DEA">
        <w:rPr>
          <w:rFonts w:ascii="Times New Roman" w:hAnsi="Times New Roman" w:cs="Times New Roman"/>
          <w:color w:val="000000" w:themeColor="text1"/>
        </w:rPr>
        <w:t xml:space="preserve"> de başlıca inhibitörüdür. Ayrıca, </w:t>
      </w:r>
      <w:proofErr w:type="spellStart"/>
      <w:r w:rsidRPr="002D7DEA">
        <w:rPr>
          <w:rFonts w:ascii="Times New Roman" w:hAnsi="Times New Roman" w:cs="Times New Roman"/>
          <w:color w:val="000000" w:themeColor="text1"/>
        </w:rPr>
        <w:t>antitrombin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antiplazmin</w:t>
      </w:r>
      <w:proofErr w:type="spellEnd"/>
      <w:r w:rsidRPr="002D7DEA">
        <w:rPr>
          <w:rFonts w:ascii="Times New Roman" w:hAnsi="Times New Roman" w:cs="Times New Roman"/>
          <w:color w:val="000000" w:themeColor="text1"/>
        </w:rPr>
        <w:t xml:space="preserve"> ve alfa-2 </w:t>
      </w:r>
      <w:proofErr w:type="spellStart"/>
      <w:r w:rsidRPr="002D7DEA">
        <w:rPr>
          <w:rFonts w:ascii="Times New Roman" w:hAnsi="Times New Roman" w:cs="Times New Roman"/>
          <w:color w:val="000000" w:themeColor="text1"/>
        </w:rPr>
        <w:t>makroglobulinin</w:t>
      </w:r>
      <w:proofErr w:type="spellEnd"/>
      <w:r w:rsidRPr="002D7DEA">
        <w:rPr>
          <w:rFonts w:ascii="Times New Roman" w:hAnsi="Times New Roman" w:cs="Times New Roman"/>
          <w:color w:val="000000" w:themeColor="text1"/>
        </w:rPr>
        <w:t xml:space="preserve"> de </w:t>
      </w:r>
      <w:proofErr w:type="spellStart"/>
      <w:r w:rsidRPr="002D7DEA">
        <w:rPr>
          <w:rFonts w:ascii="Times New Roman" w:hAnsi="Times New Roman" w:cs="Times New Roman"/>
          <w:color w:val="000000" w:themeColor="text1"/>
        </w:rPr>
        <w:t>FXII’yi</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inhibe</w:t>
      </w:r>
      <w:proofErr w:type="spellEnd"/>
      <w:r w:rsidRPr="002D7DEA">
        <w:rPr>
          <w:rFonts w:ascii="Times New Roman" w:hAnsi="Times New Roman" w:cs="Times New Roman"/>
          <w:color w:val="000000" w:themeColor="text1"/>
        </w:rPr>
        <w:t xml:space="preserve"> edebildiği bilinmektedir.</w:t>
      </w:r>
    </w:p>
    <w:p w:rsidR="00AD44FE"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FXII’nin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proinflamatu</w:t>
      </w:r>
      <w:r w:rsidR="00AD44FE" w:rsidRPr="002D7DEA">
        <w:rPr>
          <w:rFonts w:ascii="Times New Roman" w:hAnsi="Times New Roman" w:cs="Times New Roman"/>
          <w:color w:val="000000" w:themeColor="text1"/>
        </w:rPr>
        <w:t>v</w:t>
      </w:r>
      <w:r w:rsidRPr="002D7DEA">
        <w:rPr>
          <w:rFonts w:ascii="Times New Roman" w:hAnsi="Times New Roman" w:cs="Times New Roman"/>
          <w:color w:val="000000" w:themeColor="text1"/>
        </w:rPr>
        <w:t>ar</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prokoagülan</w:t>
      </w:r>
      <w:proofErr w:type="spellEnd"/>
      <w:r w:rsidRPr="002D7DEA">
        <w:rPr>
          <w:rFonts w:ascii="Times New Roman" w:hAnsi="Times New Roman" w:cs="Times New Roman"/>
          <w:color w:val="000000" w:themeColor="text1"/>
        </w:rPr>
        <w:t xml:space="preserve"> olmak üzere iki fonksiyonu bulunmaktadır. FXII, bir taraftan </w:t>
      </w:r>
      <w:proofErr w:type="spellStart"/>
      <w:r w:rsidRPr="002D7DEA">
        <w:rPr>
          <w:rFonts w:ascii="Times New Roman" w:hAnsi="Times New Roman" w:cs="Times New Roman"/>
          <w:color w:val="000000" w:themeColor="text1"/>
        </w:rPr>
        <w:t>trombositler</w:t>
      </w:r>
      <w:proofErr w:type="spellEnd"/>
      <w:r w:rsidRPr="002D7DEA">
        <w:rPr>
          <w:rFonts w:ascii="Times New Roman" w:hAnsi="Times New Roman" w:cs="Times New Roman"/>
          <w:color w:val="000000" w:themeColor="text1"/>
        </w:rPr>
        <w:t xml:space="preserve"> tarafından ortama salınan </w:t>
      </w:r>
      <w:proofErr w:type="spellStart"/>
      <w:r w:rsidRPr="002D7DEA">
        <w:rPr>
          <w:rFonts w:ascii="Times New Roman" w:hAnsi="Times New Roman" w:cs="Times New Roman"/>
          <w:color w:val="000000" w:themeColor="text1"/>
        </w:rPr>
        <w:t>mikropartiküllere</w:t>
      </w:r>
      <w:proofErr w:type="spellEnd"/>
      <w:r w:rsidRPr="002D7DEA">
        <w:rPr>
          <w:rFonts w:ascii="Times New Roman" w:hAnsi="Times New Roman" w:cs="Times New Roman"/>
          <w:color w:val="000000" w:themeColor="text1"/>
        </w:rPr>
        <w:t>/</w:t>
      </w:r>
      <w:proofErr w:type="spellStart"/>
      <w:r w:rsidRPr="002D7DEA">
        <w:rPr>
          <w:rFonts w:ascii="Times New Roman" w:hAnsi="Times New Roman" w:cs="Times New Roman"/>
          <w:color w:val="000000" w:themeColor="text1"/>
        </w:rPr>
        <w:t>polifosfatlara</w:t>
      </w:r>
      <w:proofErr w:type="spellEnd"/>
      <w:r w:rsidRPr="002D7DEA">
        <w:rPr>
          <w:rFonts w:ascii="Times New Roman" w:hAnsi="Times New Roman" w:cs="Times New Roman"/>
          <w:color w:val="000000" w:themeColor="text1"/>
        </w:rPr>
        <w:t xml:space="preserve"> (negatif yüklü yüzeylere) temas ederek </w:t>
      </w:r>
      <w:proofErr w:type="spellStart"/>
      <w:r w:rsidRPr="002D7DEA">
        <w:rPr>
          <w:rFonts w:ascii="Times New Roman" w:hAnsi="Times New Roman" w:cs="Times New Roman"/>
          <w:color w:val="000000" w:themeColor="text1"/>
        </w:rPr>
        <w:t>intrinsik</w:t>
      </w:r>
      <w:proofErr w:type="spellEnd"/>
      <w:r w:rsidRPr="002D7DEA">
        <w:rPr>
          <w:rFonts w:ascii="Times New Roman" w:hAnsi="Times New Roman" w:cs="Times New Roman"/>
          <w:color w:val="000000" w:themeColor="text1"/>
        </w:rPr>
        <w:t xml:space="preserve"> yolağı etkinleştirip fibrin oluşumu üzerinden </w:t>
      </w:r>
      <w:proofErr w:type="spellStart"/>
      <w:r w:rsidRPr="002D7DEA">
        <w:rPr>
          <w:rFonts w:ascii="Times New Roman" w:hAnsi="Times New Roman" w:cs="Times New Roman"/>
          <w:color w:val="000000" w:themeColor="text1"/>
        </w:rPr>
        <w:t>trombosit</w:t>
      </w:r>
      <w:proofErr w:type="spellEnd"/>
      <w:r w:rsidRPr="002D7DEA">
        <w:rPr>
          <w:rFonts w:ascii="Times New Roman" w:hAnsi="Times New Roman" w:cs="Times New Roman"/>
          <w:color w:val="000000" w:themeColor="text1"/>
        </w:rPr>
        <w:t xml:space="preserve"> pıhtısının güçlendirilmesinde önemli bir rol oynarken; diğer taraftan </w:t>
      </w:r>
      <w:proofErr w:type="spellStart"/>
      <w:r w:rsidRPr="002D7DEA">
        <w:rPr>
          <w:rFonts w:ascii="Times New Roman" w:hAnsi="Times New Roman" w:cs="Times New Roman"/>
          <w:color w:val="000000" w:themeColor="text1"/>
        </w:rPr>
        <w:t>proinflamatu</w:t>
      </w:r>
      <w:r w:rsidR="00AD44FE" w:rsidRPr="002D7DEA">
        <w:rPr>
          <w:rFonts w:ascii="Times New Roman" w:hAnsi="Times New Roman" w:cs="Times New Roman"/>
          <w:color w:val="000000" w:themeColor="text1"/>
        </w:rPr>
        <w:t>v</w:t>
      </w:r>
      <w:r w:rsidRPr="002D7DEA">
        <w:rPr>
          <w:rFonts w:ascii="Times New Roman" w:hAnsi="Times New Roman" w:cs="Times New Roman"/>
          <w:color w:val="000000" w:themeColor="text1"/>
        </w:rPr>
        <w:t>ar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kallikrein</w:t>
      </w:r>
      <w:proofErr w:type="spellEnd"/>
      <w:r w:rsidRPr="002D7DEA">
        <w:rPr>
          <w:rFonts w:ascii="Times New Roman" w:hAnsi="Times New Roman" w:cs="Times New Roman"/>
          <w:color w:val="000000" w:themeColor="text1"/>
        </w:rPr>
        <w:t xml:space="preserve">-kinin sistemini aktif hale getirip yüksek moleküler ağırlıklı </w:t>
      </w:r>
      <w:proofErr w:type="spellStart"/>
      <w:r w:rsidRPr="002D7DEA">
        <w:rPr>
          <w:rFonts w:ascii="Times New Roman" w:hAnsi="Times New Roman" w:cs="Times New Roman"/>
          <w:color w:val="000000" w:themeColor="text1"/>
        </w:rPr>
        <w:t>kininojenden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bradikinin</w:t>
      </w:r>
      <w:proofErr w:type="spellEnd"/>
      <w:r w:rsidRPr="002D7DEA">
        <w:rPr>
          <w:rFonts w:ascii="Times New Roman" w:hAnsi="Times New Roman" w:cs="Times New Roman"/>
          <w:color w:val="000000" w:themeColor="text1"/>
        </w:rPr>
        <w:t xml:space="preserve"> oluşmasını, dolayısıyla </w:t>
      </w:r>
      <w:proofErr w:type="spellStart"/>
      <w:r w:rsidRPr="002D7DEA">
        <w:rPr>
          <w:rFonts w:ascii="Times New Roman" w:hAnsi="Times New Roman" w:cs="Times New Roman"/>
          <w:color w:val="000000" w:themeColor="text1"/>
        </w:rPr>
        <w:t>inflamatu</w:t>
      </w:r>
      <w:r w:rsidR="00AD44FE" w:rsidRPr="002D7DEA">
        <w:rPr>
          <w:rFonts w:ascii="Times New Roman" w:hAnsi="Times New Roman" w:cs="Times New Roman"/>
          <w:color w:val="000000" w:themeColor="text1"/>
        </w:rPr>
        <w:t>v</w:t>
      </w:r>
      <w:r w:rsidRPr="002D7DEA">
        <w:rPr>
          <w:rFonts w:ascii="Times New Roman" w:hAnsi="Times New Roman" w:cs="Times New Roman"/>
          <w:color w:val="000000" w:themeColor="text1"/>
        </w:rPr>
        <w:t>ar</w:t>
      </w:r>
      <w:proofErr w:type="spellEnd"/>
      <w:r w:rsidRPr="002D7DEA">
        <w:rPr>
          <w:rFonts w:ascii="Times New Roman" w:hAnsi="Times New Roman" w:cs="Times New Roman"/>
          <w:color w:val="000000" w:themeColor="text1"/>
        </w:rPr>
        <w:t xml:space="preserve"> yanıtın ve aşırı duyarlılık reaksiyonlarının ortaya çıkmasını sağlar. Ayrıca, yara iyileşmesi mekanizmalarını başlatır. İn </w:t>
      </w:r>
      <w:proofErr w:type="spellStart"/>
      <w:r w:rsidRPr="002D7DEA">
        <w:rPr>
          <w:rFonts w:ascii="Times New Roman" w:hAnsi="Times New Roman" w:cs="Times New Roman"/>
          <w:color w:val="000000" w:themeColor="text1"/>
        </w:rPr>
        <w:t>vitro</w:t>
      </w:r>
      <w:proofErr w:type="spellEnd"/>
      <w:r w:rsidRPr="002D7DEA">
        <w:rPr>
          <w:rFonts w:ascii="Times New Roman" w:hAnsi="Times New Roman" w:cs="Times New Roman"/>
          <w:color w:val="000000" w:themeColor="text1"/>
        </w:rPr>
        <w:t xml:space="preserve"> ortamda, </w:t>
      </w:r>
      <w:proofErr w:type="spellStart"/>
      <w:r w:rsidRPr="002D7DEA">
        <w:rPr>
          <w:rFonts w:ascii="Times New Roman" w:hAnsi="Times New Roman" w:cs="Times New Roman"/>
          <w:color w:val="000000" w:themeColor="text1"/>
        </w:rPr>
        <w:t>FXII’nin</w:t>
      </w:r>
      <w:proofErr w:type="spellEnd"/>
      <w:r w:rsidRPr="002D7DEA">
        <w:rPr>
          <w:rFonts w:ascii="Times New Roman" w:hAnsi="Times New Roman" w:cs="Times New Roman"/>
          <w:color w:val="000000" w:themeColor="text1"/>
        </w:rPr>
        <w:t xml:space="preserve"> klasik </w:t>
      </w:r>
      <w:proofErr w:type="spellStart"/>
      <w:r w:rsidRPr="002D7DEA">
        <w:rPr>
          <w:rFonts w:ascii="Times New Roman" w:hAnsi="Times New Roman" w:cs="Times New Roman"/>
          <w:color w:val="000000" w:themeColor="text1"/>
        </w:rPr>
        <w:t>kompleman</w:t>
      </w:r>
      <w:proofErr w:type="spellEnd"/>
      <w:r w:rsidRPr="002D7DEA">
        <w:rPr>
          <w:rFonts w:ascii="Times New Roman" w:hAnsi="Times New Roman" w:cs="Times New Roman"/>
          <w:color w:val="000000" w:themeColor="text1"/>
        </w:rPr>
        <w:t xml:space="preserve"> yolağını ve PK üzerinden </w:t>
      </w:r>
      <w:proofErr w:type="spellStart"/>
      <w:r w:rsidRPr="002D7DEA">
        <w:rPr>
          <w:rFonts w:ascii="Times New Roman" w:hAnsi="Times New Roman" w:cs="Times New Roman"/>
          <w:color w:val="000000" w:themeColor="text1"/>
        </w:rPr>
        <w:t>ürokinaz</w:t>
      </w:r>
      <w:proofErr w:type="spellEnd"/>
      <w:r w:rsidRPr="002D7DEA">
        <w:rPr>
          <w:rFonts w:ascii="Times New Roman" w:hAnsi="Times New Roman" w:cs="Times New Roman"/>
          <w:color w:val="000000" w:themeColor="text1"/>
        </w:rPr>
        <w:t xml:space="preserve"> aktivasyonu yoluyla </w:t>
      </w:r>
      <w:proofErr w:type="spellStart"/>
      <w:r w:rsidRPr="002D7DEA">
        <w:rPr>
          <w:rFonts w:ascii="Times New Roman" w:hAnsi="Times New Roman" w:cs="Times New Roman"/>
          <w:color w:val="000000" w:themeColor="text1"/>
        </w:rPr>
        <w:t>fibrinolitik</w:t>
      </w:r>
      <w:proofErr w:type="spellEnd"/>
      <w:r w:rsidRPr="002D7DEA">
        <w:rPr>
          <w:rFonts w:ascii="Times New Roman" w:hAnsi="Times New Roman" w:cs="Times New Roman"/>
          <w:color w:val="000000" w:themeColor="text1"/>
        </w:rPr>
        <w:t xml:space="preserve"> sistemi etkinleştirdiği de gösterilmiştir.</w:t>
      </w:r>
    </w:p>
    <w:p w:rsidR="005A534D" w:rsidRPr="002D7DEA" w:rsidRDefault="00AD44FE"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b/>
          <w:bCs/>
          <w:color w:val="000000" w:themeColor="text1"/>
        </w:rPr>
        <w:lastRenderedPageBreak/>
        <w:t>Tanı</w:t>
      </w:r>
      <w:r w:rsidR="005A534D" w:rsidRPr="002D7DEA">
        <w:rPr>
          <w:rFonts w:ascii="Times New Roman" w:hAnsi="Times New Roman" w:cs="Times New Roman"/>
          <w:color w:val="000000" w:themeColor="text1"/>
        </w:rPr>
        <w:t xml:space="preserve">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 eksikliği tanısı tarama tetkiklerinde </w:t>
      </w:r>
      <w:proofErr w:type="spellStart"/>
      <w:r w:rsidRPr="002D7DEA">
        <w:rPr>
          <w:rFonts w:ascii="Times New Roman" w:hAnsi="Times New Roman" w:cs="Times New Roman"/>
          <w:color w:val="000000" w:themeColor="text1"/>
        </w:rPr>
        <w:t>aPTZ’nin</w:t>
      </w:r>
      <w:proofErr w:type="spellEnd"/>
      <w:r w:rsidRPr="002D7DEA">
        <w:rPr>
          <w:rFonts w:ascii="Times New Roman" w:hAnsi="Times New Roman" w:cs="Times New Roman"/>
          <w:color w:val="000000" w:themeColor="text1"/>
        </w:rPr>
        <w:t xml:space="preserve"> uzun, </w:t>
      </w:r>
      <w:proofErr w:type="spellStart"/>
      <w:r w:rsidRPr="002D7DEA">
        <w:rPr>
          <w:rFonts w:ascii="Times New Roman" w:hAnsi="Times New Roman" w:cs="Times New Roman"/>
          <w:color w:val="000000" w:themeColor="text1"/>
        </w:rPr>
        <w:t>protrombin</w:t>
      </w:r>
      <w:proofErr w:type="spellEnd"/>
      <w:r w:rsidRPr="002D7DEA">
        <w:rPr>
          <w:rFonts w:ascii="Times New Roman" w:hAnsi="Times New Roman" w:cs="Times New Roman"/>
          <w:color w:val="000000" w:themeColor="text1"/>
        </w:rPr>
        <w:t xml:space="preserve"> zamanı (PZ),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zamanı (TZ) ve kanama zamanının normal sınırlarda bulunması ile karakterizedir. Aynı laboratuvar bulguları </w:t>
      </w:r>
      <w:proofErr w:type="spellStart"/>
      <w:r w:rsidRPr="002D7DEA">
        <w:rPr>
          <w:rFonts w:ascii="Times New Roman" w:hAnsi="Times New Roman" w:cs="Times New Roman"/>
          <w:color w:val="000000" w:themeColor="text1"/>
        </w:rPr>
        <w:t>intrinsik</w:t>
      </w:r>
      <w:proofErr w:type="spellEnd"/>
      <w:r w:rsidRPr="002D7DEA">
        <w:rPr>
          <w:rFonts w:ascii="Times New Roman" w:hAnsi="Times New Roman" w:cs="Times New Roman"/>
          <w:color w:val="000000" w:themeColor="text1"/>
        </w:rPr>
        <w:t xml:space="preserve"> yolakta görev alan diğer faktörlerin eksikliklerinde de görülür. Kesin tanı için FVIII, FIX, FXI, FXII ve </w:t>
      </w:r>
      <w:proofErr w:type="spellStart"/>
      <w:r w:rsidR="00833BCB">
        <w:rPr>
          <w:rFonts w:ascii="Times New Roman" w:hAnsi="Times New Roman" w:cs="Times New Roman"/>
          <w:color w:val="000000" w:themeColor="text1"/>
        </w:rPr>
        <w:t>V</w:t>
      </w:r>
      <w:r w:rsidRPr="002D7DEA">
        <w:rPr>
          <w:rFonts w:ascii="Times New Roman" w:hAnsi="Times New Roman" w:cs="Times New Roman"/>
          <w:color w:val="000000" w:themeColor="text1"/>
        </w:rPr>
        <w:t>WF’nin</w:t>
      </w:r>
      <w:proofErr w:type="spellEnd"/>
      <w:r w:rsidRPr="002D7DEA">
        <w:rPr>
          <w:rFonts w:ascii="Times New Roman" w:hAnsi="Times New Roman" w:cs="Times New Roman"/>
          <w:color w:val="000000" w:themeColor="text1"/>
        </w:rPr>
        <w:t xml:space="preserve"> düzeylerine </w:t>
      </w:r>
      <w:r w:rsidR="00AD44FE" w:rsidRPr="002D7DEA">
        <w:rPr>
          <w:rFonts w:ascii="Times New Roman" w:hAnsi="Times New Roman" w:cs="Times New Roman"/>
          <w:color w:val="000000" w:themeColor="text1"/>
        </w:rPr>
        <w:t xml:space="preserve">de </w:t>
      </w:r>
      <w:r w:rsidRPr="002D7DEA">
        <w:rPr>
          <w:rFonts w:ascii="Times New Roman" w:hAnsi="Times New Roman" w:cs="Times New Roman"/>
          <w:color w:val="000000" w:themeColor="text1"/>
        </w:rPr>
        <w:t xml:space="preserve">bakmak gerekir. Ağır FXII eksikliğinde </w:t>
      </w:r>
      <w:proofErr w:type="spellStart"/>
      <w:r w:rsidRPr="002D7DEA">
        <w:rPr>
          <w:rFonts w:ascii="Times New Roman" w:hAnsi="Times New Roman" w:cs="Times New Roman"/>
          <w:color w:val="000000" w:themeColor="text1"/>
        </w:rPr>
        <w:t>aPTZ</w:t>
      </w:r>
      <w:proofErr w:type="spellEnd"/>
      <w:r w:rsidRPr="002D7DEA">
        <w:rPr>
          <w:rFonts w:ascii="Times New Roman" w:hAnsi="Times New Roman" w:cs="Times New Roman"/>
          <w:color w:val="000000" w:themeColor="text1"/>
        </w:rPr>
        <w:t xml:space="preserve"> genellikle çok yüksektir (&gt;100 saniye). Normal plazma ile 1:1 karıştırıldığında (karışım testi) karışımın </w:t>
      </w:r>
      <w:proofErr w:type="spellStart"/>
      <w:r w:rsidRPr="002D7DEA">
        <w:rPr>
          <w:rFonts w:ascii="Times New Roman" w:hAnsi="Times New Roman" w:cs="Times New Roman"/>
          <w:color w:val="000000" w:themeColor="text1"/>
        </w:rPr>
        <w:t>aPTZ’si</w:t>
      </w:r>
      <w:proofErr w:type="spellEnd"/>
      <w:r w:rsidRPr="002D7DEA">
        <w:rPr>
          <w:rFonts w:ascii="Times New Roman" w:hAnsi="Times New Roman" w:cs="Times New Roman"/>
          <w:color w:val="000000" w:themeColor="text1"/>
        </w:rPr>
        <w:t xml:space="preserve"> düzelir. Bu durum genellikle </w:t>
      </w:r>
      <w:proofErr w:type="spellStart"/>
      <w:r w:rsidRPr="002D7DEA">
        <w:rPr>
          <w:rFonts w:ascii="Times New Roman" w:hAnsi="Times New Roman" w:cs="Times New Roman"/>
          <w:color w:val="000000" w:themeColor="text1"/>
        </w:rPr>
        <w:t>FXII’nin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konjenital</w:t>
      </w:r>
      <w:proofErr w:type="spellEnd"/>
      <w:r w:rsidRPr="002D7DEA">
        <w:rPr>
          <w:rFonts w:ascii="Times New Roman" w:hAnsi="Times New Roman" w:cs="Times New Roman"/>
          <w:color w:val="000000" w:themeColor="text1"/>
        </w:rPr>
        <w:t xml:space="preserve"> eksikliğini gösterir. </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FXII eksikliği en sık </w:t>
      </w:r>
      <w:proofErr w:type="spellStart"/>
      <w:r w:rsidRPr="002D7DEA">
        <w:rPr>
          <w:rFonts w:ascii="Times New Roman" w:hAnsi="Times New Roman" w:cs="Times New Roman"/>
          <w:color w:val="000000" w:themeColor="text1"/>
        </w:rPr>
        <w:t>nefrotik</w:t>
      </w:r>
      <w:proofErr w:type="spellEnd"/>
      <w:r w:rsidRPr="002D7DEA">
        <w:rPr>
          <w:rFonts w:ascii="Times New Roman" w:hAnsi="Times New Roman" w:cs="Times New Roman"/>
          <w:color w:val="000000" w:themeColor="text1"/>
        </w:rPr>
        <w:t xml:space="preserve"> sendromda görülür. Bunun nedeni tam olarak aydınlatılamamıştır; </w:t>
      </w:r>
      <w:proofErr w:type="spellStart"/>
      <w:r w:rsidRPr="002D7DEA">
        <w:rPr>
          <w:rFonts w:ascii="Times New Roman" w:hAnsi="Times New Roman" w:cs="Times New Roman"/>
          <w:color w:val="000000" w:themeColor="text1"/>
        </w:rPr>
        <w:t>nefrotik</w:t>
      </w:r>
      <w:proofErr w:type="spellEnd"/>
      <w:r w:rsidRPr="002D7DEA">
        <w:rPr>
          <w:rFonts w:ascii="Times New Roman" w:hAnsi="Times New Roman" w:cs="Times New Roman"/>
          <w:color w:val="000000" w:themeColor="text1"/>
        </w:rPr>
        <w:t xml:space="preserve"> sendromda FXII düzeyi tek başına böbrekten kayıpla açıklanamayacak düzeyde düşüktür. </w:t>
      </w:r>
      <w:proofErr w:type="spellStart"/>
      <w:r w:rsidRPr="002D7DEA">
        <w:rPr>
          <w:rFonts w:ascii="Times New Roman" w:hAnsi="Times New Roman" w:cs="Times New Roman"/>
          <w:color w:val="000000" w:themeColor="text1"/>
        </w:rPr>
        <w:t>Kontakt</w:t>
      </w:r>
      <w:proofErr w:type="spellEnd"/>
      <w:r w:rsidRPr="002D7DEA">
        <w:rPr>
          <w:rFonts w:ascii="Times New Roman" w:hAnsi="Times New Roman" w:cs="Times New Roman"/>
          <w:color w:val="000000" w:themeColor="text1"/>
        </w:rPr>
        <w:t xml:space="preserve"> faktör sisteminin aktivasyonuna yol açarak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FXII eksikliğine yol açan patolojik durumlar arasında</w:t>
      </w:r>
      <w:r w:rsidR="00AD44FE"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sepsis</w:t>
      </w:r>
      <w:proofErr w:type="spellEnd"/>
      <w:r w:rsidRPr="002D7DEA">
        <w:rPr>
          <w:rFonts w:ascii="Times New Roman" w:hAnsi="Times New Roman" w:cs="Times New Roman"/>
          <w:color w:val="000000" w:themeColor="text1"/>
        </w:rPr>
        <w:t xml:space="preserve">, yaygın damar içi pıhtılaşma sendromu, </w:t>
      </w:r>
      <w:proofErr w:type="spellStart"/>
      <w:r w:rsidRPr="002D7DEA">
        <w:rPr>
          <w:rFonts w:ascii="Times New Roman" w:hAnsi="Times New Roman" w:cs="Times New Roman"/>
          <w:color w:val="000000" w:themeColor="text1"/>
        </w:rPr>
        <w:t>polistemi</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vera</w:t>
      </w:r>
      <w:proofErr w:type="spellEnd"/>
      <w:r w:rsidRPr="002D7DEA">
        <w:rPr>
          <w:rFonts w:ascii="Times New Roman" w:hAnsi="Times New Roman" w:cs="Times New Roman"/>
          <w:color w:val="000000" w:themeColor="text1"/>
        </w:rPr>
        <w:t xml:space="preserve">, karaciğer yetersizliği, </w:t>
      </w:r>
      <w:proofErr w:type="spellStart"/>
      <w:r w:rsidRPr="002D7DEA">
        <w:rPr>
          <w:rFonts w:ascii="Times New Roman" w:hAnsi="Times New Roman" w:cs="Times New Roman"/>
          <w:color w:val="000000" w:themeColor="text1"/>
        </w:rPr>
        <w:t>prokainamid</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klorpromazin</w:t>
      </w:r>
      <w:proofErr w:type="spellEnd"/>
      <w:r w:rsidRPr="002D7DEA">
        <w:rPr>
          <w:rFonts w:ascii="Times New Roman" w:hAnsi="Times New Roman" w:cs="Times New Roman"/>
          <w:color w:val="000000" w:themeColor="text1"/>
        </w:rPr>
        <w:t xml:space="preserve"> gibi ilaçların kullanımı sayılabilir. Daha nadiren </w:t>
      </w:r>
      <w:proofErr w:type="spellStart"/>
      <w:r w:rsidRPr="002D7DEA">
        <w:rPr>
          <w:rFonts w:ascii="Times New Roman" w:hAnsi="Times New Roman" w:cs="Times New Roman"/>
          <w:color w:val="000000" w:themeColor="text1"/>
        </w:rPr>
        <w:t>FXII’ye</w:t>
      </w:r>
      <w:proofErr w:type="spellEnd"/>
      <w:r w:rsidRPr="002D7DEA">
        <w:rPr>
          <w:rFonts w:ascii="Times New Roman" w:hAnsi="Times New Roman" w:cs="Times New Roman"/>
          <w:color w:val="000000" w:themeColor="text1"/>
        </w:rPr>
        <w:t xml:space="preserve"> karşı gelişmiş </w:t>
      </w:r>
      <w:proofErr w:type="spellStart"/>
      <w:r w:rsidRPr="002D7DEA">
        <w:rPr>
          <w:rFonts w:ascii="Times New Roman" w:hAnsi="Times New Roman" w:cs="Times New Roman"/>
          <w:color w:val="000000" w:themeColor="text1"/>
        </w:rPr>
        <w:t>otoantikorlar</w:t>
      </w:r>
      <w:proofErr w:type="spellEnd"/>
      <w:r w:rsidRPr="002D7DEA">
        <w:rPr>
          <w:rFonts w:ascii="Times New Roman" w:hAnsi="Times New Roman" w:cs="Times New Roman"/>
          <w:color w:val="000000" w:themeColor="text1"/>
        </w:rPr>
        <w:t xml:space="preserve"> (inhibitör)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eksiklik nedeni olabilir. Az sayıda hastada </w:t>
      </w:r>
      <w:proofErr w:type="spellStart"/>
      <w:r w:rsidRPr="002D7DEA">
        <w:rPr>
          <w:rFonts w:ascii="Times New Roman" w:hAnsi="Times New Roman" w:cs="Times New Roman"/>
          <w:color w:val="000000" w:themeColor="text1"/>
        </w:rPr>
        <w:t>otoimmün</w:t>
      </w:r>
      <w:proofErr w:type="spellEnd"/>
      <w:r w:rsidRPr="002D7DEA">
        <w:rPr>
          <w:rFonts w:ascii="Times New Roman" w:hAnsi="Times New Roman" w:cs="Times New Roman"/>
          <w:color w:val="000000" w:themeColor="text1"/>
        </w:rPr>
        <w:t xml:space="preserve"> hastalığa eşlik eden FXII inhibitörü bildirilmiştir. İnhibitör varlığında karışım testinde </w:t>
      </w:r>
      <w:proofErr w:type="spellStart"/>
      <w:r w:rsidRPr="002D7DEA">
        <w:rPr>
          <w:rFonts w:ascii="Times New Roman" w:hAnsi="Times New Roman" w:cs="Times New Roman"/>
          <w:color w:val="000000" w:themeColor="text1"/>
        </w:rPr>
        <w:t>aPTZ’de</w:t>
      </w:r>
      <w:proofErr w:type="spellEnd"/>
      <w:r w:rsidRPr="002D7DEA">
        <w:rPr>
          <w:rFonts w:ascii="Times New Roman" w:hAnsi="Times New Roman" w:cs="Times New Roman"/>
          <w:color w:val="000000" w:themeColor="text1"/>
        </w:rPr>
        <w:t xml:space="preserve"> beklenen düzelme gözlenmez. </w:t>
      </w:r>
      <w:proofErr w:type="spellStart"/>
      <w:r w:rsidRPr="002D7DEA">
        <w:rPr>
          <w:rFonts w:ascii="Times New Roman" w:hAnsi="Times New Roman" w:cs="Times New Roman"/>
          <w:color w:val="000000" w:themeColor="text1"/>
        </w:rPr>
        <w:t>FXII’nin</w:t>
      </w:r>
      <w:proofErr w:type="spellEnd"/>
      <w:r w:rsidRPr="002D7DEA">
        <w:rPr>
          <w:rFonts w:ascii="Times New Roman" w:hAnsi="Times New Roman" w:cs="Times New Roman"/>
          <w:color w:val="000000" w:themeColor="text1"/>
        </w:rPr>
        <w:t xml:space="preserve"> FXI ve </w:t>
      </w:r>
      <w:r w:rsidR="001B5E5D">
        <w:rPr>
          <w:rFonts w:ascii="Times New Roman" w:hAnsi="Times New Roman" w:cs="Times New Roman"/>
          <w:color w:val="000000" w:themeColor="text1"/>
        </w:rPr>
        <w:t>V</w:t>
      </w:r>
      <w:r w:rsidRPr="002D7DEA">
        <w:rPr>
          <w:rFonts w:ascii="Times New Roman" w:hAnsi="Times New Roman" w:cs="Times New Roman"/>
          <w:color w:val="000000" w:themeColor="text1"/>
        </w:rPr>
        <w:t xml:space="preserve">WF ile birlikte eksikliği de rastlanabilecek nadir durumlardan biridir. Gebelik ve oral </w:t>
      </w:r>
      <w:proofErr w:type="spellStart"/>
      <w:r w:rsidRPr="002D7DEA">
        <w:rPr>
          <w:rFonts w:ascii="Times New Roman" w:hAnsi="Times New Roman" w:cs="Times New Roman"/>
          <w:color w:val="000000" w:themeColor="text1"/>
        </w:rPr>
        <w:t>kontraseptif</w:t>
      </w:r>
      <w:proofErr w:type="spellEnd"/>
      <w:r w:rsidRPr="002D7DEA">
        <w:rPr>
          <w:rFonts w:ascii="Times New Roman" w:hAnsi="Times New Roman" w:cs="Times New Roman"/>
          <w:color w:val="000000" w:themeColor="text1"/>
        </w:rPr>
        <w:t xml:space="preserve"> kullanımının FXII düzeylerinde artışa neden olduğu gösterilmiştir. </w:t>
      </w:r>
    </w:p>
    <w:p w:rsidR="00AD44FE" w:rsidRPr="002D7DEA" w:rsidRDefault="00AD44FE"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Klinik</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Majör ameliyatlar da dahil olmak üzere FXII eksikliğine bağlı kanama beklenen bir bulgu değildir. Ciltte morluk ve artmış burun kanaması nadir olarak bildirilmiştir. FXII eksikliği</w:t>
      </w:r>
      <w:r w:rsidR="00AD44FE" w:rsidRPr="002D7DEA">
        <w:rPr>
          <w:rFonts w:ascii="Times New Roman" w:hAnsi="Times New Roman" w:cs="Times New Roman"/>
          <w:color w:val="000000" w:themeColor="text1"/>
        </w:rPr>
        <w:t xml:space="preserve"> olan</w:t>
      </w:r>
      <w:r w:rsidRPr="002D7DEA">
        <w:rPr>
          <w:rFonts w:ascii="Times New Roman" w:hAnsi="Times New Roman" w:cs="Times New Roman"/>
          <w:color w:val="000000" w:themeColor="text1"/>
        </w:rPr>
        <w:t xml:space="preserve"> kişilerde artmış </w:t>
      </w:r>
      <w:proofErr w:type="spellStart"/>
      <w:r w:rsidRPr="002D7DEA">
        <w:rPr>
          <w:rFonts w:ascii="Times New Roman" w:hAnsi="Times New Roman" w:cs="Times New Roman"/>
          <w:color w:val="000000" w:themeColor="text1"/>
        </w:rPr>
        <w:t>tromboz</w:t>
      </w:r>
      <w:proofErr w:type="spellEnd"/>
      <w:r w:rsidRPr="002D7DEA">
        <w:rPr>
          <w:rFonts w:ascii="Times New Roman" w:hAnsi="Times New Roman" w:cs="Times New Roman"/>
          <w:color w:val="000000" w:themeColor="text1"/>
        </w:rPr>
        <w:t xml:space="preserve"> riski olabileceğini düşündüren yayınlar mevcuttur. Eksikliğin ilk tanımlandığı kişi olan John </w:t>
      </w:r>
      <w:proofErr w:type="spellStart"/>
      <w:r w:rsidRPr="002D7DEA">
        <w:rPr>
          <w:rFonts w:ascii="Times New Roman" w:hAnsi="Times New Roman" w:cs="Times New Roman"/>
          <w:color w:val="000000" w:themeColor="text1"/>
        </w:rPr>
        <w:t>Hageman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pulmoner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emboli</w:t>
      </w:r>
      <w:proofErr w:type="spellEnd"/>
      <w:r w:rsidRPr="002D7DEA">
        <w:rPr>
          <w:rFonts w:ascii="Times New Roman" w:hAnsi="Times New Roman" w:cs="Times New Roman"/>
          <w:color w:val="000000" w:themeColor="text1"/>
        </w:rPr>
        <w:t xml:space="preserve"> sonucu ölmüştür. FXII eksikliğinde artmış inme, </w:t>
      </w:r>
      <w:proofErr w:type="spellStart"/>
      <w:r w:rsidRPr="002D7DEA">
        <w:rPr>
          <w:rFonts w:ascii="Times New Roman" w:hAnsi="Times New Roman" w:cs="Times New Roman"/>
          <w:color w:val="000000" w:themeColor="text1"/>
        </w:rPr>
        <w:t>miyokard</w:t>
      </w:r>
      <w:proofErr w:type="spellEnd"/>
      <w:r w:rsidRPr="002D7DEA">
        <w:rPr>
          <w:rFonts w:ascii="Times New Roman" w:hAnsi="Times New Roman" w:cs="Times New Roman"/>
          <w:color w:val="000000" w:themeColor="text1"/>
        </w:rPr>
        <w:t xml:space="preserve"> enfarktüsü ve derin </w:t>
      </w:r>
      <w:proofErr w:type="spellStart"/>
      <w:r w:rsidRPr="002D7DEA">
        <w:rPr>
          <w:rFonts w:ascii="Times New Roman" w:hAnsi="Times New Roman" w:cs="Times New Roman"/>
          <w:color w:val="000000" w:themeColor="text1"/>
        </w:rPr>
        <w:t>ven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trombozu</w:t>
      </w:r>
      <w:proofErr w:type="spellEnd"/>
      <w:r w:rsidRPr="002D7DEA">
        <w:rPr>
          <w:rFonts w:ascii="Times New Roman" w:hAnsi="Times New Roman" w:cs="Times New Roman"/>
          <w:color w:val="000000" w:themeColor="text1"/>
        </w:rPr>
        <w:t xml:space="preserve"> riski olduğunu ileri süren gözlemler </w:t>
      </w:r>
      <w:r w:rsidR="00AD44FE" w:rsidRPr="002D7DEA">
        <w:rPr>
          <w:rFonts w:ascii="Times New Roman" w:hAnsi="Times New Roman" w:cs="Times New Roman"/>
          <w:color w:val="000000" w:themeColor="text1"/>
        </w:rPr>
        <w:t xml:space="preserve">de </w:t>
      </w:r>
      <w:r w:rsidRPr="002D7DEA">
        <w:rPr>
          <w:rFonts w:ascii="Times New Roman" w:hAnsi="Times New Roman" w:cs="Times New Roman"/>
          <w:color w:val="000000" w:themeColor="text1"/>
        </w:rPr>
        <w:t xml:space="preserve">vardır. Farklı çalışmalarda FXII eksikliği olanlarda %1-8 oranında ciddi </w:t>
      </w:r>
      <w:proofErr w:type="spellStart"/>
      <w:r w:rsidRPr="002D7DEA">
        <w:rPr>
          <w:rFonts w:ascii="Times New Roman" w:hAnsi="Times New Roman" w:cs="Times New Roman"/>
          <w:color w:val="000000" w:themeColor="text1"/>
        </w:rPr>
        <w:t>tromboembolik</w:t>
      </w:r>
      <w:proofErr w:type="spellEnd"/>
      <w:r w:rsidRPr="002D7DEA">
        <w:rPr>
          <w:rFonts w:ascii="Times New Roman" w:hAnsi="Times New Roman" w:cs="Times New Roman"/>
          <w:color w:val="000000" w:themeColor="text1"/>
        </w:rPr>
        <w:t xml:space="preserve"> olay sıklığı bildirilmiştir. Bazı yayınlarda FXII eksikliği, tekrarlayan açıklanamayan düşükler ile ilişkilendirilmiştir. Ancak, söz konusu </w:t>
      </w:r>
      <w:proofErr w:type="spellStart"/>
      <w:r w:rsidRPr="002D7DEA">
        <w:rPr>
          <w:rFonts w:ascii="Times New Roman" w:hAnsi="Times New Roman" w:cs="Times New Roman"/>
          <w:color w:val="000000" w:themeColor="text1"/>
        </w:rPr>
        <w:t>tromboembolik</w:t>
      </w:r>
      <w:proofErr w:type="spellEnd"/>
      <w:r w:rsidRPr="002D7DEA">
        <w:rPr>
          <w:rFonts w:ascii="Times New Roman" w:hAnsi="Times New Roman" w:cs="Times New Roman"/>
          <w:color w:val="000000" w:themeColor="text1"/>
        </w:rPr>
        <w:t xml:space="preserve"> olayların gerçekten FXII eksikliğine bağlı olup olmadığı kanıtlanamamıştır.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Aksine, son zamanlarda yapılan hayvan çalışmaları FXII eksikliğinin patolojik </w:t>
      </w:r>
      <w:proofErr w:type="spellStart"/>
      <w:r w:rsidRPr="002D7DEA">
        <w:rPr>
          <w:rFonts w:ascii="Times New Roman" w:hAnsi="Times New Roman" w:cs="Times New Roman"/>
          <w:color w:val="000000" w:themeColor="text1"/>
        </w:rPr>
        <w:t>trombüs</w:t>
      </w:r>
      <w:proofErr w:type="spellEnd"/>
      <w:r w:rsidRPr="002D7DEA">
        <w:rPr>
          <w:rFonts w:ascii="Times New Roman" w:hAnsi="Times New Roman" w:cs="Times New Roman"/>
          <w:color w:val="000000" w:themeColor="text1"/>
        </w:rPr>
        <w:t xml:space="preserve"> gelişimini engellediğini göstermiştir. Bir damar hasarı sonrası </w:t>
      </w:r>
      <w:proofErr w:type="spellStart"/>
      <w:r w:rsidRPr="002D7DEA">
        <w:rPr>
          <w:rFonts w:ascii="Times New Roman" w:hAnsi="Times New Roman" w:cs="Times New Roman"/>
          <w:color w:val="000000" w:themeColor="text1"/>
        </w:rPr>
        <w:t>hemostazı</w:t>
      </w:r>
      <w:proofErr w:type="spellEnd"/>
      <w:r w:rsidRPr="002D7DEA">
        <w:rPr>
          <w:rFonts w:ascii="Times New Roman" w:hAnsi="Times New Roman" w:cs="Times New Roman"/>
          <w:color w:val="000000" w:themeColor="text1"/>
        </w:rPr>
        <w:t xml:space="preserve"> sağlayacak olan </w:t>
      </w:r>
      <w:r w:rsidRPr="002D7DEA">
        <w:rPr>
          <w:rFonts w:ascii="Times New Roman" w:hAnsi="Times New Roman" w:cs="Times New Roman"/>
          <w:b/>
          <w:bCs/>
          <w:color w:val="000000" w:themeColor="text1"/>
        </w:rPr>
        <w:t>fizyolojik pıhtı</w:t>
      </w:r>
      <w:r w:rsidRPr="002D7DEA">
        <w:rPr>
          <w:rFonts w:ascii="Times New Roman" w:hAnsi="Times New Roman" w:cs="Times New Roman"/>
          <w:color w:val="000000" w:themeColor="text1"/>
        </w:rPr>
        <w:t xml:space="preserve"> oluşumu, açığa çıkan </w:t>
      </w:r>
      <w:r w:rsidRPr="002D7DEA">
        <w:rPr>
          <w:rFonts w:ascii="Times New Roman" w:hAnsi="Times New Roman" w:cs="Times New Roman"/>
          <w:b/>
          <w:bCs/>
          <w:color w:val="000000" w:themeColor="text1"/>
        </w:rPr>
        <w:t>doku faktörü</w:t>
      </w:r>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b/>
          <w:bCs/>
          <w:color w:val="000000" w:themeColor="text1"/>
        </w:rPr>
        <w:t>ekstrinsik</w:t>
      </w:r>
      <w:proofErr w:type="spellEnd"/>
      <w:r w:rsidRPr="002D7DEA">
        <w:rPr>
          <w:rFonts w:ascii="Times New Roman" w:hAnsi="Times New Roman" w:cs="Times New Roman"/>
          <w:b/>
          <w:bCs/>
          <w:color w:val="000000" w:themeColor="text1"/>
        </w:rPr>
        <w:t xml:space="preserve"> yolak</w:t>
      </w:r>
      <w:r w:rsidRPr="002D7DEA">
        <w:rPr>
          <w:rFonts w:ascii="Times New Roman" w:hAnsi="Times New Roman" w:cs="Times New Roman"/>
          <w:color w:val="000000" w:themeColor="text1"/>
        </w:rPr>
        <w:t xml:space="preserve"> üzerinden üretilen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üzerinden gerçekleşmektedir. Farklı olarak </w:t>
      </w:r>
      <w:proofErr w:type="spellStart"/>
      <w:r w:rsidRPr="002D7DEA">
        <w:rPr>
          <w:rFonts w:ascii="Times New Roman" w:hAnsi="Times New Roman" w:cs="Times New Roman"/>
          <w:b/>
          <w:bCs/>
          <w:color w:val="000000" w:themeColor="text1"/>
        </w:rPr>
        <w:t>venöz</w:t>
      </w:r>
      <w:proofErr w:type="spellEnd"/>
      <w:r w:rsidRPr="002D7DEA">
        <w:rPr>
          <w:rFonts w:ascii="Times New Roman" w:hAnsi="Times New Roman" w:cs="Times New Roman"/>
          <w:b/>
          <w:bCs/>
          <w:color w:val="000000" w:themeColor="text1"/>
        </w:rPr>
        <w:t xml:space="preserve"> </w:t>
      </w:r>
      <w:proofErr w:type="spellStart"/>
      <w:r w:rsidRPr="002D7DEA">
        <w:rPr>
          <w:rFonts w:ascii="Times New Roman" w:hAnsi="Times New Roman" w:cs="Times New Roman"/>
          <w:b/>
          <w:bCs/>
          <w:color w:val="000000" w:themeColor="text1"/>
        </w:rPr>
        <w:t>trombozda</w:t>
      </w:r>
      <w:proofErr w:type="spellEnd"/>
      <w:r w:rsidRPr="002D7DEA">
        <w:rPr>
          <w:rFonts w:ascii="Times New Roman" w:hAnsi="Times New Roman" w:cs="Times New Roman"/>
          <w:b/>
          <w:bCs/>
          <w:color w:val="000000" w:themeColor="text1"/>
        </w:rPr>
        <w:t xml:space="preserve"> ortaya çıkan patolojik pıhtı</w:t>
      </w:r>
      <w:r w:rsidRPr="002D7DEA">
        <w:rPr>
          <w:rFonts w:ascii="Times New Roman" w:hAnsi="Times New Roman" w:cs="Times New Roman"/>
          <w:color w:val="000000" w:themeColor="text1"/>
        </w:rPr>
        <w:t xml:space="preserve"> oluşumundan, </w:t>
      </w:r>
      <w:proofErr w:type="spellStart"/>
      <w:r w:rsidRPr="002D7DEA">
        <w:rPr>
          <w:rFonts w:ascii="Times New Roman" w:hAnsi="Times New Roman" w:cs="Times New Roman"/>
          <w:color w:val="000000" w:themeColor="text1"/>
        </w:rPr>
        <w:t>endotel</w:t>
      </w:r>
      <w:proofErr w:type="spellEnd"/>
      <w:r w:rsidRPr="002D7DEA">
        <w:rPr>
          <w:rFonts w:ascii="Times New Roman" w:hAnsi="Times New Roman" w:cs="Times New Roman"/>
          <w:color w:val="000000" w:themeColor="text1"/>
        </w:rPr>
        <w:t xml:space="preserve"> aktivasyonu ve aktive </w:t>
      </w:r>
      <w:proofErr w:type="spellStart"/>
      <w:r w:rsidRPr="002D7DEA">
        <w:rPr>
          <w:rFonts w:ascii="Times New Roman" w:hAnsi="Times New Roman" w:cs="Times New Roman"/>
          <w:color w:val="000000" w:themeColor="text1"/>
        </w:rPr>
        <w:t>trombositlerden</w:t>
      </w:r>
      <w:proofErr w:type="spellEnd"/>
      <w:r w:rsidRPr="002D7DEA">
        <w:rPr>
          <w:rFonts w:ascii="Times New Roman" w:hAnsi="Times New Roman" w:cs="Times New Roman"/>
          <w:color w:val="000000" w:themeColor="text1"/>
        </w:rPr>
        <w:t xml:space="preserve"> salınan </w:t>
      </w:r>
      <w:proofErr w:type="spellStart"/>
      <w:r w:rsidRPr="002D7DEA">
        <w:rPr>
          <w:rFonts w:ascii="Times New Roman" w:hAnsi="Times New Roman" w:cs="Times New Roman"/>
          <w:color w:val="000000" w:themeColor="text1"/>
        </w:rPr>
        <w:t>polifosfatların</w:t>
      </w:r>
      <w:proofErr w:type="spellEnd"/>
      <w:r w:rsidRPr="002D7DEA">
        <w:rPr>
          <w:rFonts w:ascii="Times New Roman" w:hAnsi="Times New Roman" w:cs="Times New Roman"/>
          <w:color w:val="000000" w:themeColor="text1"/>
        </w:rPr>
        <w:t xml:space="preserve"> etkinleştirdiği </w:t>
      </w:r>
      <w:r w:rsidRPr="002D7DEA">
        <w:rPr>
          <w:rFonts w:ascii="Times New Roman" w:hAnsi="Times New Roman" w:cs="Times New Roman"/>
          <w:b/>
          <w:bCs/>
          <w:color w:val="000000" w:themeColor="text1"/>
        </w:rPr>
        <w:t xml:space="preserve">FXII ve </w:t>
      </w:r>
      <w:proofErr w:type="spellStart"/>
      <w:r w:rsidRPr="002D7DEA">
        <w:rPr>
          <w:rFonts w:ascii="Times New Roman" w:hAnsi="Times New Roman" w:cs="Times New Roman"/>
          <w:b/>
          <w:bCs/>
          <w:color w:val="000000" w:themeColor="text1"/>
        </w:rPr>
        <w:t>intrinsik</w:t>
      </w:r>
      <w:proofErr w:type="spellEnd"/>
      <w:r w:rsidRPr="002D7DEA">
        <w:rPr>
          <w:rFonts w:ascii="Times New Roman" w:hAnsi="Times New Roman" w:cs="Times New Roman"/>
          <w:b/>
          <w:bCs/>
          <w:color w:val="000000" w:themeColor="text1"/>
        </w:rPr>
        <w:t xml:space="preserve"> yolak (FXI)</w:t>
      </w:r>
      <w:r w:rsidRPr="002D7DEA">
        <w:rPr>
          <w:rFonts w:ascii="Times New Roman" w:hAnsi="Times New Roman" w:cs="Times New Roman"/>
          <w:color w:val="000000" w:themeColor="text1"/>
        </w:rPr>
        <w:t xml:space="preserve"> sorumlu görünmektedir. Buradan yola çıkarak geliştirilen </w:t>
      </w:r>
      <w:r w:rsidRPr="002D7DEA">
        <w:rPr>
          <w:rFonts w:ascii="Times New Roman" w:hAnsi="Times New Roman" w:cs="Times New Roman"/>
          <w:b/>
          <w:bCs/>
          <w:color w:val="000000" w:themeColor="text1"/>
        </w:rPr>
        <w:t xml:space="preserve">FXII ve FXI inhibitörleri ile kanama riski oluşturmaksızın etkin </w:t>
      </w:r>
      <w:proofErr w:type="spellStart"/>
      <w:r w:rsidRPr="002D7DEA">
        <w:rPr>
          <w:rFonts w:ascii="Times New Roman" w:hAnsi="Times New Roman" w:cs="Times New Roman"/>
          <w:b/>
          <w:bCs/>
          <w:color w:val="000000" w:themeColor="text1"/>
        </w:rPr>
        <w:t>antikoagülasyon</w:t>
      </w:r>
      <w:proofErr w:type="spellEnd"/>
      <w:r w:rsidRPr="002D7DEA">
        <w:rPr>
          <w:rFonts w:ascii="Times New Roman" w:hAnsi="Times New Roman" w:cs="Times New Roman"/>
          <w:b/>
          <w:bCs/>
          <w:color w:val="000000" w:themeColor="text1"/>
        </w:rPr>
        <w:t xml:space="preserve"> </w:t>
      </w:r>
      <w:r w:rsidRPr="002D7DEA">
        <w:rPr>
          <w:rFonts w:ascii="Times New Roman" w:hAnsi="Times New Roman" w:cs="Times New Roman"/>
          <w:color w:val="000000" w:themeColor="text1"/>
        </w:rPr>
        <w:t>sağlamak mümkün olmuştur.</w:t>
      </w:r>
    </w:p>
    <w:p w:rsidR="00AD44FE" w:rsidRPr="002D7DEA" w:rsidRDefault="00AD44FE"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Tedavi</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 eksikliğinde kanama görülmemesi nedeniyle tedavi gerekmez. Sadece laboratuvar bulgusu olarak ortaya çıkan pıhtılaşma bozukluğunu düzeltmek amacıyla yapılacak plazma </w:t>
      </w:r>
      <w:proofErr w:type="spellStart"/>
      <w:r w:rsidRPr="002D7DEA">
        <w:rPr>
          <w:rFonts w:ascii="Times New Roman" w:hAnsi="Times New Roman" w:cs="Times New Roman"/>
          <w:color w:val="000000" w:themeColor="text1"/>
        </w:rPr>
        <w:t>replasmanı</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tromboz</w:t>
      </w:r>
      <w:proofErr w:type="spellEnd"/>
      <w:r w:rsidRPr="002D7DEA">
        <w:rPr>
          <w:rFonts w:ascii="Times New Roman" w:hAnsi="Times New Roman" w:cs="Times New Roman"/>
          <w:color w:val="000000" w:themeColor="text1"/>
        </w:rPr>
        <w:t xml:space="preserve"> riskini artırabilir. Özellikle, </w:t>
      </w:r>
      <w:proofErr w:type="spellStart"/>
      <w:r w:rsidRPr="002D7DEA">
        <w:rPr>
          <w:rFonts w:ascii="Times New Roman" w:hAnsi="Times New Roman" w:cs="Times New Roman"/>
          <w:color w:val="000000" w:themeColor="text1"/>
        </w:rPr>
        <w:t>inflamatu</w:t>
      </w:r>
      <w:r w:rsidR="00AD44FE" w:rsidRPr="002D7DEA">
        <w:rPr>
          <w:rFonts w:ascii="Times New Roman" w:hAnsi="Times New Roman" w:cs="Times New Roman"/>
          <w:color w:val="000000" w:themeColor="text1"/>
        </w:rPr>
        <w:t>v</w:t>
      </w:r>
      <w:r w:rsidRPr="002D7DEA">
        <w:rPr>
          <w:rFonts w:ascii="Times New Roman" w:hAnsi="Times New Roman" w:cs="Times New Roman"/>
          <w:color w:val="000000" w:themeColor="text1"/>
        </w:rPr>
        <w:t>ar</w:t>
      </w:r>
      <w:proofErr w:type="spellEnd"/>
      <w:r w:rsidRPr="002D7DEA">
        <w:rPr>
          <w:rFonts w:ascii="Times New Roman" w:hAnsi="Times New Roman" w:cs="Times New Roman"/>
          <w:color w:val="000000" w:themeColor="text1"/>
        </w:rPr>
        <w:t xml:space="preserve"> durumlar, hareketsizlik, gebelik veya cerrahi işlem gibi </w:t>
      </w:r>
      <w:proofErr w:type="spellStart"/>
      <w:r w:rsidRPr="002D7DEA">
        <w:rPr>
          <w:rFonts w:ascii="Times New Roman" w:hAnsi="Times New Roman" w:cs="Times New Roman"/>
          <w:color w:val="000000" w:themeColor="text1"/>
        </w:rPr>
        <w:t>protrombotik</w:t>
      </w:r>
      <w:proofErr w:type="spellEnd"/>
      <w:r w:rsidRPr="002D7DEA">
        <w:rPr>
          <w:rFonts w:ascii="Times New Roman" w:hAnsi="Times New Roman" w:cs="Times New Roman"/>
          <w:color w:val="000000" w:themeColor="text1"/>
        </w:rPr>
        <w:t xml:space="preserve"> risk faktörlerinin varlığında bu risk daha yüksek olabilir. </w:t>
      </w:r>
    </w:p>
    <w:p w:rsidR="005A534D" w:rsidRPr="00AD44FE" w:rsidRDefault="005A534D" w:rsidP="003F42C2">
      <w:pPr>
        <w:spacing w:line="276" w:lineRule="auto"/>
        <w:jc w:val="both"/>
        <w:rPr>
          <w:rFonts w:ascii="Times New Roman" w:hAnsi="Times New Roman" w:cs="Times New Roman"/>
          <w:b/>
          <w:bCs/>
        </w:rPr>
      </w:pPr>
      <w:r w:rsidRPr="00AD44FE">
        <w:rPr>
          <w:rFonts w:ascii="Times New Roman" w:hAnsi="Times New Roman" w:cs="Times New Roman"/>
          <w:b/>
          <w:bCs/>
        </w:rPr>
        <w:t>Kaynaklar</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proofErr w:type="spellStart"/>
      <w:r w:rsidRPr="00DF0851">
        <w:rPr>
          <w:rFonts w:ascii="Times New Roman" w:hAnsi="Times New Roman" w:cs="Times New Roman"/>
          <w:color w:val="000000" w:themeColor="text1"/>
          <w:shd w:val="clear" w:color="auto" w:fill="FFFFFF"/>
        </w:rPr>
        <w:t>Maas</w:t>
      </w:r>
      <w:proofErr w:type="spellEnd"/>
      <w:r w:rsidRPr="00DF0851">
        <w:rPr>
          <w:rFonts w:ascii="Times New Roman" w:hAnsi="Times New Roman" w:cs="Times New Roman"/>
          <w:color w:val="000000" w:themeColor="text1"/>
          <w:shd w:val="clear" w:color="auto" w:fill="FFFFFF"/>
        </w:rPr>
        <w:t xml:space="preserve"> C, </w:t>
      </w:r>
      <w:proofErr w:type="spellStart"/>
      <w:r w:rsidRPr="00DF0851">
        <w:rPr>
          <w:rFonts w:ascii="Times New Roman" w:hAnsi="Times New Roman" w:cs="Times New Roman"/>
          <w:color w:val="000000" w:themeColor="text1"/>
          <w:shd w:val="clear" w:color="auto" w:fill="FFFFFF"/>
        </w:rPr>
        <w:t>Renné</w:t>
      </w:r>
      <w:proofErr w:type="spellEnd"/>
      <w:r w:rsidRPr="00DF0851">
        <w:rPr>
          <w:rFonts w:ascii="Times New Roman" w:hAnsi="Times New Roman" w:cs="Times New Roman"/>
          <w:color w:val="000000" w:themeColor="text1"/>
          <w:shd w:val="clear" w:color="auto" w:fill="FFFFFF"/>
        </w:rPr>
        <w:t xml:space="preserve"> T. </w:t>
      </w:r>
      <w:proofErr w:type="spellStart"/>
      <w:r w:rsidRPr="00DF0851">
        <w:rPr>
          <w:rFonts w:ascii="Times New Roman" w:hAnsi="Times New Roman" w:cs="Times New Roman"/>
          <w:color w:val="000000" w:themeColor="text1"/>
          <w:shd w:val="clear" w:color="auto" w:fill="FFFFFF"/>
        </w:rPr>
        <w:t>Coagulation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factor</w:t>
      </w:r>
      <w:proofErr w:type="spellEnd"/>
      <w:r w:rsidRPr="00DF0851">
        <w:rPr>
          <w:rFonts w:ascii="Times New Roman" w:hAnsi="Times New Roman" w:cs="Times New Roman"/>
          <w:color w:val="000000" w:themeColor="text1"/>
          <w:shd w:val="clear" w:color="auto" w:fill="FFFFFF"/>
        </w:rPr>
        <w:t xml:space="preserve"> XII in </w:t>
      </w:r>
      <w:proofErr w:type="spellStart"/>
      <w:r w:rsidRPr="00DF0851">
        <w:rPr>
          <w:rFonts w:ascii="Times New Roman" w:hAnsi="Times New Roman" w:cs="Times New Roman"/>
          <w:color w:val="000000" w:themeColor="text1"/>
          <w:shd w:val="clear" w:color="auto" w:fill="FFFFFF"/>
        </w:rPr>
        <w:t>thrombosis</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and</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inflammation</w:t>
      </w:r>
      <w:proofErr w:type="spellEnd"/>
      <w:r w:rsidRPr="00DF0851">
        <w:rPr>
          <w:rFonts w:ascii="Times New Roman" w:hAnsi="Times New Roman" w:cs="Times New Roman"/>
          <w:color w:val="000000" w:themeColor="text1"/>
          <w:shd w:val="clear" w:color="auto" w:fill="FFFFFF"/>
        </w:rPr>
        <w:t>. Blood. 2018;131(17):1903-1909.</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proofErr w:type="spellStart"/>
      <w:r w:rsidRPr="00DF0851">
        <w:rPr>
          <w:rFonts w:ascii="Times New Roman" w:hAnsi="Times New Roman" w:cs="Times New Roman"/>
          <w:color w:val="000000" w:themeColor="text1"/>
          <w:shd w:val="clear" w:color="auto" w:fill="FFFFFF"/>
        </w:rPr>
        <w:t>Chaudhry</w:t>
      </w:r>
      <w:proofErr w:type="spellEnd"/>
      <w:r w:rsidRPr="00DF0851">
        <w:rPr>
          <w:rFonts w:ascii="Times New Roman" w:hAnsi="Times New Roman" w:cs="Times New Roman"/>
          <w:color w:val="000000" w:themeColor="text1"/>
          <w:shd w:val="clear" w:color="auto" w:fill="FFFFFF"/>
        </w:rPr>
        <w:t xml:space="preserve"> LA, El-</w:t>
      </w:r>
      <w:proofErr w:type="spellStart"/>
      <w:r w:rsidRPr="00DF0851">
        <w:rPr>
          <w:rFonts w:ascii="Times New Roman" w:hAnsi="Times New Roman" w:cs="Times New Roman"/>
          <w:color w:val="000000" w:themeColor="text1"/>
          <w:shd w:val="clear" w:color="auto" w:fill="FFFFFF"/>
        </w:rPr>
        <w:t>Sadek</w:t>
      </w:r>
      <w:proofErr w:type="spellEnd"/>
      <w:r w:rsidRPr="00DF0851">
        <w:rPr>
          <w:rFonts w:ascii="Times New Roman" w:hAnsi="Times New Roman" w:cs="Times New Roman"/>
          <w:color w:val="000000" w:themeColor="text1"/>
          <w:shd w:val="clear" w:color="auto" w:fill="FFFFFF"/>
        </w:rPr>
        <w:t xml:space="preserve"> WYM, </w:t>
      </w:r>
      <w:proofErr w:type="spellStart"/>
      <w:r w:rsidRPr="00DF0851">
        <w:rPr>
          <w:rFonts w:ascii="Times New Roman" w:hAnsi="Times New Roman" w:cs="Times New Roman"/>
          <w:color w:val="000000" w:themeColor="text1"/>
          <w:shd w:val="clear" w:color="auto" w:fill="FFFFFF"/>
        </w:rPr>
        <w:t>Chaudhry</w:t>
      </w:r>
      <w:proofErr w:type="spellEnd"/>
      <w:r w:rsidRPr="00DF0851">
        <w:rPr>
          <w:rFonts w:ascii="Times New Roman" w:hAnsi="Times New Roman" w:cs="Times New Roman"/>
          <w:color w:val="000000" w:themeColor="text1"/>
          <w:shd w:val="clear" w:color="auto" w:fill="FFFFFF"/>
        </w:rPr>
        <w:t xml:space="preserve"> GA, Al-</w:t>
      </w:r>
      <w:proofErr w:type="spellStart"/>
      <w:r w:rsidRPr="00DF0851">
        <w:rPr>
          <w:rFonts w:ascii="Times New Roman" w:hAnsi="Times New Roman" w:cs="Times New Roman"/>
          <w:color w:val="000000" w:themeColor="text1"/>
          <w:shd w:val="clear" w:color="auto" w:fill="FFFFFF"/>
        </w:rPr>
        <w:t>Atawi</w:t>
      </w:r>
      <w:proofErr w:type="spellEnd"/>
      <w:r w:rsidRPr="00DF0851">
        <w:rPr>
          <w:rFonts w:ascii="Times New Roman" w:hAnsi="Times New Roman" w:cs="Times New Roman"/>
          <w:color w:val="000000" w:themeColor="text1"/>
          <w:shd w:val="clear" w:color="auto" w:fill="FFFFFF"/>
        </w:rPr>
        <w:t xml:space="preserve"> FE. </w:t>
      </w:r>
      <w:proofErr w:type="spellStart"/>
      <w:r w:rsidRPr="00DF0851">
        <w:rPr>
          <w:rFonts w:ascii="Times New Roman" w:hAnsi="Times New Roman" w:cs="Times New Roman"/>
          <w:color w:val="000000" w:themeColor="text1"/>
          <w:shd w:val="clear" w:color="auto" w:fill="FFFFFF"/>
        </w:rPr>
        <w:t>Factor</w:t>
      </w:r>
      <w:proofErr w:type="spellEnd"/>
      <w:r w:rsidRPr="00DF0851">
        <w:rPr>
          <w:rFonts w:ascii="Times New Roman" w:hAnsi="Times New Roman" w:cs="Times New Roman"/>
          <w:color w:val="000000" w:themeColor="text1"/>
          <w:shd w:val="clear" w:color="auto" w:fill="FFFFFF"/>
        </w:rPr>
        <w:t xml:space="preserve"> XII (</w:t>
      </w:r>
      <w:proofErr w:type="spellStart"/>
      <w:r w:rsidRPr="00DF0851">
        <w:rPr>
          <w:rFonts w:ascii="Times New Roman" w:hAnsi="Times New Roman" w:cs="Times New Roman"/>
          <w:color w:val="000000" w:themeColor="text1"/>
          <w:shd w:val="clear" w:color="auto" w:fill="FFFFFF"/>
        </w:rPr>
        <w:t>Hageman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Factor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deficiency</w:t>
      </w:r>
      <w:proofErr w:type="spellEnd"/>
      <w:r w:rsidRPr="00DF0851">
        <w:rPr>
          <w:rFonts w:ascii="Times New Roman" w:hAnsi="Times New Roman" w:cs="Times New Roman"/>
          <w:color w:val="000000" w:themeColor="text1"/>
          <w:shd w:val="clear" w:color="auto" w:fill="FFFFFF"/>
        </w:rPr>
        <w:t xml:space="preserve">: a </w:t>
      </w:r>
      <w:proofErr w:type="spellStart"/>
      <w:r w:rsidRPr="00DF0851">
        <w:rPr>
          <w:rFonts w:ascii="Times New Roman" w:hAnsi="Times New Roman" w:cs="Times New Roman"/>
          <w:color w:val="000000" w:themeColor="text1"/>
          <w:shd w:val="clear" w:color="auto" w:fill="FFFFFF"/>
        </w:rPr>
        <w:t>rare</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harbinger</w:t>
      </w:r>
      <w:proofErr w:type="spellEnd"/>
      <w:r w:rsidRPr="00DF0851">
        <w:rPr>
          <w:rFonts w:ascii="Times New Roman" w:hAnsi="Times New Roman" w:cs="Times New Roman"/>
          <w:color w:val="000000" w:themeColor="text1"/>
          <w:shd w:val="clear" w:color="auto" w:fill="FFFFFF"/>
        </w:rPr>
        <w:t xml:space="preserve"> of life </w:t>
      </w:r>
      <w:proofErr w:type="spellStart"/>
      <w:r w:rsidRPr="00DF0851">
        <w:rPr>
          <w:rFonts w:ascii="Times New Roman" w:hAnsi="Times New Roman" w:cs="Times New Roman"/>
          <w:color w:val="000000" w:themeColor="text1"/>
          <w:shd w:val="clear" w:color="auto" w:fill="FFFFFF"/>
        </w:rPr>
        <w:t>threatening</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complications</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Pan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Afr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Med</w:t>
      </w:r>
      <w:proofErr w:type="spellEnd"/>
      <w:r w:rsidRPr="00DF0851">
        <w:rPr>
          <w:rFonts w:ascii="Times New Roman" w:hAnsi="Times New Roman" w:cs="Times New Roman"/>
          <w:color w:val="000000" w:themeColor="text1"/>
          <w:shd w:val="clear" w:color="auto" w:fill="FFFFFF"/>
        </w:rPr>
        <w:t xml:space="preserve"> J. 2019;33:39.</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proofErr w:type="spellStart"/>
      <w:r w:rsidRPr="00DF0851">
        <w:rPr>
          <w:rFonts w:ascii="Times New Roman" w:hAnsi="Times New Roman" w:cs="Times New Roman"/>
          <w:color w:val="000000" w:themeColor="text1"/>
          <w:shd w:val="clear" w:color="auto" w:fill="FFFFFF"/>
        </w:rPr>
        <w:lastRenderedPageBreak/>
        <w:t>Weitz</w:t>
      </w:r>
      <w:proofErr w:type="spellEnd"/>
      <w:r w:rsidRPr="00DF0851">
        <w:rPr>
          <w:rFonts w:ascii="Times New Roman" w:hAnsi="Times New Roman" w:cs="Times New Roman"/>
          <w:color w:val="000000" w:themeColor="text1"/>
          <w:shd w:val="clear" w:color="auto" w:fill="FFFFFF"/>
        </w:rPr>
        <w:t xml:space="preserve"> JI, </w:t>
      </w:r>
      <w:proofErr w:type="spellStart"/>
      <w:r w:rsidRPr="00DF0851">
        <w:rPr>
          <w:rFonts w:ascii="Times New Roman" w:hAnsi="Times New Roman" w:cs="Times New Roman"/>
          <w:color w:val="000000" w:themeColor="text1"/>
          <w:shd w:val="clear" w:color="auto" w:fill="FFFFFF"/>
        </w:rPr>
        <w:t>Fredenburgh</w:t>
      </w:r>
      <w:proofErr w:type="spellEnd"/>
      <w:r w:rsidRPr="00DF0851">
        <w:rPr>
          <w:rFonts w:ascii="Times New Roman" w:hAnsi="Times New Roman" w:cs="Times New Roman"/>
          <w:color w:val="000000" w:themeColor="text1"/>
          <w:shd w:val="clear" w:color="auto" w:fill="FFFFFF"/>
        </w:rPr>
        <w:t xml:space="preserve"> JC. </w:t>
      </w:r>
      <w:proofErr w:type="spellStart"/>
      <w:r w:rsidRPr="00DF0851">
        <w:rPr>
          <w:rFonts w:ascii="Times New Roman" w:hAnsi="Times New Roman" w:cs="Times New Roman"/>
          <w:color w:val="000000" w:themeColor="text1"/>
          <w:shd w:val="clear" w:color="auto" w:fill="FFFFFF"/>
        </w:rPr>
        <w:t>Factors</w:t>
      </w:r>
      <w:proofErr w:type="spellEnd"/>
      <w:r w:rsidRPr="00DF0851">
        <w:rPr>
          <w:rFonts w:ascii="Times New Roman" w:hAnsi="Times New Roman" w:cs="Times New Roman"/>
          <w:color w:val="000000" w:themeColor="text1"/>
          <w:shd w:val="clear" w:color="auto" w:fill="FFFFFF"/>
        </w:rPr>
        <w:t xml:space="preserve"> XI </w:t>
      </w:r>
      <w:proofErr w:type="spellStart"/>
      <w:r w:rsidRPr="00DF0851">
        <w:rPr>
          <w:rFonts w:ascii="Times New Roman" w:hAnsi="Times New Roman" w:cs="Times New Roman"/>
          <w:color w:val="000000" w:themeColor="text1"/>
          <w:shd w:val="clear" w:color="auto" w:fill="FFFFFF"/>
        </w:rPr>
        <w:t>and</w:t>
      </w:r>
      <w:proofErr w:type="spellEnd"/>
      <w:r w:rsidRPr="00DF0851">
        <w:rPr>
          <w:rFonts w:ascii="Times New Roman" w:hAnsi="Times New Roman" w:cs="Times New Roman"/>
          <w:color w:val="000000" w:themeColor="text1"/>
          <w:shd w:val="clear" w:color="auto" w:fill="FFFFFF"/>
        </w:rPr>
        <w:t xml:space="preserve"> XII as </w:t>
      </w:r>
      <w:proofErr w:type="spellStart"/>
      <w:r w:rsidRPr="00DF0851">
        <w:rPr>
          <w:rFonts w:ascii="Times New Roman" w:hAnsi="Times New Roman" w:cs="Times New Roman"/>
          <w:color w:val="000000" w:themeColor="text1"/>
          <w:shd w:val="clear" w:color="auto" w:fill="FFFFFF"/>
        </w:rPr>
        <w:t>targets</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for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new</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anticoagulants</w:t>
      </w:r>
      <w:proofErr w:type="spellEnd"/>
      <w:r w:rsidRPr="00DF0851">
        <w:rPr>
          <w:rFonts w:ascii="Times New Roman" w:hAnsi="Times New Roman" w:cs="Times New Roman"/>
          <w:color w:val="000000" w:themeColor="text1"/>
          <w:shd w:val="clear" w:color="auto" w:fill="FFFFFF"/>
        </w:rPr>
        <w:t xml:space="preserve">. Front </w:t>
      </w:r>
      <w:proofErr w:type="spellStart"/>
      <w:r w:rsidRPr="00DF0851">
        <w:rPr>
          <w:rFonts w:ascii="Times New Roman" w:hAnsi="Times New Roman" w:cs="Times New Roman"/>
          <w:color w:val="000000" w:themeColor="text1"/>
          <w:shd w:val="clear" w:color="auto" w:fill="FFFFFF"/>
        </w:rPr>
        <w:t>Med</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Lausanne</w:t>
      </w:r>
      <w:proofErr w:type="spellEnd"/>
      <w:r w:rsidRPr="00DF0851">
        <w:rPr>
          <w:rFonts w:ascii="Times New Roman" w:hAnsi="Times New Roman" w:cs="Times New Roman"/>
          <w:color w:val="000000" w:themeColor="text1"/>
          <w:shd w:val="clear" w:color="auto" w:fill="FFFFFF"/>
        </w:rPr>
        <w:t>). 2017;4:19. </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proofErr w:type="spellStart"/>
      <w:r w:rsidRPr="00DF0851">
        <w:rPr>
          <w:rFonts w:ascii="Times New Roman" w:hAnsi="Times New Roman" w:cs="Times New Roman"/>
          <w:color w:val="000000" w:themeColor="text1"/>
          <w:shd w:val="clear" w:color="auto" w:fill="FFFFFF"/>
        </w:rPr>
        <w:t>Long</w:t>
      </w:r>
      <w:proofErr w:type="spellEnd"/>
      <w:r w:rsidRPr="00DF0851">
        <w:rPr>
          <w:rFonts w:ascii="Times New Roman" w:hAnsi="Times New Roman" w:cs="Times New Roman"/>
          <w:color w:val="000000" w:themeColor="text1"/>
          <w:shd w:val="clear" w:color="auto" w:fill="FFFFFF"/>
        </w:rPr>
        <w:t xml:space="preserve"> AT, </w:t>
      </w:r>
      <w:proofErr w:type="spellStart"/>
      <w:r w:rsidRPr="00DF0851">
        <w:rPr>
          <w:rFonts w:ascii="Times New Roman" w:hAnsi="Times New Roman" w:cs="Times New Roman"/>
          <w:color w:val="000000" w:themeColor="text1"/>
          <w:shd w:val="clear" w:color="auto" w:fill="FFFFFF"/>
        </w:rPr>
        <w:t>Kenne</w:t>
      </w:r>
      <w:proofErr w:type="spellEnd"/>
      <w:r w:rsidRPr="00DF0851">
        <w:rPr>
          <w:rFonts w:ascii="Times New Roman" w:hAnsi="Times New Roman" w:cs="Times New Roman"/>
          <w:color w:val="000000" w:themeColor="text1"/>
          <w:shd w:val="clear" w:color="auto" w:fill="FFFFFF"/>
        </w:rPr>
        <w:t xml:space="preserve"> E, </w:t>
      </w:r>
      <w:proofErr w:type="spellStart"/>
      <w:r w:rsidRPr="00DF0851">
        <w:rPr>
          <w:rFonts w:ascii="Times New Roman" w:hAnsi="Times New Roman" w:cs="Times New Roman"/>
          <w:color w:val="000000" w:themeColor="text1"/>
          <w:shd w:val="clear" w:color="auto" w:fill="FFFFFF"/>
        </w:rPr>
        <w:t>Jung</w:t>
      </w:r>
      <w:proofErr w:type="spellEnd"/>
      <w:r w:rsidRPr="00DF0851">
        <w:rPr>
          <w:rFonts w:ascii="Times New Roman" w:hAnsi="Times New Roman" w:cs="Times New Roman"/>
          <w:color w:val="000000" w:themeColor="text1"/>
          <w:shd w:val="clear" w:color="auto" w:fill="FFFFFF"/>
        </w:rPr>
        <w:t xml:space="preserve"> R, </w:t>
      </w:r>
      <w:proofErr w:type="spellStart"/>
      <w:r w:rsidRPr="00DF0851">
        <w:rPr>
          <w:rFonts w:ascii="Times New Roman" w:hAnsi="Times New Roman" w:cs="Times New Roman"/>
          <w:color w:val="000000" w:themeColor="text1"/>
          <w:shd w:val="clear" w:color="auto" w:fill="FFFFFF"/>
        </w:rPr>
        <w:t>Fuchs</w:t>
      </w:r>
      <w:proofErr w:type="spellEnd"/>
      <w:r w:rsidRPr="00DF0851">
        <w:rPr>
          <w:rFonts w:ascii="Times New Roman" w:hAnsi="Times New Roman" w:cs="Times New Roman"/>
          <w:color w:val="000000" w:themeColor="text1"/>
          <w:shd w:val="clear" w:color="auto" w:fill="FFFFFF"/>
        </w:rPr>
        <w:t xml:space="preserve"> TA, </w:t>
      </w:r>
      <w:proofErr w:type="spellStart"/>
      <w:r w:rsidRPr="00DF0851">
        <w:rPr>
          <w:rFonts w:ascii="Times New Roman" w:hAnsi="Times New Roman" w:cs="Times New Roman"/>
          <w:color w:val="000000" w:themeColor="text1"/>
          <w:shd w:val="clear" w:color="auto" w:fill="FFFFFF"/>
        </w:rPr>
        <w:t>Renné</w:t>
      </w:r>
      <w:proofErr w:type="spellEnd"/>
      <w:r w:rsidRPr="00DF0851">
        <w:rPr>
          <w:rFonts w:ascii="Times New Roman" w:hAnsi="Times New Roman" w:cs="Times New Roman"/>
          <w:color w:val="000000" w:themeColor="text1"/>
          <w:shd w:val="clear" w:color="auto" w:fill="FFFFFF"/>
        </w:rPr>
        <w:t xml:space="preserve"> T. </w:t>
      </w:r>
      <w:proofErr w:type="spellStart"/>
      <w:r w:rsidRPr="00DF0851">
        <w:rPr>
          <w:rFonts w:ascii="Times New Roman" w:hAnsi="Times New Roman" w:cs="Times New Roman"/>
          <w:color w:val="000000" w:themeColor="text1"/>
          <w:shd w:val="clear" w:color="auto" w:fill="FFFFFF"/>
        </w:rPr>
        <w:t>Contact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system</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revisited</w:t>
      </w:r>
      <w:proofErr w:type="spellEnd"/>
      <w:r w:rsidRPr="00DF0851">
        <w:rPr>
          <w:rFonts w:ascii="Times New Roman" w:hAnsi="Times New Roman" w:cs="Times New Roman"/>
          <w:color w:val="000000" w:themeColor="text1"/>
          <w:shd w:val="clear" w:color="auto" w:fill="FFFFFF"/>
        </w:rPr>
        <w:t xml:space="preserve">: an </w:t>
      </w:r>
      <w:proofErr w:type="spellStart"/>
      <w:r w:rsidRPr="00DF0851">
        <w:rPr>
          <w:rFonts w:ascii="Times New Roman" w:hAnsi="Times New Roman" w:cs="Times New Roman"/>
          <w:color w:val="000000" w:themeColor="text1"/>
          <w:shd w:val="clear" w:color="auto" w:fill="FFFFFF"/>
        </w:rPr>
        <w:t>interface</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between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inflammation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coagulation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and</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innate</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immunity</w:t>
      </w:r>
      <w:proofErr w:type="spellEnd"/>
      <w:r w:rsidRPr="00DF0851">
        <w:rPr>
          <w:rFonts w:ascii="Times New Roman" w:hAnsi="Times New Roman" w:cs="Times New Roman"/>
          <w:color w:val="000000" w:themeColor="text1"/>
          <w:shd w:val="clear" w:color="auto" w:fill="FFFFFF"/>
        </w:rPr>
        <w:t xml:space="preserve">. J </w:t>
      </w:r>
      <w:proofErr w:type="spellStart"/>
      <w:r w:rsidRPr="00DF0851">
        <w:rPr>
          <w:rFonts w:ascii="Times New Roman" w:hAnsi="Times New Roman" w:cs="Times New Roman"/>
          <w:color w:val="000000" w:themeColor="text1"/>
          <w:shd w:val="clear" w:color="auto" w:fill="FFFFFF"/>
        </w:rPr>
        <w:t>Thromb</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Haemost</w:t>
      </w:r>
      <w:proofErr w:type="spellEnd"/>
      <w:r w:rsidRPr="00DF0851">
        <w:rPr>
          <w:rFonts w:ascii="Times New Roman" w:hAnsi="Times New Roman" w:cs="Times New Roman"/>
          <w:color w:val="000000" w:themeColor="text1"/>
          <w:shd w:val="clear" w:color="auto" w:fill="FFFFFF"/>
        </w:rPr>
        <w:t>. 2016;14(3):427-437.</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proofErr w:type="spellStart"/>
      <w:r w:rsidRPr="00DF0851">
        <w:rPr>
          <w:rFonts w:ascii="Times New Roman" w:hAnsi="Times New Roman" w:cs="Times New Roman"/>
          <w:color w:val="000000" w:themeColor="text1"/>
          <w:shd w:val="clear" w:color="auto" w:fill="FFFFFF"/>
        </w:rPr>
        <w:t>Cohen</w:t>
      </w:r>
      <w:proofErr w:type="spellEnd"/>
      <w:r w:rsidRPr="00DF0851">
        <w:rPr>
          <w:rFonts w:ascii="Times New Roman" w:hAnsi="Times New Roman" w:cs="Times New Roman"/>
          <w:color w:val="000000" w:themeColor="text1"/>
          <w:shd w:val="clear" w:color="auto" w:fill="FFFFFF"/>
        </w:rPr>
        <w:t xml:space="preserve"> O, </w:t>
      </w:r>
      <w:proofErr w:type="spellStart"/>
      <w:r w:rsidRPr="00DF0851">
        <w:rPr>
          <w:rFonts w:ascii="Times New Roman" w:hAnsi="Times New Roman" w:cs="Times New Roman"/>
          <w:color w:val="000000" w:themeColor="text1"/>
          <w:shd w:val="clear" w:color="auto" w:fill="FFFFFF"/>
        </w:rPr>
        <w:t>Ageno</w:t>
      </w:r>
      <w:proofErr w:type="spellEnd"/>
      <w:r w:rsidRPr="00DF0851">
        <w:rPr>
          <w:rFonts w:ascii="Times New Roman" w:hAnsi="Times New Roman" w:cs="Times New Roman"/>
          <w:color w:val="000000" w:themeColor="text1"/>
          <w:shd w:val="clear" w:color="auto" w:fill="FFFFFF"/>
        </w:rPr>
        <w:t xml:space="preserve"> W. </w:t>
      </w:r>
      <w:proofErr w:type="spellStart"/>
      <w:r w:rsidRPr="00DF0851">
        <w:rPr>
          <w:rFonts w:ascii="Times New Roman" w:hAnsi="Times New Roman" w:cs="Times New Roman"/>
          <w:color w:val="000000" w:themeColor="text1"/>
          <w:shd w:val="clear" w:color="auto" w:fill="FFFFFF"/>
        </w:rPr>
        <w:t>Coming</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soon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to</w:t>
      </w:r>
      <w:proofErr w:type="spellEnd"/>
      <w:r w:rsidRPr="00DF0851">
        <w:rPr>
          <w:rFonts w:ascii="Times New Roman" w:hAnsi="Times New Roman" w:cs="Times New Roman"/>
          <w:color w:val="000000" w:themeColor="text1"/>
          <w:shd w:val="clear" w:color="auto" w:fill="FFFFFF"/>
        </w:rPr>
        <w:t xml:space="preserve"> a </w:t>
      </w:r>
      <w:proofErr w:type="spellStart"/>
      <w:r w:rsidRPr="00DF0851">
        <w:rPr>
          <w:rFonts w:ascii="Times New Roman" w:hAnsi="Times New Roman" w:cs="Times New Roman"/>
          <w:color w:val="000000" w:themeColor="text1"/>
          <w:shd w:val="clear" w:color="auto" w:fill="FFFFFF"/>
        </w:rPr>
        <w:t>pharmacy</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near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you</w:t>
      </w:r>
      <w:proofErr w:type="spellEnd"/>
      <w:r w:rsidRPr="00DF0851">
        <w:rPr>
          <w:rFonts w:ascii="Times New Roman" w:hAnsi="Times New Roman" w:cs="Times New Roman"/>
          <w:color w:val="000000" w:themeColor="text1"/>
          <w:shd w:val="clear" w:color="auto" w:fill="FFFFFF"/>
        </w:rPr>
        <w:t xml:space="preserve">? FXI </w:t>
      </w:r>
      <w:proofErr w:type="spellStart"/>
      <w:r w:rsidRPr="00DF0851">
        <w:rPr>
          <w:rFonts w:ascii="Times New Roman" w:hAnsi="Times New Roman" w:cs="Times New Roman"/>
          <w:color w:val="000000" w:themeColor="text1"/>
          <w:shd w:val="clear" w:color="auto" w:fill="FFFFFF"/>
        </w:rPr>
        <w:t>and</w:t>
      </w:r>
      <w:proofErr w:type="spellEnd"/>
      <w:r w:rsidRPr="00DF0851">
        <w:rPr>
          <w:rFonts w:ascii="Times New Roman" w:hAnsi="Times New Roman" w:cs="Times New Roman"/>
          <w:color w:val="000000" w:themeColor="text1"/>
          <w:shd w:val="clear" w:color="auto" w:fill="FFFFFF"/>
        </w:rPr>
        <w:t xml:space="preserve"> FXII </w:t>
      </w:r>
      <w:proofErr w:type="spellStart"/>
      <w:r w:rsidRPr="00DF0851">
        <w:rPr>
          <w:rFonts w:ascii="Times New Roman" w:hAnsi="Times New Roman" w:cs="Times New Roman"/>
          <w:color w:val="000000" w:themeColor="text1"/>
          <w:shd w:val="clear" w:color="auto" w:fill="FFFFFF"/>
        </w:rPr>
        <w:t>inhibitors</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to</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prevent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or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treat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thromboembolism</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Hematology</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Am</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Soc</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Hematol</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Educ</w:t>
      </w:r>
      <w:proofErr w:type="spellEnd"/>
      <w:r w:rsidRPr="00DF0851">
        <w:rPr>
          <w:rFonts w:ascii="Times New Roman" w:hAnsi="Times New Roman" w:cs="Times New Roman"/>
          <w:color w:val="000000" w:themeColor="text1"/>
          <w:shd w:val="clear" w:color="auto" w:fill="FFFFFF"/>
        </w:rPr>
        <w:t xml:space="preserve"> Program. 2022;2022(1):495-505.</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proofErr w:type="spellStart"/>
      <w:r w:rsidRPr="00DF0851">
        <w:rPr>
          <w:rFonts w:ascii="Times New Roman" w:hAnsi="Times New Roman" w:cs="Times New Roman"/>
          <w:color w:val="000000" w:themeColor="text1"/>
          <w:shd w:val="clear" w:color="auto" w:fill="FFFFFF"/>
        </w:rPr>
        <w:t>Srivastava</w:t>
      </w:r>
      <w:proofErr w:type="spellEnd"/>
      <w:r w:rsidRPr="00DF0851">
        <w:rPr>
          <w:rFonts w:ascii="Times New Roman" w:hAnsi="Times New Roman" w:cs="Times New Roman"/>
          <w:color w:val="000000" w:themeColor="text1"/>
          <w:shd w:val="clear" w:color="auto" w:fill="FFFFFF"/>
        </w:rPr>
        <w:t xml:space="preserve"> P, </w:t>
      </w:r>
      <w:proofErr w:type="spellStart"/>
      <w:r w:rsidRPr="00DF0851">
        <w:rPr>
          <w:rFonts w:ascii="Times New Roman" w:hAnsi="Times New Roman" w:cs="Times New Roman"/>
          <w:color w:val="000000" w:themeColor="text1"/>
          <w:shd w:val="clear" w:color="auto" w:fill="FFFFFF"/>
        </w:rPr>
        <w:t>Gailani</w:t>
      </w:r>
      <w:proofErr w:type="spellEnd"/>
      <w:r w:rsidRPr="00DF0851">
        <w:rPr>
          <w:rFonts w:ascii="Times New Roman" w:hAnsi="Times New Roman" w:cs="Times New Roman"/>
          <w:color w:val="000000" w:themeColor="text1"/>
          <w:shd w:val="clear" w:color="auto" w:fill="FFFFFF"/>
        </w:rPr>
        <w:t xml:space="preserve"> D. </w:t>
      </w:r>
      <w:proofErr w:type="spellStart"/>
      <w:r w:rsidRPr="00DF0851">
        <w:rPr>
          <w:rFonts w:ascii="Times New Roman" w:hAnsi="Times New Roman" w:cs="Times New Roman"/>
          <w:color w:val="000000" w:themeColor="text1"/>
          <w:shd w:val="clear" w:color="auto" w:fill="FFFFFF"/>
        </w:rPr>
        <w:t>The</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rebirth</w:t>
      </w:r>
      <w:proofErr w:type="spellEnd"/>
      <w:r w:rsidRPr="00DF0851">
        <w:rPr>
          <w:rFonts w:ascii="Times New Roman" w:hAnsi="Times New Roman" w:cs="Times New Roman"/>
          <w:color w:val="000000" w:themeColor="text1"/>
          <w:shd w:val="clear" w:color="auto" w:fill="FFFFFF"/>
        </w:rPr>
        <w:t xml:space="preserve"> of </w:t>
      </w:r>
      <w:proofErr w:type="spellStart"/>
      <w:r w:rsidRPr="00DF0851">
        <w:rPr>
          <w:rFonts w:ascii="Times New Roman" w:hAnsi="Times New Roman" w:cs="Times New Roman"/>
          <w:color w:val="000000" w:themeColor="text1"/>
          <w:shd w:val="clear" w:color="auto" w:fill="FFFFFF"/>
        </w:rPr>
        <w:t>the</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contact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pathway</w:t>
      </w:r>
      <w:proofErr w:type="spellEnd"/>
      <w:r w:rsidRPr="00DF0851">
        <w:rPr>
          <w:rFonts w:ascii="Times New Roman" w:hAnsi="Times New Roman" w:cs="Times New Roman"/>
          <w:color w:val="000000" w:themeColor="text1"/>
          <w:shd w:val="clear" w:color="auto" w:fill="FFFFFF"/>
        </w:rPr>
        <w:t xml:space="preserve">: a </w:t>
      </w:r>
      <w:proofErr w:type="spellStart"/>
      <w:r w:rsidRPr="00DF0851">
        <w:rPr>
          <w:rFonts w:ascii="Times New Roman" w:hAnsi="Times New Roman" w:cs="Times New Roman"/>
          <w:color w:val="000000" w:themeColor="text1"/>
          <w:shd w:val="clear" w:color="auto" w:fill="FFFFFF"/>
        </w:rPr>
        <w:t>new</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therapeutic</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target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Curr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Opin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Hematol</w:t>
      </w:r>
      <w:proofErr w:type="spellEnd"/>
      <w:r w:rsidRPr="00DF0851">
        <w:rPr>
          <w:rFonts w:ascii="Times New Roman" w:hAnsi="Times New Roman" w:cs="Times New Roman"/>
          <w:color w:val="000000" w:themeColor="text1"/>
          <w:shd w:val="clear" w:color="auto" w:fill="FFFFFF"/>
        </w:rPr>
        <w:t>. 2020;27(5):311-319.</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r w:rsidRPr="00DF0851">
        <w:rPr>
          <w:rFonts w:ascii="Times New Roman" w:hAnsi="Times New Roman" w:cs="Times New Roman"/>
          <w:color w:val="000000" w:themeColor="text1"/>
          <w:shd w:val="clear" w:color="auto" w:fill="FFFFFF"/>
        </w:rPr>
        <w:t xml:space="preserve">de la </w:t>
      </w:r>
      <w:proofErr w:type="spellStart"/>
      <w:r w:rsidRPr="00DF0851">
        <w:rPr>
          <w:rFonts w:ascii="Times New Roman" w:hAnsi="Times New Roman" w:cs="Times New Roman"/>
          <w:color w:val="000000" w:themeColor="text1"/>
          <w:shd w:val="clear" w:color="auto" w:fill="FFFFFF"/>
        </w:rPr>
        <w:t>Morena-Barrio</w:t>
      </w:r>
      <w:proofErr w:type="spellEnd"/>
      <w:r w:rsidRPr="00DF0851">
        <w:rPr>
          <w:rFonts w:ascii="Times New Roman" w:hAnsi="Times New Roman" w:cs="Times New Roman"/>
          <w:color w:val="000000" w:themeColor="text1"/>
          <w:shd w:val="clear" w:color="auto" w:fill="FFFFFF"/>
        </w:rPr>
        <w:t xml:space="preserve"> ME, </w:t>
      </w:r>
      <w:proofErr w:type="spellStart"/>
      <w:r w:rsidRPr="00DF0851">
        <w:rPr>
          <w:rFonts w:ascii="Times New Roman" w:hAnsi="Times New Roman" w:cs="Times New Roman"/>
          <w:color w:val="000000" w:themeColor="text1"/>
          <w:shd w:val="clear" w:color="auto" w:fill="FFFFFF"/>
        </w:rPr>
        <w:t>Corral</w:t>
      </w:r>
      <w:proofErr w:type="spellEnd"/>
      <w:r w:rsidRPr="00DF0851">
        <w:rPr>
          <w:rFonts w:ascii="Times New Roman" w:hAnsi="Times New Roman" w:cs="Times New Roman"/>
          <w:color w:val="000000" w:themeColor="text1"/>
          <w:shd w:val="clear" w:color="auto" w:fill="FFFFFF"/>
        </w:rPr>
        <w:t xml:space="preserve"> J, </w:t>
      </w:r>
      <w:proofErr w:type="spellStart"/>
      <w:r w:rsidRPr="00DF0851">
        <w:rPr>
          <w:rFonts w:ascii="Times New Roman" w:hAnsi="Times New Roman" w:cs="Times New Roman"/>
          <w:color w:val="000000" w:themeColor="text1"/>
          <w:shd w:val="clear" w:color="auto" w:fill="FFFFFF"/>
        </w:rPr>
        <w:t>López-García</w:t>
      </w:r>
      <w:proofErr w:type="spellEnd"/>
      <w:r w:rsidRPr="00DF0851">
        <w:rPr>
          <w:rFonts w:ascii="Times New Roman" w:hAnsi="Times New Roman" w:cs="Times New Roman"/>
          <w:color w:val="000000" w:themeColor="text1"/>
          <w:shd w:val="clear" w:color="auto" w:fill="FFFFFF"/>
        </w:rPr>
        <w:t xml:space="preserve"> C, </w:t>
      </w:r>
      <w:proofErr w:type="spellStart"/>
      <w:r w:rsidRPr="00DF0851">
        <w:rPr>
          <w:rFonts w:ascii="Times New Roman" w:hAnsi="Times New Roman" w:cs="Times New Roman"/>
          <w:color w:val="000000" w:themeColor="text1"/>
          <w:shd w:val="clear" w:color="auto" w:fill="FFFFFF"/>
        </w:rPr>
        <w:t>Jiménez-Díaz</w:t>
      </w:r>
      <w:proofErr w:type="spellEnd"/>
      <w:r w:rsidRPr="00DF0851">
        <w:rPr>
          <w:rFonts w:ascii="Times New Roman" w:hAnsi="Times New Roman" w:cs="Times New Roman"/>
          <w:color w:val="000000" w:themeColor="text1"/>
          <w:shd w:val="clear" w:color="auto" w:fill="FFFFFF"/>
        </w:rPr>
        <w:t xml:space="preserve"> VA, </w:t>
      </w:r>
      <w:proofErr w:type="spellStart"/>
      <w:r w:rsidRPr="00DF0851">
        <w:rPr>
          <w:rFonts w:ascii="Times New Roman" w:hAnsi="Times New Roman" w:cs="Times New Roman"/>
          <w:color w:val="000000" w:themeColor="text1"/>
          <w:shd w:val="clear" w:color="auto" w:fill="FFFFFF"/>
        </w:rPr>
        <w:t>Miñano</w:t>
      </w:r>
      <w:proofErr w:type="spellEnd"/>
      <w:r w:rsidRPr="00DF0851">
        <w:rPr>
          <w:rFonts w:ascii="Times New Roman" w:hAnsi="Times New Roman" w:cs="Times New Roman"/>
          <w:color w:val="000000" w:themeColor="text1"/>
          <w:shd w:val="clear" w:color="auto" w:fill="FFFFFF"/>
        </w:rPr>
        <w:t xml:space="preserve"> A, </w:t>
      </w:r>
      <w:proofErr w:type="spellStart"/>
      <w:r w:rsidRPr="00DF0851">
        <w:rPr>
          <w:rFonts w:ascii="Times New Roman" w:hAnsi="Times New Roman" w:cs="Times New Roman"/>
          <w:color w:val="000000" w:themeColor="text1"/>
          <w:shd w:val="clear" w:color="auto" w:fill="FFFFFF"/>
        </w:rPr>
        <w:t>Juan-Salvadores</w:t>
      </w:r>
      <w:proofErr w:type="spellEnd"/>
      <w:r w:rsidRPr="00DF0851">
        <w:rPr>
          <w:rFonts w:ascii="Times New Roman" w:hAnsi="Times New Roman" w:cs="Times New Roman"/>
          <w:color w:val="000000" w:themeColor="text1"/>
          <w:shd w:val="clear" w:color="auto" w:fill="FFFFFF"/>
        </w:rPr>
        <w:t xml:space="preserve"> P, et al. </w:t>
      </w:r>
      <w:proofErr w:type="spellStart"/>
      <w:r w:rsidRPr="00DF0851">
        <w:rPr>
          <w:rFonts w:ascii="Times New Roman" w:hAnsi="Times New Roman" w:cs="Times New Roman"/>
          <w:color w:val="000000" w:themeColor="text1"/>
          <w:shd w:val="clear" w:color="auto" w:fill="FFFFFF"/>
        </w:rPr>
        <w:t>Contact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pathway</w:t>
      </w:r>
      <w:proofErr w:type="spellEnd"/>
      <w:r w:rsidRPr="00DF0851">
        <w:rPr>
          <w:rFonts w:ascii="Times New Roman" w:hAnsi="Times New Roman" w:cs="Times New Roman"/>
          <w:color w:val="000000" w:themeColor="text1"/>
          <w:shd w:val="clear" w:color="auto" w:fill="FFFFFF"/>
        </w:rPr>
        <w:t xml:space="preserve"> in </w:t>
      </w:r>
      <w:proofErr w:type="spellStart"/>
      <w:r w:rsidRPr="00DF0851">
        <w:rPr>
          <w:rFonts w:ascii="Times New Roman" w:hAnsi="Times New Roman" w:cs="Times New Roman"/>
          <w:color w:val="000000" w:themeColor="text1"/>
          <w:shd w:val="clear" w:color="auto" w:fill="FFFFFF"/>
        </w:rPr>
        <w:t>surgical</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and</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transcatheter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aortic</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valve</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replacement</w:t>
      </w:r>
      <w:proofErr w:type="spellEnd"/>
      <w:r w:rsidRPr="00DF0851">
        <w:rPr>
          <w:rFonts w:ascii="Times New Roman" w:hAnsi="Times New Roman" w:cs="Times New Roman"/>
          <w:color w:val="000000" w:themeColor="text1"/>
          <w:shd w:val="clear" w:color="auto" w:fill="FFFFFF"/>
        </w:rPr>
        <w:t xml:space="preserve">. Front </w:t>
      </w:r>
      <w:proofErr w:type="spellStart"/>
      <w:r w:rsidRPr="00DF0851">
        <w:rPr>
          <w:rFonts w:ascii="Times New Roman" w:hAnsi="Times New Roman" w:cs="Times New Roman"/>
          <w:color w:val="000000" w:themeColor="text1"/>
          <w:shd w:val="clear" w:color="auto" w:fill="FFFFFF"/>
        </w:rPr>
        <w:t>Cardiovasc</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Med</w:t>
      </w:r>
      <w:proofErr w:type="spellEnd"/>
      <w:r w:rsidRPr="00DF0851">
        <w:rPr>
          <w:rFonts w:ascii="Times New Roman" w:hAnsi="Times New Roman" w:cs="Times New Roman"/>
          <w:color w:val="000000" w:themeColor="text1"/>
          <w:shd w:val="clear" w:color="auto" w:fill="FFFFFF"/>
        </w:rPr>
        <w:t>. 2022;9:887664.</w:t>
      </w:r>
    </w:p>
    <w:p w:rsidR="005A534D" w:rsidRPr="00DF0851" w:rsidRDefault="005A534D" w:rsidP="006724D5">
      <w:pPr>
        <w:pStyle w:val="ListeParagraf"/>
        <w:numPr>
          <w:ilvl w:val="0"/>
          <w:numId w:val="6"/>
        </w:numPr>
        <w:spacing w:line="276" w:lineRule="auto"/>
        <w:jc w:val="both"/>
        <w:rPr>
          <w:rFonts w:ascii="Times New Roman" w:hAnsi="Times New Roman" w:cs="Times New Roman"/>
          <w:color w:val="000000" w:themeColor="text1"/>
        </w:rPr>
      </w:pPr>
      <w:proofErr w:type="spellStart"/>
      <w:r w:rsidRPr="00DF0851">
        <w:rPr>
          <w:rFonts w:ascii="Times New Roman" w:hAnsi="Times New Roman" w:cs="Times New Roman"/>
          <w:color w:val="000000" w:themeColor="text1"/>
          <w:shd w:val="clear" w:color="auto" w:fill="FFFFFF"/>
        </w:rPr>
        <w:t>Shamanaev</w:t>
      </w:r>
      <w:proofErr w:type="spellEnd"/>
      <w:r w:rsidRPr="00DF0851">
        <w:rPr>
          <w:rFonts w:ascii="Times New Roman" w:hAnsi="Times New Roman" w:cs="Times New Roman"/>
          <w:color w:val="000000" w:themeColor="text1"/>
          <w:shd w:val="clear" w:color="auto" w:fill="FFFFFF"/>
        </w:rPr>
        <w:t xml:space="preserve"> A, </w:t>
      </w:r>
      <w:proofErr w:type="spellStart"/>
      <w:r w:rsidRPr="00DF0851">
        <w:rPr>
          <w:rFonts w:ascii="Times New Roman" w:hAnsi="Times New Roman" w:cs="Times New Roman"/>
          <w:color w:val="000000" w:themeColor="text1"/>
          <w:shd w:val="clear" w:color="auto" w:fill="FFFFFF"/>
        </w:rPr>
        <w:t>Litvak</w:t>
      </w:r>
      <w:proofErr w:type="spellEnd"/>
      <w:r w:rsidRPr="00DF0851">
        <w:rPr>
          <w:rFonts w:ascii="Times New Roman" w:hAnsi="Times New Roman" w:cs="Times New Roman"/>
          <w:color w:val="000000" w:themeColor="text1"/>
          <w:shd w:val="clear" w:color="auto" w:fill="FFFFFF"/>
        </w:rPr>
        <w:t xml:space="preserve"> M, </w:t>
      </w:r>
      <w:proofErr w:type="spellStart"/>
      <w:r w:rsidRPr="00DF0851">
        <w:rPr>
          <w:rFonts w:ascii="Times New Roman" w:hAnsi="Times New Roman" w:cs="Times New Roman"/>
          <w:color w:val="000000" w:themeColor="text1"/>
          <w:shd w:val="clear" w:color="auto" w:fill="FFFFFF"/>
        </w:rPr>
        <w:t>Gailani</w:t>
      </w:r>
      <w:proofErr w:type="spellEnd"/>
      <w:r w:rsidRPr="00DF0851">
        <w:rPr>
          <w:rFonts w:ascii="Times New Roman" w:hAnsi="Times New Roman" w:cs="Times New Roman"/>
          <w:color w:val="000000" w:themeColor="text1"/>
          <w:shd w:val="clear" w:color="auto" w:fill="FFFFFF"/>
        </w:rPr>
        <w:t xml:space="preserve"> D. </w:t>
      </w:r>
      <w:proofErr w:type="spellStart"/>
      <w:r w:rsidRPr="00DF0851">
        <w:rPr>
          <w:rFonts w:ascii="Times New Roman" w:hAnsi="Times New Roman" w:cs="Times New Roman"/>
          <w:color w:val="000000" w:themeColor="text1"/>
          <w:shd w:val="clear" w:color="auto" w:fill="FFFFFF"/>
        </w:rPr>
        <w:t>Recent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advances</w:t>
      </w:r>
      <w:proofErr w:type="spellEnd"/>
      <w:r w:rsidRPr="00DF0851">
        <w:rPr>
          <w:rFonts w:ascii="Times New Roman" w:hAnsi="Times New Roman" w:cs="Times New Roman"/>
          <w:color w:val="000000" w:themeColor="text1"/>
          <w:shd w:val="clear" w:color="auto" w:fill="FFFFFF"/>
        </w:rPr>
        <w:t xml:space="preserve"> in </w:t>
      </w:r>
      <w:proofErr w:type="spellStart"/>
      <w:r w:rsidRPr="00DF0851">
        <w:rPr>
          <w:rFonts w:ascii="Times New Roman" w:hAnsi="Times New Roman" w:cs="Times New Roman"/>
          <w:color w:val="000000" w:themeColor="text1"/>
          <w:shd w:val="clear" w:color="auto" w:fill="FFFFFF"/>
        </w:rPr>
        <w:t>factor</w:t>
      </w:r>
      <w:proofErr w:type="spellEnd"/>
      <w:r w:rsidRPr="00DF0851">
        <w:rPr>
          <w:rFonts w:ascii="Times New Roman" w:hAnsi="Times New Roman" w:cs="Times New Roman"/>
          <w:color w:val="000000" w:themeColor="text1"/>
          <w:shd w:val="clear" w:color="auto" w:fill="FFFFFF"/>
        </w:rPr>
        <w:t xml:space="preserve"> XII </w:t>
      </w:r>
      <w:proofErr w:type="spellStart"/>
      <w:r w:rsidRPr="00DF0851">
        <w:rPr>
          <w:rFonts w:ascii="Times New Roman" w:hAnsi="Times New Roman" w:cs="Times New Roman"/>
          <w:color w:val="000000" w:themeColor="text1"/>
          <w:shd w:val="clear" w:color="auto" w:fill="FFFFFF"/>
        </w:rPr>
        <w:t>structure</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and</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function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Curr</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Opin</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Hematol</w:t>
      </w:r>
      <w:proofErr w:type="spellEnd"/>
      <w:r w:rsidRPr="00DF0851">
        <w:rPr>
          <w:rFonts w:ascii="Times New Roman" w:hAnsi="Times New Roman" w:cs="Times New Roman"/>
          <w:color w:val="000000" w:themeColor="text1"/>
          <w:shd w:val="clear" w:color="auto" w:fill="FFFFFF"/>
        </w:rPr>
        <w:t>. 2022;29(5):233-243.</w:t>
      </w:r>
    </w:p>
    <w:p w:rsidR="005A534D" w:rsidRPr="003F42C2" w:rsidRDefault="005A534D" w:rsidP="006724D5">
      <w:pPr>
        <w:pStyle w:val="ListeParagraf"/>
        <w:numPr>
          <w:ilvl w:val="0"/>
          <w:numId w:val="6"/>
        </w:numPr>
        <w:spacing w:line="276" w:lineRule="auto"/>
        <w:jc w:val="both"/>
        <w:rPr>
          <w:rFonts w:ascii="Times New Roman" w:hAnsi="Times New Roman" w:cs="Times New Roman"/>
        </w:rPr>
      </w:pPr>
      <w:r w:rsidRPr="00DF0851">
        <w:rPr>
          <w:rFonts w:ascii="Times New Roman" w:hAnsi="Times New Roman" w:cs="Times New Roman"/>
          <w:color w:val="000000" w:themeColor="text1"/>
          <w:shd w:val="clear" w:color="auto" w:fill="FFFFFF"/>
        </w:rPr>
        <w:t xml:space="preserve">Malik RA, </w:t>
      </w:r>
      <w:proofErr w:type="spellStart"/>
      <w:r w:rsidRPr="00DF0851">
        <w:rPr>
          <w:rFonts w:ascii="Times New Roman" w:hAnsi="Times New Roman" w:cs="Times New Roman"/>
          <w:color w:val="000000" w:themeColor="text1"/>
          <w:shd w:val="clear" w:color="auto" w:fill="FFFFFF"/>
        </w:rPr>
        <w:t>Zhou</w:t>
      </w:r>
      <w:proofErr w:type="spellEnd"/>
      <w:r w:rsidRPr="00DF0851">
        <w:rPr>
          <w:rFonts w:ascii="Times New Roman" w:hAnsi="Times New Roman" w:cs="Times New Roman"/>
          <w:color w:val="000000" w:themeColor="text1"/>
          <w:shd w:val="clear" w:color="auto" w:fill="FFFFFF"/>
        </w:rPr>
        <w:t xml:space="preserve"> J, </w:t>
      </w:r>
      <w:proofErr w:type="spellStart"/>
      <w:r w:rsidRPr="00DF0851">
        <w:rPr>
          <w:rFonts w:ascii="Times New Roman" w:hAnsi="Times New Roman" w:cs="Times New Roman"/>
          <w:color w:val="000000" w:themeColor="text1"/>
          <w:shd w:val="clear" w:color="auto" w:fill="FFFFFF"/>
        </w:rPr>
        <w:t>Fredenburgh</w:t>
      </w:r>
      <w:proofErr w:type="spellEnd"/>
      <w:r w:rsidRPr="00DF0851">
        <w:rPr>
          <w:rFonts w:ascii="Times New Roman" w:hAnsi="Times New Roman" w:cs="Times New Roman"/>
          <w:color w:val="000000" w:themeColor="text1"/>
          <w:shd w:val="clear" w:color="auto" w:fill="FFFFFF"/>
        </w:rPr>
        <w:t xml:space="preserve"> JC, </w:t>
      </w:r>
      <w:proofErr w:type="spellStart"/>
      <w:r w:rsidRPr="00DF0851">
        <w:rPr>
          <w:rFonts w:ascii="Times New Roman" w:hAnsi="Times New Roman" w:cs="Times New Roman"/>
          <w:color w:val="000000" w:themeColor="text1"/>
          <w:shd w:val="clear" w:color="auto" w:fill="FFFFFF"/>
        </w:rPr>
        <w:t>Truong</w:t>
      </w:r>
      <w:proofErr w:type="spellEnd"/>
      <w:r w:rsidRPr="00DF0851">
        <w:rPr>
          <w:rFonts w:ascii="Times New Roman" w:hAnsi="Times New Roman" w:cs="Times New Roman"/>
          <w:color w:val="000000" w:themeColor="text1"/>
          <w:shd w:val="clear" w:color="auto" w:fill="FFFFFF"/>
        </w:rPr>
        <w:t xml:space="preserve"> TK, </w:t>
      </w:r>
      <w:proofErr w:type="spellStart"/>
      <w:r w:rsidRPr="00DF0851">
        <w:rPr>
          <w:rFonts w:ascii="Times New Roman" w:hAnsi="Times New Roman" w:cs="Times New Roman"/>
          <w:color w:val="000000" w:themeColor="text1"/>
          <w:shd w:val="clear" w:color="auto" w:fill="FFFFFF"/>
        </w:rPr>
        <w:t>Crosby</w:t>
      </w:r>
      <w:proofErr w:type="spellEnd"/>
      <w:r w:rsidRPr="00DF0851">
        <w:rPr>
          <w:rFonts w:ascii="Times New Roman" w:hAnsi="Times New Roman" w:cs="Times New Roman"/>
          <w:color w:val="000000" w:themeColor="text1"/>
          <w:shd w:val="clear" w:color="auto" w:fill="FFFFFF"/>
        </w:rPr>
        <w:t xml:space="preserve"> JR, </w:t>
      </w:r>
      <w:proofErr w:type="spellStart"/>
      <w:r w:rsidRPr="00DF0851">
        <w:rPr>
          <w:rFonts w:ascii="Times New Roman" w:hAnsi="Times New Roman" w:cs="Times New Roman"/>
          <w:color w:val="000000" w:themeColor="text1"/>
          <w:shd w:val="clear" w:color="auto" w:fill="FFFFFF"/>
        </w:rPr>
        <w:t>Revenko</w:t>
      </w:r>
      <w:proofErr w:type="spellEnd"/>
      <w:r w:rsidRPr="00DF0851">
        <w:rPr>
          <w:rFonts w:ascii="Times New Roman" w:hAnsi="Times New Roman" w:cs="Times New Roman"/>
          <w:color w:val="000000" w:themeColor="text1"/>
          <w:shd w:val="clear" w:color="auto" w:fill="FFFFFF"/>
        </w:rPr>
        <w:t xml:space="preserve"> AS, et al. </w:t>
      </w:r>
      <w:proofErr w:type="spellStart"/>
      <w:r w:rsidRPr="00DF0851">
        <w:rPr>
          <w:rFonts w:ascii="Times New Roman" w:hAnsi="Times New Roman" w:cs="Times New Roman"/>
          <w:color w:val="000000" w:themeColor="text1"/>
          <w:shd w:val="clear" w:color="auto" w:fill="FFFFFF"/>
        </w:rPr>
        <w:t>Polyphosphate-induced</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thrombosis</w:t>
      </w:r>
      <w:proofErr w:type="spellEnd"/>
      <w:r w:rsidRPr="00DF0851">
        <w:rPr>
          <w:rFonts w:ascii="Times New Roman" w:hAnsi="Times New Roman" w:cs="Times New Roman"/>
          <w:color w:val="000000" w:themeColor="text1"/>
          <w:shd w:val="clear" w:color="auto" w:fill="FFFFFF"/>
        </w:rPr>
        <w:t xml:space="preserve"> in </w:t>
      </w:r>
      <w:proofErr w:type="spellStart"/>
      <w:r w:rsidRPr="00DF0851">
        <w:rPr>
          <w:rFonts w:ascii="Times New Roman" w:hAnsi="Times New Roman" w:cs="Times New Roman"/>
          <w:color w:val="000000" w:themeColor="text1"/>
          <w:shd w:val="clear" w:color="auto" w:fill="FFFFFF"/>
        </w:rPr>
        <w:t>mice</w:t>
      </w:r>
      <w:proofErr w:type="spellEnd"/>
      <w:r w:rsidRPr="00DF0851">
        <w:rPr>
          <w:rFonts w:ascii="Times New Roman" w:hAnsi="Times New Roman" w:cs="Times New Roman"/>
          <w:color w:val="000000" w:themeColor="text1"/>
          <w:shd w:val="clear" w:color="auto" w:fill="FFFFFF"/>
        </w:rPr>
        <w:t xml:space="preserve"> is </w:t>
      </w:r>
      <w:proofErr w:type="spellStart"/>
      <w:r w:rsidRPr="00DF0851">
        <w:rPr>
          <w:rFonts w:ascii="Times New Roman" w:hAnsi="Times New Roman" w:cs="Times New Roman"/>
          <w:color w:val="000000" w:themeColor="text1"/>
          <w:shd w:val="clear" w:color="auto" w:fill="FFFFFF"/>
        </w:rPr>
        <w:t>factor</w:t>
      </w:r>
      <w:proofErr w:type="spellEnd"/>
      <w:r w:rsidRPr="00DF0851">
        <w:rPr>
          <w:rFonts w:ascii="Times New Roman" w:hAnsi="Times New Roman" w:cs="Times New Roman"/>
          <w:color w:val="000000" w:themeColor="text1"/>
          <w:shd w:val="clear" w:color="auto" w:fill="FFFFFF"/>
        </w:rPr>
        <w:t xml:space="preserve"> XII </w:t>
      </w:r>
      <w:proofErr w:type="spellStart"/>
      <w:r w:rsidRPr="00DF0851">
        <w:rPr>
          <w:rFonts w:ascii="Times New Roman" w:hAnsi="Times New Roman" w:cs="Times New Roman"/>
          <w:color w:val="000000" w:themeColor="text1"/>
          <w:shd w:val="clear" w:color="auto" w:fill="FFFFFF"/>
        </w:rPr>
        <w:t>dependent</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and</w:t>
      </w:r>
      <w:proofErr w:type="spellEnd"/>
      <w:r w:rsidRPr="00DF0851">
        <w:rPr>
          <w:rFonts w:ascii="Times New Roman" w:hAnsi="Times New Roman" w:cs="Times New Roman"/>
          <w:color w:val="000000" w:themeColor="text1"/>
          <w:shd w:val="clear" w:color="auto" w:fill="FFFFFF"/>
        </w:rPr>
        <w:t xml:space="preserve"> is </w:t>
      </w:r>
      <w:proofErr w:type="spellStart"/>
      <w:r w:rsidRPr="00DF0851">
        <w:rPr>
          <w:rFonts w:ascii="Times New Roman" w:hAnsi="Times New Roman" w:cs="Times New Roman"/>
          <w:color w:val="000000" w:themeColor="text1"/>
          <w:shd w:val="clear" w:color="auto" w:fill="FFFFFF"/>
        </w:rPr>
        <w:t>attenuated</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by</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histidine-rich</w:t>
      </w:r>
      <w:proofErr w:type="spellEnd"/>
      <w:r w:rsidRPr="00DF0851">
        <w:rPr>
          <w:rFonts w:ascii="Times New Roman" w:hAnsi="Times New Roman" w:cs="Times New Roman"/>
          <w:color w:val="000000" w:themeColor="text1"/>
          <w:shd w:val="clear" w:color="auto" w:fill="FFFFFF"/>
        </w:rPr>
        <w:t xml:space="preserve"> </w:t>
      </w:r>
      <w:proofErr w:type="spellStart"/>
      <w:r w:rsidRPr="00DF0851">
        <w:rPr>
          <w:rFonts w:ascii="Times New Roman" w:hAnsi="Times New Roman" w:cs="Times New Roman"/>
          <w:color w:val="000000" w:themeColor="text1"/>
          <w:shd w:val="clear" w:color="auto" w:fill="FFFFFF"/>
        </w:rPr>
        <w:t>glycoprotein</w:t>
      </w:r>
      <w:proofErr w:type="spellEnd"/>
      <w:r w:rsidRPr="00DF0851">
        <w:rPr>
          <w:rFonts w:ascii="Times New Roman" w:hAnsi="Times New Roman" w:cs="Times New Roman"/>
          <w:color w:val="000000" w:themeColor="text1"/>
          <w:shd w:val="clear" w:color="auto" w:fill="FFFFFF"/>
        </w:rPr>
        <w:t xml:space="preserve">. Blood </w:t>
      </w:r>
      <w:proofErr w:type="spellStart"/>
      <w:r w:rsidRPr="00DF0851">
        <w:rPr>
          <w:rFonts w:ascii="Times New Roman" w:hAnsi="Times New Roman" w:cs="Times New Roman"/>
          <w:color w:val="000000" w:themeColor="text1"/>
          <w:shd w:val="clear" w:color="auto" w:fill="FFFFFF"/>
        </w:rPr>
        <w:t>Adv</w:t>
      </w:r>
      <w:proofErr w:type="spellEnd"/>
      <w:r w:rsidRPr="00DF0851">
        <w:rPr>
          <w:rFonts w:ascii="Times New Roman" w:hAnsi="Times New Roman" w:cs="Times New Roman"/>
          <w:color w:val="000000" w:themeColor="text1"/>
          <w:shd w:val="clear" w:color="auto" w:fill="FFFFFF"/>
        </w:rPr>
        <w:t>. 2021;5(18):3540-3551</w:t>
      </w:r>
      <w:r w:rsidRPr="003F42C2">
        <w:rPr>
          <w:rFonts w:ascii="Times New Roman" w:hAnsi="Times New Roman" w:cs="Times New Roman"/>
          <w:color w:val="212121"/>
          <w:shd w:val="clear" w:color="auto" w:fill="FFFFFF"/>
        </w:rPr>
        <w:t>.</w:t>
      </w:r>
    </w:p>
    <w:p w:rsidR="005A534D" w:rsidRPr="003F42C2" w:rsidRDefault="005A534D" w:rsidP="003F42C2">
      <w:pPr>
        <w:spacing w:line="276" w:lineRule="auto"/>
        <w:jc w:val="both"/>
        <w:rPr>
          <w:rFonts w:ascii="Times New Roman" w:hAnsi="Times New Roman" w:cs="Times New Roman"/>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DF0851" w:rsidRDefault="00DF0851" w:rsidP="003F42C2">
      <w:pPr>
        <w:spacing w:line="276" w:lineRule="auto"/>
        <w:jc w:val="both"/>
        <w:rPr>
          <w:rFonts w:ascii="Times New Roman" w:hAnsi="Times New Roman" w:cs="Times New Roman"/>
          <w:b/>
        </w:rPr>
      </w:pPr>
    </w:p>
    <w:p w:rsidR="005A534D" w:rsidRPr="003F42C2" w:rsidRDefault="005A534D" w:rsidP="00DF0851">
      <w:pPr>
        <w:spacing w:line="276" w:lineRule="auto"/>
        <w:jc w:val="center"/>
        <w:rPr>
          <w:rFonts w:ascii="Times New Roman" w:hAnsi="Times New Roman" w:cs="Times New Roman"/>
          <w:b/>
        </w:rPr>
      </w:pPr>
      <w:r w:rsidRPr="003F42C2">
        <w:rPr>
          <w:rFonts w:ascii="Times New Roman" w:hAnsi="Times New Roman" w:cs="Times New Roman"/>
          <w:b/>
        </w:rPr>
        <w:lastRenderedPageBreak/>
        <w:t>FAKTÖR XIII EKSİKLİĞİ</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Tanım</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Faktör XIII (FXIII; fibrin </w:t>
      </w:r>
      <w:proofErr w:type="spellStart"/>
      <w:r w:rsidRPr="002D7DEA">
        <w:rPr>
          <w:rFonts w:ascii="Times New Roman" w:hAnsi="Times New Roman" w:cs="Times New Roman"/>
          <w:color w:val="000000" w:themeColor="text1"/>
        </w:rPr>
        <w:t>stabilizan</w:t>
      </w:r>
      <w:proofErr w:type="spellEnd"/>
      <w:r w:rsidRPr="002D7DEA">
        <w:rPr>
          <w:rFonts w:ascii="Times New Roman" w:hAnsi="Times New Roman" w:cs="Times New Roman"/>
          <w:color w:val="000000" w:themeColor="text1"/>
        </w:rPr>
        <w:t xml:space="preserve"> faktör) pıhtılaşmanın son aşamasında rol oynayan </w:t>
      </w:r>
      <w:proofErr w:type="spellStart"/>
      <w:r w:rsidRPr="002D7DEA">
        <w:rPr>
          <w:rFonts w:ascii="Times New Roman" w:hAnsi="Times New Roman" w:cs="Times New Roman"/>
          <w:color w:val="000000" w:themeColor="text1"/>
        </w:rPr>
        <w:t>zimojen</w:t>
      </w:r>
      <w:proofErr w:type="spellEnd"/>
      <w:r w:rsidRPr="002D7DEA">
        <w:rPr>
          <w:rFonts w:ascii="Times New Roman" w:hAnsi="Times New Roman" w:cs="Times New Roman"/>
          <w:color w:val="000000" w:themeColor="text1"/>
        </w:rPr>
        <w:t xml:space="preserve"> işlevinde bir </w:t>
      </w:r>
      <w:proofErr w:type="spellStart"/>
      <w:r w:rsidRPr="002D7DEA">
        <w:rPr>
          <w:rFonts w:ascii="Times New Roman" w:hAnsi="Times New Roman" w:cs="Times New Roman"/>
          <w:color w:val="000000" w:themeColor="text1"/>
        </w:rPr>
        <w:t>pro</w:t>
      </w:r>
      <w:proofErr w:type="spellEnd"/>
      <w:r w:rsidRPr="002D7DEA">
        <w:rPr>
          <w:rFonts w:ascii="Times New Roman" w:hAnsi="Times New Roman" w:cs="Times New Roman"/>
          <w:color w:val="000000" w:themeColor="text1"/>
        </w:rPr>
        <w:t>-</w:t>
      </w:r>
      <w:r w:rsidRPr="002D7DEA">
        <w:rPr>
          <w:rFonts w:ascii="Times New Roman" w:hAnsi="Times New Roman" w:cs="Times New Roman"/>
          <w:color w:val="000000" w:themeColor="text1"/>
        </w:rPr>
        <w:sym w:font="Symbol" w:char="F067"/>
      </w:r>
      <w:r w:rsidRPr="002D7DEA">
        <w:rPr>
          <w:rFonts w:ascii="Times New Roman" w:hAnsi="Times New Roman" w:cs="Times New Roman"/>
          <w:color w:val="000000" w:themeColor="text1"/>
        </w:rPr>
        <w:t>-</w:t>
      </w:r>
      <w:proofErr w:type="spellStart"/>
      <w:r w:rsidRPr="002D7DEA">
        <w:rPr>
          <w:rFonts w:ascii="Times New Roman" w:hAnsi="Times New Roman" w:cs="Times New Roman"/>
          <w:color w:val="000000" w:themeColor="text1"/>
        </w:rPr>
        <w:t>transglutaminazdır</w:t>
      </w:r>
      <w:proofErr w:type="spellEnd"/>
      <w:r w:rsidRPr="002D7DEA">
        <w:rPr>
          <w:rFonts w:ascii="Times New Roman" w:hAnsi="Times New Roman" w:cs="Times New Roman"/>
          <w:color w:val="000000" w:themeColor="text1"/>
        </w:rPr>
        <w:t xml:space="preserve"> (Enzim kodu: EC2.3.2.13). Kalıtsal veya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FXIII eksikliği olan olgular geleneksel pıhtılaşma testlerinde bozulma olmadan (</w:t>
      </w:r>
      <w:proofErr w:type="spellStart"/>
      <w:r w:rsidRPr="002D7DEA">
        <w:rPr>
          <w:rFonts w:ascii="Times New Roman" w:hAnsi="Times New Roman" w:cs="Times New Roman"/>
          <w:color w:val="000000" w:themeColor="text1"/>
        </w:rPr>
        <w:t>protrombin</w:t>
      </w:r>
      <w:proofErr w:type="spellEnd"/>
      <w:r w:rsidRPr="002D7DEA">
        <w:rPr>
          <w:rFonts w:ascii="Times New Roman" w:hAnsi="Times New Roman" w:cs="Times New Roman"/>
          <w:color w:val="000000" w:themeColor="text1"/>
        </w:rPr>
        <w:t xml:space="preserve"> zamanı, aktive </w:t>
      </w:r>
      <w:proofErr w:type="spellStart"/>
      <w:r w:rsidRPr="002D7DEA">
        <w:rPr>
          <w:rFonts w:ascii="Times New Roman" w:hAnsi="Times New Roman" w:cs="Times New Roman"/>
          <w:color w:val="000000" w:themeColor="text1"/>
        </w:rPr>
        <w:t>parsiyel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tromboplastin</w:t>
      </w:r>
      <w:proofErr w:type="spellEnd"/>
      <w:r w:rsidRPr="002D7DEA">
        <w:rPr>
          <w:rFonts w:ascii="Times New Roman" w:hAnsi="Times New Roman" w:cs="Times New Roman"/>
          <w:color w:val="000000" w:themeColor="text1"/>
        </w:rPr>
        <w:t xml:space="preserve"> zamanı,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zamanı ve fibrinojen düzeyi normal) kanama, yara iyileşmesinde gecikme ve gebelik sorunları (düşükler) gibi klinik bulgularla karşımıza çıkmaktadır.</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Sıklık</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Kalıtsal FXIII eksikliği, 2-3 milyonda 1 sıklıkta görülen nadir bir kanama bozukluğudur. Akraba evliliğinin yoğun olduğu toplumlarda daha sık olarak görülebilmektedir. Güneydoğu İran’da daha sık görüldüğü bildirilmiştir. </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Genetik/Biyoloji</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plazmada </w:t>
      </w:r>
      <w:proofErr w:type="spellStart"/>
      <w:r w:rsidRPr="002D7DEA">
        <w:rPr>
          <w:rFonts w:ascii="Times New Roman" w:hAnsi="Times New Roman" w:cs="Times New Roman"/>
          <w:color w:val="000000" w:themeColor="text1"/>
        </w:rPr>
        <w:t>heterotetramer</w:t>
      </w:r>
      <w:proofErr w:type="spellEnd"/>
      <w:r w:rsidRPr="002D7DEA">
        <w:rPr>
          <w:rFonts w:ascii="Times New Roman" w:hAnsi="Times New Roman" w:cs="Times New Roman"/>
          <w:color w:val="000000" w:themeColor="text1"/>
        </w:rPr>
        <w:t xml:space="preserve"> (FXIII-A2B2) yapıda ve molekül ağırlığı 320 </w:t>
      </w:r>
      <w:proofErr w:type="spellStart"/>
      <w:r w:rsidRPr="002D7DEA">
        <w:rPr>
          <w:rFonts w:ascii="Times New Roman" w:hAnsi="Times New Roman" w:cs="Times New Roman"/>
          <w:color w:val="000000" w:themeColor="text1"/>
        </w:rPr>
        <w:t>kDa</w:t>
      </w:r>
      <w:proofErr w:type="spellEnd"/>
      <w:r w:rsidRPr="002D7DEA">
        <w:rPr>
          <w:rFonts w:ascii="Times New Roman" w:hAnsi="Times New Roman" w:cs="Times New Roman"/>
          <w:color w:val="000000" w:themeColor="text1"/>
        </w:rPr>
        <w:t xml:space="preserve"> olan bir pıhtılaşma proteinidir. İki adet katalitik özelliği olan A-alt birimi (FXIII-A2) ve iki adet taşıyıcı-koruyucu görevi olan B-alt biriminden (FXIII-B2) oluşmakta, bu </w:t>
      </w:r>
      <w:proofErr w:type="spellStart"/>
      <w:r w:rsidRPr="002D7DEA">
        <w:rPr>
          <w:rFonts w:ascii="Times New Roman" w:hAnsi="Times New Roman" w:cs="Times New Roman"/>
          <w:color w:val="000000" w:themeColor="text1"/>
        </w:rPr>
        <w:t>tetramerik</w:t>
      </w:r>
      <w:proofErr w:type="spellEnd"/>
      <w:r w:rsidRPr="002D7DEA">
        <w:rPr>
          <w:rFonts w:ascii="Times New Roman" w:hAnsi="Times New Roman" w:cs="Times New Roman"/>
          <w:color w:val="000000" w:themeColor="text1"/>
        </w:rPr>
        <w:t xml:space="preserve"> yapının sağlamlığı </w:t>
      </w:r>
      <w:proofErr w:type="spellStart"/>
      <w:r w:rsidRPr="002D7DEA">
        <w:rPr>
          <w:rFonts w:ascii="Times New Roman" w:hAnsi="Times New Roman" w:cs="Times New Roman"/>
          <w:color w:val="000000" w:themeColor="text1"/>
        </w:rPr>
        <w:t>non-kovalent</w:t>
      </w:r>
      <w:proofErr w:type="spellEnd"/>
      <w:r w:rsidRPr="002D7DEA">
        <w:rPr>
          <w:rFonts w:ascii="Times New Roman" w:hAnsi="Times New Roman" w:cs="Times New Roman"/>
          <w:color w:val="000000" w:themeColor="text1"/>
        </w:rPr>
        <w:t xml:space="preserve"> bağlarla sağlanmaktadır. A-alt birimi kemik iliği kökenli hücrelerde yapılırken, B-alt birimi ise </w:t>
      </w:r>
      <w:proofErr w:type="spellStart"/>
      <w:r w:rsidRPr="002D7DEA">
        <w:rPr>
          <w:rFonts w:ascii="Times New Roman" w:hAnsi="Times New Roman" w:cs="Times New Roman"/>
          <w:color w:val="000000" w:themeColor="text1"/>
        </w:rPr>
        <w:t>hepatositler</w:t>
      </w:r>
      <w:proofErr w:type="spellEnd"/>
      <w:r w:rsidRPr="002D7DEA">
        <w:rPr>
          <w:rFonts w:ascii="Times New Roman" w:hAnsi="Times New Roman" w:cs="Times New Roman"/>
          <w:color w:val="000000" w:themeColor="text1"/>
        </w:rPr>
        <w:t xml:space="preserve"> tarafından yapılmaktadır. FXIII-A2 alt birimi </w:t>
      </w:r>
      <w:proofErr w:type="spellStart"/>
      <w:r w:rsidRPr="002D7DEA">
        <w:rPr>
          <w:rFonts w:ascii="Times New Roman" w:hAnsi="Times New Roman" w:cs="Times New Roman"/>
          <w:color w:val="000000" w:themeColor="text1"/>
        </w:rPr>
        <w:t>megakaryositler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trombositler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monosit-makrofajlar</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monosit</w:t>
      </w:r>
      <w:proofErr w:type="spellEnd"/>
      <w:r w:rsidRPr="002D7DEA">
        <w:rPr>
          <w:rFonts w:ascii="Times New Roman" w:hAnsi="Times New Roman" w:cs="Times New Roman"/>
          <w:color w:val="000000" w:themeColor="text1"/>
        </w:rPr>
        <w:t xml:space="preserve"> kökenli hücrelerde sentezlenir. Alt birimler plazmada birleşerek </w:t>
      </w:r>
      <w:proofErr w:type="spellStart"/>
      <w:r w:rsidRPr="002D7DEA">
        <w:rPr>
          <w:rFonts w:ascii="Times New Roman" w:hAnsi="Times New Roman" w:cs="Times New Roman"/>
          <w:color w:val="000000" w:themeColor="text1"/>
        </w:rPr>
        <w:t>tetramerik</w:t>
      </w:r>
      <w:proofErr w:type="spellEnd"/>
      <w:r w:rsidRPr="002D7DEA">
        <w:rPr>
          <w:rFonts w:ascii="Times New Roman" w:hAnsi="Times New Roman" w:cs="Times New Roman"/>
          <w:color w:val="000000" w:themeColor="text1"/>
        </w:rPr>
        <w:t xml:space="preserve"> özellik kazanır. </w:t>
      </w:r>
      <w:proofErr w:type="spellStart"/>
      <w:r w:rsidRPr="002D7DEA">
        <w:rPr>
          <w:rFonts w:ascii="Times New Roman" w:hAnsi="Times New Roman" w:cs="Times New Roman"/>
          <w:color w:val="000000" w:themeColor="text1"/>
        </w:rPr>
        <w:t>Matür</w:t>
      </w:r>
      <w:proofErr w:type="spellEnd"/>
      <w:r w:rsidRPr="002D7DEA">
        <w:rPr>
          <w:rFonts w:ascii="Times New Roman" w:hAnsi="Times New Roman" w:cs="Times New Roman"/>
          <w:color w:val="000000" w:themeColor="text1"/>
        </w:rPr>
        <w:t xml:space="preserve"> </w:t>
      </w:r>
      <w:bookmarkStart w:id="15" w:name="OLE_LINK1"/>
      <w:r w:rsidRPr="002D7DEA">
        <w:rPr>
          <w:rFonts w:ascii="Times New Roman" w:hAnsi="Times New Roman" w:cs="Times New Roman"/>
          <w:color w:val="000000" w:themeColor="text1"/>
        </w:rPr>
        <w:t xml:space="preserve">FXIII-A2 </w:t>
      </w:r>
      <w:bookmarkEnd w:id="15"/>
      <w:r w:rsidRPr="002D7DEA">
        <w:rPr>
          <w:rFonts w:ascii="Times New Roman" w:hAnsi="Times New Roman" w:cs="Times New Roman"/>
          <w:color w:val="000000" w:themeColor="text1"/>
        </w:rPr>
        <w:t xml:space="preserve">molekülü 731 aminoasitten oluşup, N-terminal ucunun ilk 37 </w:t>
      </w:r>
      <w:proofErr w:type="spellStart"/>
      <w:r w:rsidRPr="002D7DEA">
        <w:rPr>
          <w:rFonts w:ascii="Times New Roman" w:hAnsi="Times New Roman" w:cs="Times New Roman"/>
          <w:color w:val="000000" w:themeColor="text1"/>
        </w:rPr>
        <w:t>aminoasiti</w:t>
      </w:r>
      <w:proofErr w:type="spellEnd"/>
      <w:r w:rsidRPr="002D7DEA">
        <w:rPr>
          <w:rFonts w:ascii="Times New Roman" w:hAnsi="Times New Roman" w:cs="Times New Roman"/>
          <w:color w:val="000000" w:themeColor="text1"/>
        </w:rPr>
        <w:t xml:space="preserve"> aktivasyon bölgesidir. FXIII-B2 alt biriminin plazmadaki miktarının yaklaşık %50’lik kısmı serbest olarak bulunmaktadır.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ve kalsiyumdan zengin ortamda A ve B alt birimi hızla birbirinden ayrılır ve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tarafından A-alt birimi parçalanarak aktive edilir. Aktive FXIII (</w:t>
      </w:r>
      <w:proofErr w:type="spellStart"/>
      <w:r w:rsidRPr="002D7DEA">
        <w:rPr>
          <w:rFonts w:ascii="Times New Roman" w:hAnsi="Times New Roman" w:cs="Times New Roman"/>
          <w:color w:val="000000" w:themeColor="text1"/>
        </w:rPr>
        <w:t>FXIIIa</w:t>
      </w:r>
      <w:proofErr w:type="spellEnd"/>
      <w:r w:rsidRPr="002D7DEA">
        <w:rPr>
          <w:rFonts w:ascii="Times New Roman" w:hAnsi="Times New Roman" w:cs="Times New Roman"/>
          <w:color w:val="000000" w:themeColor="text1"/>
        </w:rPr>
        <w:t xml:space="preserve">; aktive </w:t>
      </w:r>
      <w:proofErr w:type="spellStart"/>
      <w:r w:rsidRPr="002D7DEA">
        <w:rPr>
          <w:rFonts w:ascii="Times New Roman" w:hAnsi="Times New Roman" w:cs="Times New Roman"/>
          <w:color w:val="000000" w:themeColor="text1"/>
        </w:rPr>
        <w:t>transglutamaz</w:t>
      </w:r>
      <w:proofErr w:type="spellEnd"/>
      <w:r w:rsidRPr="002D7DEA">
        <w:rPr>
          <w:rFonts w:ascii="Times New Roman" w:hAnsi="Times New Roman" w:cs="Times New Roman"/>
          <w:color w:val="000000" w:themeColor="text1"/>
        </w:rPr>
        <w:t>) fibrinojen zincirleri arasında (α-</w:t>
      </w:r>
      <w:proofErr w:type="spellStart"/>
      <w:r w:rsidRPr="002D7DEA">
        <w:rPr>
          <w:rFonts w:ascii="Times New Roman" w:hAnsi="Times New Roman" w:cs="Times New Roman"/>
          <w:color w:val="000000" w:themeColor="text1"/>
        </w:rPr>
        <w:t>lizin</w:t>
      </w:r>
      <w:proofErr w:type="spellEnd"/>
      <w:r w:rsidRPr="002D7DEA">
        <w:rPr>
          <w:rFonts w:ascii="Times New Roman" w:hAnsi="Times New Roman" w:cs="Times New Roman"/>
          <w:color w:val="000000" w:themeColor="text1"/>
        </w:rPr>
        <w:t xml:space="preserve"> ve γ-</w:t>
      </w:r>
      <w:proofErr w:type="spellStart"/>
      <w:r w:rsidRPr="002D7DEA">
        <w:rPr>
          <w:rFonts w:ascii="Times New Roman" w:hAnsi="Times New Roman" w:cs="Times New Roman"/>
          <w:color w:val="000000" w:themeColor="text1"/>
        </w:rPr>
        <w:t>glutamil</w:t>
      </w:r>
      <w:proofErr w:type="spellEnd"/>
      <w:r w:rsidRPr="002D7DEA">
        <w:rPr>
          <w:rFonts w:ascii="Times New Roman" w:hAnsi="Times New Roman" w:cs="Times New Roman"/>
          <w:color w:val="000000" w:themeColor="text1"/>
        </w:rPr>
        <w:t xml:space="preserve"> arasında amino grubu taşınması ile) çapraz bağ oluşturarak fibrin polimerlerini akış stresine ve </w:t>
      </w:r>
      <w:proofErr w:type="spellStart"/>
      <w:r w:rsidRPr="002D7DEA">
        <w:rPr>
          <w:rFonts w:ascii="Times New Roman" w:hAnsi="Times New Roman" w:cs="Times New Roman"/>
          <w:color w:val="000000" w:themeColor="text1"/>
        </w:rPr>
        <w:t>fibrinolitik</w:t>
      </w:r>
      <w:proofErr w:type="spellEnd"/>
      <w:r w:rsidRPr="002D7DEA">
        <w:rPr>
          <w:rFonts w:ascii="Times New Roman" w:hAnsi="Times New Roman" w:cs="Times New Roman"/>
          <w:color w:val="000000" w:themeColor="text1"/>
        </w:rPr>
        <w:t xml:space="preserve"> enzimlere karşı korur. Ortalama plazma konsantrasyonu %105±28,56 (protein miktarı olarak ortalama 22 </w:t>
      </w:r>
      <w:proofErr w:type="spellStart"/>
      <w:r w:rsidRPr="002D7DEA">
        <w:rPr>
          <w:rFonts w:ascii="Times New Roman" w:hAnsi="Times New Roman" w:cs="Times New Roman"/>
          <w:color w:val="000000" w:themeColor="text1"/>
        </w:rPr>
        <w:t>μgr</w:t>
      </w:r>
      <w:proofErr w:type="spellEnd"/>
      <w:r w:rsidRPr="002D7DEA">
        <w:rPr>
          <w:rFonts w:ascii="Times New Roman" w:hAnsi="Times New Roman" w:cs="Times New Roman"/>
          <w:color w:val="000000" w:themeColor="text1"/>
        </w:rPr>
        <w:t xml:space="preserve">/ml) olup, yarılanma ömrü  9-12 gündür. </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FXIII’ün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hemostaz</w:t>
      </w:r>
      <w:proofErr w:type="spellEnd"/>
      <w:r w:rsidRPr="002D7DEA">
        <w:rPr>
          <w:rFonts w:ascii="Times New Roman" w:hAnsi="Times New Roman" w:cs="Times New Roman"/>
          <w:color w:val="000000" w:themeColor="text1"/>
        </w:rPr>
        <w:t xml:space="preserve"> dışında </w:t>
      </w:r>
      <w:proofErr w:type="spellStart"/>
      <w:r w:rsidRPr="002D7DEA">
        <w:rPr>
          <w:rFonts w:ascii="Times New Roman" w:hAnsi="Times New Roman" w:cs="Times New Roman"/>
          <w:color w:val="000000" w:themeColor="text1"/>
        </w:rPr>
        <w:t>anjiyogenez</w:t>
      </w:r>
      <w:proofErr w:type="spellEnd"/>
      <w:r w:rsidRPr="002D7DEA">
        <w:rPr>
          <w:rFonts w:ascii="Times New Roman" w:hAnsi="Times New Roman" w:cs="Times New Roman"/>
          <w:color w:val="000000" w:themeColor="text1"/>
        </w:rPr>
        <w:t xml:space="preserve">, yara iyileşmesi, kemik metabolizması, kalp-damar koruması, </w:t>
      </w:r>
      <w:proofErr w:type="spellStart"/>
      <w:r w:rsidRPr="002D7DEA">
        <w:rPr>
          <w:rFonts w:ascii="Times New Roman" w:hAnsi="Times New Roman" w:cs="Times New Roman"/>
          <w:color w:val="000000" w:themeColor="text1"/>
        </w:rPr>
        <w:t>vasküler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permeabilitenin</w:t>
      </w:r>
      <w:proofErr w:type="spellEnd"/>
      <w:r w:rsidRPr="002D7DEA">
        <w:rPr>
          <w:rFonts w:ascii="Times New Roman" w:hAnsi="Times New Roman" w:cs="Times New Roman"/>
          <w:color w:val="000000" w:themeColor="text1"/>
        </w:rPr>
        <w:t xml:space="preserve"> idamesi ve gebelik durumunda zigotun </w:t>
      </w:r>
      <w:proofErr w:type="spellStart"/>
      <w:r w:rsidRPr="002D7DEA">
        <w:rPr>
          <w:rFonts w:ascii="Times New Roman" w:hAnsi="Times New Roman" w:cs="Times New Roman"/>
          <w:color w:val="000000" w:themeColor="text1"/>
        </w:rPr>
        <w:t>uterusa</w:t>
      </w:r>
      <w:proofErr w:type="spellEnd"/>
      <w:r w:rsidRPr="002D7DEA">
        <w:rPr>
          <w:rFonts w:ascii="Times New Roman" w:hAnsi="Times New Roman" w:cs="Times New Roman"/>
          <w:color w:val="000000" w:themeColor="text1"/>
        </w:rPr>
        <w:t xml:space="preserve"> yerleşme aşaması ve </w:t>
      </w:r>
      <w:proofErr w:type="spellStart"/>
      <w:r w:rsidRPr="002D7DEA">
        <w:rPr>
          <w:rFonts w:ascii="Times New Roman" w:hAnsi="Times New Roman" w:cs="Times New Roman"/>
          <w:color w:val="000000" w:themeColor="text1"/>
        </w:rPr>
        <w:t>plasentasyon</w:t>
      </w:r>
      <w:proofErr w:type="spellEnd"/>
      <w:r w:rsidRPr="002D7DEA">
        <w:rPr>
          <w:rFonts w:ascii="Times New Roman" w:hAnsi="Times New Roman" w:cs="Times New Roman"/>
          <w:color w:val="000000" w:themeColor="text1"/>
        </w:rPr>
        <w:t xml:space="preserve"> dönemi gibi yaşamsal önemi olan mekanizmalarda rolü olduğu bilinmektedir.</w:t>
      </w:r>
    </w:p>
    <w:p w:rsidR="00F95AE2"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Kalıtsal FXIII eksikliği </w:t>
      </w:r>
      <w:proofErr w:type="spellStart"/>
      <w:r w:rsidRPr="002D7DEA">
        <w:rPr>
          <w:rFonts w:ascii="Times New Roman" w:hAnsi="Times New Roman" w:cs="Times New Roman"/>
          <w:color w:val="000000" w:themeColor="text1"/>
        </w:rPr>
        <w:t>otozomal</w:t>
      </w:r>
      <w:proofErr w:type="spellEnd"/>
      <w:r w:rsidRPr="002D7DEA">
        <w:rPr>
          <w:rFonts w:ascii="Times New Roman" w:hAnsi="Times New Roman" w:cs="Times New Roman"/>
          <w:color w:val="000000" w:themeColor="text1"/>
        </w:rPr>
        <w:t xml:space="preserve"> </w:t>
      </w:r>
      <w:r w:rsidR="00BB08B6" w:rsidRPr="002D7DEA">
        <w:rPr>
          <w:rFonts w:ascii="Times New Roman" w:hAnsi="Times New Roman" w:cs="Times New Roman"/>
          <w:color w:val="000000" w:themeColor="text1"/>
        </w:rPr>
        <w:t>resesif</w:t>
      </w:r>
      <w:r w:rsidRPr="002D7DEA">
        <w:rPr>
          <w:rFonts w:ascii="Times New Roman" w:hAnsi="Times New Roman" w:cs="Times New Roman"/>
          <w:color w:val="000000" w:themeColor="text1"/>
        </w:rPr>
        <w:t xml:space="preserve"> genetik geçiş gösterir. Olguların %95’inde A-alt birim, %5’inde ise B-alt birim eksikliği görülmektedir. FXIII-A geni altıncı kromozom (6p24-25; 15 </w:t>
      </w:r>
      <w:proofErr w:type="spellStart"/>
      <w:r w:rsidRPr="002D7DEA">
        <w:rPr>
          <w:rFonts w:ascii="Times New Roman" w:hAnsi="Times New Roman" w:cs="Times New Roman"/>
          <w:color w:val="000000" w:themeColor="text1"/>
        </w:rPr>
        <w:t>ekzon</w:t>
      </w:r>
      <w:proofErr w:type="spellEnd"/>
      <w:r w:rsidRPr="002D7DEA">
        <w:rPr>
          <w:rFonts w:ascii="Times New Roman" w:hAnsi="Times New Roman" w:cs="Times New Roman"/>
          <w:color w:val="000000" w:themeColor="text1"/>
        </w:rPr>
        <w:t xml:space="preserve"> ve 14 </w:t>
      </w:r>
      <w:proofErr w:type="spellStart"/>
      <w:r w:rsidRPr="002D7DEA">
        <w:rPr>
          <w:rFonts w:ascii="Times New Roman" w:hAnsi="Times New Roman" w:cs="Times New Roman"/>
          <w:color w:val="000000" w:themeColor="text1"/>
        </w:rPr>
        <w:t>intron</w:t>
      </w:r>
      <w:proofErr w:type="spellEnd"/>
      <w:r w:rsidRPr="002D7DEA">
        <w:rPr>
          <w:rFonts w:ascii="Times New Roman" w:hAnsi="Times New Roman" w:cs="Times New Roman"/>
          <w:color w:val="000000" w:themeColor="text1"/>
        </w:rPr>
        <w:t xml:space="preserve"> bölgesi), FXIII-B geni ise birinci kromozom (1q31-32.1; 12 </w:t>
      </w:r>
      <w:proofErr w:type="spellStart"/>
      <w:r w:rsidRPr="002D7DEA">
        <w:rPr>
          <w:rFonts w:ascii="Times New Roman" w:hAnsi="Times New Roman" w:cs="Times New Roman"/>
          <w:color w:val="000000" w:themeColor="text1"/>
        </w:rPr>
        <w:t>ekzon</w:t>
      </w:r>
      <w:proofErr w:type="spellEnd"/>
      <w:r w:rsidRPr="002D7DEA">
        <w:rPr>
          <w:rFonts w:ascii="Times New Roman" w:hAnsi="Times New Roman" w:cs="Times New Roman"/>
          <w:color w:val="000000" w:themeColor="text1"/>
        </w:rPr>
        <w:t xml:space="preserve"> ve 11 </w:t>
      </w:r>
      <w:proofErr w:type="spellStart"/>
      <w:r w:rsidRPr="002D7DEA">
        <w:rPr>
          <w:rFonts w:ascii="Times New Roman" w:hAnsi="Times New Roman" w:cs="Times New Roman"/>
          <w:color w:val="000000" w:themeColor="text1"/>
        </w:rPr>
        <w:t>intron</w:t>
      </w:r>
      <w:proofErr w:type="spellEnd"/>
      <w:r w:rsidRPr="002D7DEA">
        <w:rPr>
          <w:rFonts w:ascii="Times New Roman" w:hAnsi="Times New Roman" w:cs="Times New Roman"/>
          <w:color w:val="000000" w:themeColor="text1"/>
        </w:rPr>
        <w:t>) üzerindedir. FXIII-A geninde 150’den fazla mutasyon gösterilmişken, FXIII-B geni ile ilişkili sadece 16 mutasyon (</w:t>
      </w:r>
      <w:proofErr w:type="spellStart"/>
      <w:r w:rsidRPr="002D7DEA">
        <w:rPr>
          <w:rFonts w:ascii="Times New Roman" w:hAnsi="Times New Roman" w:cs="Times New Roman"/>
          <w:color w:val="000000" w:themeColor="text1"/>
        </w:rPr>
        <w:t>missense</w:t>
      </w:r>
      <w:proofErr w:type="spellEnd"/>
      <w:r w:rsidRPr="002D7DEA">
        <w:rPr>
          <w:rFonts w:ascii="Times New Roman" w:hAnsi="Times New Roman" w:cs="Times New Roman"/>
          <w:color w:val="000000" w:themeColor="text1"/>
        </w:rPr>
        <w:t xml:space="preserve"> mutasyon) saptanabilmiştir. FXIIIA-alt birimini ilgilendiren genetik bozukluğun %51’i </w:t>
      </w:r>
      <w:proofErr w:type="spellStart"/>
      <w:r w:rsidRPr="002D7DEA">
        <w:rPr>
          <w:rFonts w:ascii="Times New Roman" w:hAnsi="Times New Roman" w:cs="Times New Roman"/>
          <w:color w:val="000000" w:themeColor="text1"/>
        </w:rPr>
        <w:t>missense</w:t>
      </w:r>
      <w:proofErr w:type="spellEnd"/>
      <w:r w:rsidRPr="002D7DEA">
        <w:rPr>
          <w:rFonts w:ascii="Times New Roman" w:hAnsi="Times New Roman" w:cs="Times New Roman"/>
          <w:color w:val="000000" w:themeColor="text1"/>
        </w:rPr>
        <w:t xml:space="preserve"> mutasyonları şeklinde ortaya çıkmaktadır. </w:t>
      </w:r>
    </w:p>
    <w:p w:rsidR="00F95AE2" w:rsidRPr="002D7DEA" w:rsidRDefault="00F95AE2"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Sınıflandırma</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Oluşan genetik bozukluğa göre iki tip eksiklik tanımlanmaktadır. Tip I eksiklikte molekülün yapımında azalma varken (hem A hem de B alt birimi düşük), Tip II eksiklikte normal veya normale yakın konsantrasyonda, ancak işlev bozukluğu gösteren bir molekül yapımı vardır (A-alt birimi düşük, B-alt birimi normal). Kalıtsal ve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FXIII  eksikliklerinin sınıflandırılması, faktör antijen ve aktivite düzeyleri Tablo 1’de verilmiştir.</w:t>
      </w:r>
    </w:p>
    <w:p w:rsidR="005A534D" w:rsidRPr="002D7DEA" w:rsidRDefault="005A534D" w:rsidP="003F42C2">
      <w:pPr>
        <w:spacing w:line="276" w:lineRule="auto"/>
        <w:jc w:val="both"/>
        <w:rPr>
          <w:rFonts w:ascii="Times New Roman" w:hAnsi="Times New Roman" w:cs="Times New Roman"/>
          <w:color w:val="000000" w:themeColor="text1"/>
        </w:rPr>
      </w:pPr>
    </w:p>
    <w:p w:rsidR="005A534D" w:rsidRPr="003F42C2" w:rsidRDefault="005A534D" w:rsidP="003F42C2">
      <w:pPr>
        <w:spacing w:line="276" w:lineRule="auto"/>
        <w:jc w:val="both"/>
        <w:rPr>
          <w:rFonts w:ascii="Times New Roman" w:hAnsi="Times New Roman" w:cs="Times New Roman"/>
        </w:rPr>
      </w:pPr>
      <w:r w:rsidRPr="002D7DEA">
        <w:rPr>
          <w:rFonts w:ascii="Times New Roman" w:hAnsi="Times New Roman" w:cs="Times New Roman"/>
          <w:color w:val="000000" w:themeColor="text1"/>
        </w:rPr>
        <w:lastRenderedPageBreak/>
        <w:t xml:space="preserve">Tablo 1. Kalıtsal ve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FXIII  eksikliklerinin sınıflandırılması, FXIII antijen ve aktivite düzeyleri (Kalıtsal FXIII eksiklikleri, “International </w:t>
      </w:r>
      <w:proofErr w:type="spellStart"/>
      <w:r w:rsidRPr="002D7DEA">
        <w:rPr>
          <w:rFonts w:ascii="Times New Roman" w:hAnsi="Times New Roman" w:cs="Times New Roman"/>
          <w:color w:val="000000" w:themeColor="text1"/>
        </w:rPr>
        <w:t>Society</w:t>
      </w:r>
      <w:proofErr w:type="spellEnd"/>
      <w:r w:rsidRPr="002D7DEA">
        <w:rPr>
          <w:rFonts w:ascii="Times New Roman" w:hAnsi="Times New Roman" w:cs="Times New Roman"/>
          <w:color w:val="000000" w:themeColor="text1"/>
        </w:rPr>
        <w:t xml:space="preserve"> </w:t>
      </w:r>
      <w:r w:rsidR="00F95AE2" w:rsidRPr="002D7DEA">
        <w:rPr>
          <w:rFonts w:ascii="Times New Roman" w:hAnsi="Times New Roman" w:cs="Times New Roman"/>
          <w:color w:val="000000" w:themeColor="text1"/>
        </w:rPr>
        <w:t>on</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Thrombosis</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and</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Haemostasis</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Factor</w:t>
      </w:r>
      <w:proofErr w:type="spellEnd"/>
      <w:r w:rsidRPr="003F42C2">
        <w:rPr>
          <w:rFonts w:ascii="Times New Roman" w:hAnsi="Times New Roman" w:cs="Times New Roman"/>
          <w:color w:val="000000" w:themeColor="text1"/>
        </w:rPr>
        <w:t xml:space="preserve"> XIII </w:t>
      </w:r>
      <w:proofErr w:type="spellStart"/>
      <w:r w:rsidRPr="003F42C2">
        <w:rPr>
          <w:rFonts w:ascii="Times New Roman" w:hAnsi="Times New Roman" w:cs="Times New Roman"/>
          <w:color w:val="000000" w:themeColor="text1"/>
        </w:rPr>
        <w:t>and</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Fibrinogen</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Scientific</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and</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Standardization</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Subcommittee</w:t>
      </w:r>
      <w:proofErr w:type="spellEnd"/>
      <w:r w:rsidRPr="003F42C2">
        <w:rPr>
          <w:rFonts w:ascii="Times New Roman" w:hAnsi="Times New Roman" w:cs="Times New Roman"/>
          <w:color w:val="000000" w:themeColor="text1"/>
        </w:rPr>
        <w:t xml:space="preserve">” </w:t>
      </w:r>
      <w:r w:rsidRPr="003F42C2">
        <w:rPr>
          <w:rFonts w:ascii="Times New Roman" w:hAnsi="Times New Roman" w:cs="Times New Roman"/>
        </w:rPr>
        <w:t>önerilerine göre düzenlenmiştir).</w:t>
      </w:r>
    </w:p>
    <w:tbl>
      <w:tblPr>
        <w:tblStyle w:val="TabloKlavuzu"/>
        <w:tblW w:w="0" w:type="auto"/>
        <w:tblLook w:val="04A0" w:firstRow="1" w:lastRow="0" w:firstColumn="1" w:lastColumn="0" w:noHBand="0" w:noVBand="1"/>
      </w:tblPr>
      <w:tblGrid>
        <w:gridCol w:w="1770"/>
        <w:gridCol w:w="1072"/>
        <w:gridCol w:w="1212"/>
        <w:gridCol w:w="1213"/>
        <w:gridCol w:w="1214"/>
        <w:gridCol w:w="1269"/>
        <w:gridCol w:w="1269"/>
      </w:tblGrid>
      <w:tr w:rsidR="005A534D" w:rsidRPr="003F42C2" w:rsidTr="003F2B51">
        <w:tc>
          <w:tcPr>
            <w:tcW w:w="1770" w:type="dxa"/>
          </w:tcPr>
          <w:p w:rsidR="005A534D" w:rsidRPr="003F42C2" w:rsidRDefault="005A534D" w:rsidP="00833BCB">
            <w:pPr>
              <w:spacing w:line="276" w:lineRule="auto"/>
              <w:jc w:val="center"/>
              <w:rPr>
                <w:rFonts w:ascii="Times New Roman" w:hAnsi="Times New Roman" w:cs="Times New Roman"/>
                <w:b/>
                <w:bCs/>
              </w:rPr>
            </w:pPr>
            <w:r w:rsidRPr="003F42C2">
              <w:rPr>
                <w:rFonts w:ascii="Times New Roman" w:hAnsi="Times New Roman" w:cs="Times New Roman"/>
                <w:b/>
                <w:bCs/>
              </w:rPr>
              <w:t>Eksiklik</w:t>
            </w:r>
          </w:p>
        </w:tc>
        <w:tc>
          <w:tcPr>
            <w:tcW w:w="1072" w:type="dxa"/>
          </w:tcPr>
          <w:p w:rsidR="005A534D" w:rsidRPr="003F42C2" w:rsidRDefault="005A534D" w:rsidP="00833BCB">
            <w:pPr>
              <w:spacing w:line="276" w:lineRule="auto"/>
              <w:jc w:val="center"/>
              <w:rPr>
                <w:rFonts w:ascii="Times New Roman" w:hAnsi="Times New Roman" w:cs="Times New Roman"/>
                <w:b/>
                <w:bCs/>
              </w:rPr>
            </w:pPr>
            <w:r w:rsidRPr="003F42C2">
              <w:rPr>
                <w:rFonts w:ascii="Times New Roman" w:hAnsi="Times New Roman" w:cs="Times New Roman"/>
                <w:b/>
                <w:bCs/>
              </w:rPr>
              <w:t>Plazma FXIII aktivitesi</w:t>
            </w:r>
          </w:p>
        </w:tc>
        <w:tc>
          <w:tcPr>
            <w:tcW w:w="1212" w:type="dxa"/>
          </w:tcPr>
          <w:p w:rsidR="005A534D" w:rsidRPr="003F42C2" w:rsidRDefault="005A534D" w:rsidP="00833BCB">
            <w:pPr>
              <w:spacing w:line="276" w:lineRule="auto"/>
              <w:jc w:val="center"/>
              <w:rPr>
                <w:rFonts w:ascii="Times New Roman" w:hAnsi="Times New Roman" w:cs="Times New Roman"/>
                <w:b/>
                <w:bCs/>
              </w:rPr>
            </w:pPr>
            <w:r w:rsidRPr="003F42C2">
              <w:rPr>
                <w:rFonts w:ascii="Times New Roman" w:hAnsi="Times New Roman" w:cs="Times New Roman"/>
                <w:b/>
                <w:bCs/>
              </w:rPr>
              <w:t>Plazma FXIII-A2B2 antijen</w:t>
            </w:r>
          </w:p>
        </w:tc>
        <w:tc>
          <w:tcPr>
            <w:tcW w:w="1213" w:type="dxa"/>
          </w:tcPr>
          <w:p w:rsidR="005A534D" w:rsidRPr="003F42C2" w:rsidRDefault="005A534D" w:rsidP="00833BCB">
            <w:pPr>
              <w:spacing w:line="276" w:lineRule="auto"/>
              <w:jc w:val="center"/>
              <w:rPr>
                <w:rFonts w:ascii="Times New Roman" w:hAnsi="Times New Roman" w:cs="Times New Roman"/>
                <w:b/>
                <w:bCs/>
              </w:rPr>
            </w:pPr>
            <w:r w:rsidRPr="003F42C2">
              <w:rPr>
                <w:rFonts w:ascii="Times New Roman" w:hAnsi="Times New Roman" w:cs="Times New Roman"/>
                <w:b/>
                <w:bCs/>
              </w:rPr>
              <w:t>Plazma FXIII-A2 antijen</w:t>
            </w:r>
          </w:p>
        </w:tc>
        <w:tc>
          <w:tcPr>
            <w:tcW w:w="1214" w:type="dxa"/>
          </w:tcPr>
          <w:p w:rsidR="005A534D" w:rsidRPr="003F42C2" w:rsidRDefault="005A534D" w:rsidP="00833BCB">
            <w:pPr>
              <w:spacing w:line="276" w:lineRule="auto"/>
              <w:jc w:val="center"/>
              <w:rPr>
                <w:rFonts w:ascii="Times New Roman" w:hAnsi="Times New Roman" w:cs="Times New Roman"/>
                <w:b/>
                <w:bCs/>
              </w:rPr>
            </w:pPr>
            <w:r w:rsidRPr="003F42C2">
              <w:rPr>
                <w:rFonts w:ascii="Times New Roman" w:hAnsi="Times New Roman" w:cs="Times New Roman"/>
                <w:b/>
                <w:bCs/>
              </w:rPr>
              <w:t>Plazma FXIII-B2 antijen</w:t>
            </w:r>
          </w:p>
        </w:tc>
        <w:tc>
          <w:tcPr>
            <w:tcW w:w="1269" w:type="dxa"/>
          </w:tcPr>
          <w:p w:rsidR="005A534D" w:rsidRPr="003F42C2" w:rsidRDefault="005A534D" w:rsidP="00833BCB">
            <w:pPr>
              <w:spacing w:line="276" w:lineRule="auto"/>
              <w:jc w:val="center"/>
              <w:rPr>
                <w:rFonts w:ascii="Times New Roman" w:hAnsi="Times New Roman" w:cs="Times New Roman"/>
                <w:b/>
                <w:bCs/>
              </w:rPr>
            </w:pPr>
            <w:proofErr w:type="spellStart"/>
            <w:r w:rsidRPr="003F42C2">
              <w:rPr>
                <w:rFonts w:ascii="Times New Roman" w:hAnsi="Times New Roman" w:cs="Times New Roman"/>
                <w:b/>
                <w:bCs/>
              </w:rPr>
              <w:t>Trombosit</w:t>
            </w:r>
            <w:proofErr w:type="spellEnd"/>
            <w:r w:rsidRPr="003F42C2">
              <w:rPr>
                <w:rFonts w:ascii="Times New Roman" w:hAnsi="Times New Roman" w:cs="Times New Roman"/>
                <w:b/>
                <w:bCs/>
              </w:rPr>
              <w:t xml:space="preserve"> FXIII  aktivitesi</w:t>
            </w:r>
          </w:p>
        </w:tc>
        <w:tc>
          <w:tcPr>
            <w:tcW w:w="1269" w:type="dxa"/>
          </w:tcPr>
          <w:p w:rsidR="005A534D" w:rsidRPr="003F42C2" w:rsidRDefault="005A534D" w:rsidP="00833BCB">
            <w:pPr>
              <w:spacing w:line="276" w:lineRule="auto"/>
              <w:jc w:val="center"/>
              <w:rPr>
                <w:rFonts w:ascii="Times New Roman" w:hAnsi="Times New Roman" w:cs="Times New Roman"/>
                <w:b/>
                <w:bCs/>
              </w:rPr>
            </w:pPr>
            <w:proofErr w:type="spellStart"/>
            <w:r w:rsidRPr="003F42C2">
              <w:rPr>
                <w:rFonts w:ascii="Times New Roman" w:hAnsi="Times New Roman" w:cs="Times New Roman"/>
                <w:b/>
                <w:bCs/>
              </w:rPr>
              <w:t>Trombosit</w:t>
            </w:r>
            <w:proofErr w:type="spellEnd"/>
            <w:r w:rsidRPr="003F42C2">
              <w:rPr>
                <w:rFonts w:ascii="Times New Roman" w:hAnsi="Times New Roman" w:cs="Times New Roman"/>
                <w:b/>
                <w:bCs/>
              </w:rPr>
              <w:t xml:space="preserve"> FXIII-A antijen</w:t>
            </w: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b/>
                <w:bCs/>
              </w:rPr>
            </w:pPr>
            <w:r w:rsidRPr="003F42C2">
              <w:rPr>
                <w:rFonts w:ascii="Times New Roman" w:hAnsi="Times New Roman" w:cs="Times New Roman"/>
                <w:b/>
                <w:bCs/>
              </w:rPr>
              <w:t>Kalıtsal FXIIIA eksikliği</w:t>
            </w:r>
          </w:p>
        </w:tc>
        <w:tc>
          <w:tcPr>
            <w:tcW w:w="7249" w:type="dxa"/>
            <w:gridSpan w:val="6"/>
          </w:tcPr>
          <w:p w:rsidR="005A534D" w:rsidRPr="003F42C2" w:rsidRDefault="005A534D" w:rsidP="003F42C2">
            <w:pPr>
              <w:spacing w:line="276" w:lineRule="auto"/>
              <w:jc w:val="both"/>
              <w:rPr>
                <w:rFonts w:ascii="Times New Roman" w:hAnsi="Times New Roman" w:cs="Times New Roman"/>
                <w:b/>
                <w:bCs/>
              </w:rPr>
            </w:pP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rPr>
            </w:pPr>
            <w:r w:rsidRPr="003F42C2">
              <w:rPr>
                <w:rFonts w:ascii="Times New Roman" w:hAnsi="Times New Roman" w:cs="Times New Roman"/>
              </w:rPr>
              <w:t>Tip I</w:t>
            </w:r>
          </w:p>
        </w:tc>
        <w:tc>
          <w:tcPr>
            <w:tcW w:w="107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3"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4"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&gt;%30</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rPr>
            </w:pPr>
            <w:r w:rsidRPr="003F42C2">
              <w:rPr>
                <w:rFonts w:ascii="Times New Roman" w:hAnsi="Times New Roman" w:cs="Times New Roman"/>
              </w:rPr>
              <w:t>Tip II</w:t>
            </w:r>
          </w:p>
        </w:tc>
        <w:tc>
          <w:tcPr>
            <w:tcW w:w="107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 arası veya normal</w:t>
            </w:r>
          </w:p>
        </w:tc>
        <w:tc>
          <w:tcPr>
            <w:tcW w:w="1213"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 arası veya normal</w:t>
            </w:r>
          </w:p>
        </w:tc>
        <w:tc>
          <w:tcPr>
            <w:tcW w:w="1214"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&gt;%30</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 arası veya normal</w:t>
            </w: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b/>
                <w:bCs/>
              </w:rPr>
            </w:pPr>
            <w:r w:rsidRPr="003F42C2">
              <w:rPr>
                <w:rFonts w:ascii="Times New Roman" w:hAnsi="Times New Roman" w:cs="Times New Roman"/>
                <w:b/>
                <w:bCs/>
              </w:rPr>
              <w:t>Kalıtsal FXIIIB eksikliği</w:t>
            </w:r>
          </w:p>
        </w:tc>
        <w:tc>
          <w:tcPr>
            <w:tcW w:w="107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%5-10</w:t>
            </w:r>
          </w:p>
        </w:tc>
        <w:tc>
          <w:tcPr>
            <w:tcW w:w="121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3"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%5-10</w:t>
            </w:r>
          </w:p>
        </w:tc>
        <w:tc>
          <w:tcPr>
            <w:tcW w:w="1214"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Normal</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Normal</w:t>
            </w: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b/>
                <w:bCs/>
              </w:rPr>
            </w:pPr>
            <w:r w:rsidRPr="003F42C2">
              <w:rPr>
                <w:rFonts w:ascii="Times New Roman" w:hAnsi="Times New Roman" w:cs="Times New Roman"/>
                <w:b/>
                <w:bCs/>
              </w:rPr>
              <w:t>FXIII İnhibitör</w:t>
            </w:r>
          </w:p>
        </w:tc>
        <w:tc>
          <w:tcPr>
            <w:tcW w:w="7249" w:type="dxa"/>
            <w:gridSpan w:val="6"/>
          </w:tcPr>
          <w:p w:rsidR="005A534D" w:rsidRPr="003F42C2" w:rsidRDefault="005A534D" w:rsidP="00833BCB">
            <w:pPr>
              <w:spacing w:line="276" w:lineRule="auto"/>
              <w:jc w:val="center"/>
              <w:rPr>
                <w:rFonts w:ascii="Times New Roman" w:hAnsi="Times New Roman" w:cs="Times New Roman"/>
              </w:rPr>
            </w:pP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rPr>
            </w:pPr>
            <w:r w:rsidRPr="003F42C2">
              <w:rPr>
                <w:rFonts w:ascii="Times New Roman" w:hAnsi="Times New Roman" w:cs="Times New Roman"/>
              </w:rPr>
              <w:t>Anti-FXIII-A</w:t>
            </w:r>
          </w:p>
        </w:tc>
        <w:tc>
          <w:tcPr>
            <w:tcW w:w="7249" w:type="dxa"/>
            <w:gridSpan w:val="6"/>
          </w:tcPr>
          <w:p w:rsidR="005A534D" w:rsidRPr="003F42C2" w:rsidRDefault="005A534D" w:rsidP="003F42C2">
            <w:pPr>
              <w:spacing w:line="276" w:lineRule="auto"/>
              <w:jc w:val="both"/>
              <w:rPr>
                <w:rFonts w:ascii="Times New Roman" w:hAnsi="Times New Roman" w:cs="Times New Roman"/>
              </w:rPr>
            </w:pP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rPr>
            </w:pPr>
            <w:proofErr w:type="spellStart"/>
            <w:r w:rsidRPr="003F42C2">
              <w:rPr>
                <w:rFonts w:ascii="Times New Roman" w:hAnsi="Times New Roman" w:cs="Times New Roman"/>
              </w:rPr>
              <w:t>Nötralizan</w:t>
            </w:r>
            <w:proofErr w:type="spellEnd"/>
          </w:p>
        </w:tc>
        <w:tc>
          <w:tcPr>
            <w:tcW w:w="107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 arası veya normal</w:t>
            </w:r>
          </w:p>
        </w:tc>
        <w:tc>
          <w:tcPr>
            <w:tcW w:w="1213"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 arası veya normal</w:t>
            </w:r>
          </w:p>
        </w:tc>
        <w:tc>
          <w:tcPr>
            <w:tcW w:w="1214"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&gt;%30</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Normal</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Normal</w:t>
            </w: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rPr>
            </w:pPr>
            <w:proofErr w:type="spellStart"/>
            <w:r w:rsidRPr="003F42C2">
              <w:rPr>
                <w:rFonts w:ascii="Times New Roman" w:hAnsi="Times New Roman" w:cs="Times New Roman"/>
              </w:rPr>
              <w:t>Non-nötralizan</w:t>
            </w:r>
            <w:proofErr w:type="spellEnd"/>
          </w:p>
        </w:tc>
        <w:tc>
          <w:tcPr>
            <w:tcW w:w="107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3"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&lt;%3</w:t>
            </w:r>
          </w:p>
        </w:tc>
        <w:tc>
          <w:tcPr>
            <w:tcW w:w="1214"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&gt;%30</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Normal</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Normal</w:t>
            </w: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rPr>
            </w:pPr>
            <w:r w:rsidRPr="003F42C2">
              <w:rPr>
                <w:rFonts w:ascii="Times New Roman" w:hAnsi="Times New Roman" w:cs="Times New Roman"/>
              </w:rPr>
              <w:t>Anti-FXIIIB</w:t>
            </w:r>
          </w:p>
        </w:tc>
        <w:tc>
          <w:tcPr>
            <w:tcW w:w="1072" w:type="dxa"/>
          </w:tcPr>
          <w:p w:rsidR="005A534D" w:rsidRPr="003F42C2" w:rsidRDefault="005A534D" w:rsidP="00833BCB">
            <w:pPr>
              <w:spacing w:line="276" w:lineRule="auto"/>
              <w:jc w:val="center"/>
              <w:rPr>
                <w:rFonts w:ascii="Times New Roman" w:hAnsi="Times New Roman" w:cs="Times New Roman"/>
              </w:rPr>
            </w:pPr>
          </w:p>
        </w:tc>
        <w:tc>
          <w:tcPr>
            <w:tcW w:w="1212" w:type="dxa"/>
          </w:tcPr>
          <w:p w:rsidR="005A534D" w:rsidRPr="003F42C2" w:rsidRDefault="005A534D" w:rsidP="00833BCB">
            <w:pPr>
              <w:spacing w:line="276" w:lineRule="auto"/>
              <w:jc w:val="center"/>
              <w:rPr>
                <w:rFonts w:ascii="Times New Roman" w:hAnsi="Times New Roman" w:cs="Times New Roman"/>
              </w:rPr>
            </w:pPr>
          </w:p>
        </w:tc>
        <w:tc>
          <w:tcPr>
            <w:tcW w:w="1213" w:type="dxa"/>
          </w:tcPr>
          <w:p w:rsidR="005A534D" w:rsidRPr="003F42C2" w:rsidRDefault="005A534D" w:rsidP="00833BCB">
            <w:pPr>
              <w:spacing w:line="276" w:lineRule="auto"/>
              <w:jc w:val="center"/>
              <w:rPr>
                <w:rFonts w:ascii="Times New Roman" w:hAnsi="Times New Roman" w:cs="Times New Roman"/>
              </w:rPr>
            </w:pPr>
          </w:p>
        </w:tc>
        <w:tc>
          <w:tcPr>
            <w:tcW w:w="1214" w:type="dxa"/>
          </w:tcPr>
          <w:p w:rsidR="005A534D" w:rsidRPr="003F42C2" w:rsidRDefault="005A534D" w:rsidP="00833BCB">
            <w:pPr>
              <w:spacing w:line="276" w:lineRule="auto"/>
              <w:jc w:val="center"/>
              <w:rPr>
                <w:rFonts w:ascii="Times New Roman" w:hAnsi="Times New Roman" w:cs="Times New Roman"/>
              </w:rPr>
            </w:pPr>
          </w:p>
        </w:tc>
        <w:tc>
          <w:tcPr>
            <w:tcW w:w="1269" w:type="dxa"/>
          </w:tcPr>
          <w:p w:rsidR="005A534D" w:rsidRPr="003F42C2" w:rsidRDefault="005A534D" w:rsidP="00833BCB">
            <w:pPr>
              <w:spacing w:line="276" w:lineRule="auto"/>
              <w:jc w:val="center"/>
              <w:rPr>
                <w:rFonts w:ascii="Times New Roman" w:hAnsi="Times New Roman" w:cs="Times New Roman"/>
              </w:rPr>
            </w:pPr>
          </w:p>
        </w:tc>
        <w:tc>
          <w:tcPr>
            <w:tcW w:w="1269" w:type="dxa"/>
          </w:tcPr>
          <w:p w:rsidR="005A534D" w:rsidRPr="003F42C2" w:rsidRDefault="005A534D" w:rsidP="00833BCB">
            <w:pPr>
              <w:spacing w:line="276" w:lineRule="auto"/>
              <w:jc w:val="center"/>
              <w:rPr>
                <w:rFonts w:ascii="Times New Roman" w:hAnsi="Times New Roman" w:cs="Times New Roman"/>
              </w:rPr>
            </w:pPr>
          </w:p>
        </w:tc>
      </w:tr>
      <w:tr w:rsidR="005A534D" w:rsidRPr="003F42C2" w:rsidTr="003F2B51">
        <w:tc>
          <w:tcPr>
            <w:tcW w:w="1770" w:type="dxa"/>
          </w:tcPr>
          <w:p w:rsidR="005A534D" w:rsidRPr="003F42C2" w:rsidRDefault="005A534D" w:rsidP="00833BCB">
            <w:pPr>
              <w:spacing w:line="276" w:lineRule="auto"/>
              <w:rPr>
                <w:rFonts w:ascii="Times New Roman" w:hAnsi="Times New Roman" w:cs="Times New Roman"/>
                <w:b/>
                <w:bCs/>
              </w:rPr>
            </w:pPr>
            <w:r w:rsidRPr="003F42C2">
              <w:rPr>
                <w:rFonts w:ascii="Times New Roman" w:hAnsi="Times New Roman" w:cs="Times New Roman"/>
                <w:b/>
                <w:bCs/>
              </w:rPr>
              <w:t xml:space="preserve">Diğer </w:t>
            </w:r>
            <w:proofErr w:type="spellStart"/>
            <w:r w:rsidRPr="003F42C2">
              <w:rPr>
                <w:rFonts w:ascii="Times New Roman" w:hAnsi="Times New Roman" w:cs="Times New Roman"/>
                <w:b/>
                <w:bCs/>
              </w:rPr>
              <w:t>edinsel</w:t>
            </w:r>
            <w:proofErr w:type="spellEnd"/>
            <w:r w:rsidRPr="003F42C2">
              <w:rPr>
                <w:rFonts w:ascii="Times New Roman" w:hAnsi="Times New Roman" w:cs="Times New Roman"/>
                <w:b/>
                <w:bCs/>
              </w:rPr>
              <w:t xml:space="preserve"> eksiklikler</w:t>
            </w:r>
          </w:p>
        </w:tc>
        <w:tc>
          <w:tcPr>
            <w:tcW w:w="107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w:t>
            </w:r>
          </w:p>
        </w:tc>
        <w:tc>
          <w:tcPr>
            <w:tcW w:w="1212"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w:t>
            </w:r>
          </w:p>
        </w:tc>
        <w:tc>
          <w:tcPr>
            <w:tcW w:w="1213"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w:t>
            </w:r>
          </w:p>
        </w:tc>
        <w:tc>
          <w:tcPr>
            <w:tcW w:w="1214"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%20-70 veya normal</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w:t>
            </w:r>
          </w:p>
        </w:tc>
        <w:tc>
          <w:tcPr>
            <w:tcW w:w="1269" w:type="dxa"/>
          </w:tcPr>
          <w:p w:rsidR="005A534D" w:rsidRPr="003F42C2" w:rsidRDefault="005A534D" w:rsidP="00833BCB">
            <w:pPr>
              <w:spacing w:line="276" w:lineRule="auto"/>
              <w:jc w:val="center"/>
              <w:rPr>
                <w:rFonts w:ascii="Times New Roman" w:hAnsi="Times New Roman" w:cs="Times New Roman"/>
              </w:rPr>
            </w:pPr>
            <w:r w:rsidRPr="003F42C2">
              <w:rPr>
                <w:rFonts w:ascii="Times New Roman" w:hAnsi="Times New Roman" w:cs="Times New Roman"/>
              </w:rPr>
              <w:t>-</w:t>
            </w:r>
          </w:p>
        </w:tc>
      </w:tr>
    </w:tbl>
    <w:p w:rsidR="005A534D" w:rsidRPr="003F42C2" w:rsidRDefault="005A534D" w:rsidP="003F42C2">
      <w:pPr>
        <w:spacing w:line="276" w:lineRule="auto"/>
        <w:jc w:val="both"/>
        <w:rPr>
          <w:rFonts w:ascii="Times New Roman" w:hAnsi="Times New Roman" w:cs="Times New Roman"/>
        </w:rPr>
      </w:pP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Klinik</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eksikliğinin klinik tablosu oldukça değişkendir. </w:t>
      </w:r>
      <w:proofErr w:type="spellStart"/>
      <w:r w:rsidRPr="002D7DEA">
        <w:rPr>
          <w:rFonts w:ascii="Times New Roman" w:hAnsi="Times New Roman" w:cs="Times New Roman"/>
          <w:color w:val="000000" w:themeColor="text1"/>
        </w:rPr>
        <w:t>Ekimozdan</w:t>
      </w:r>
      <w:proofErr w:type="spellEnd"/>
      <w:r w:rsidRPr="002D7DEA">
        <w:rPr>
          <w:rFonts w:ascii="Times New Roman" w:hAnsi="Times New Roman" w:cs="Times New Roman"/>
          <w:color w:val="000000" w:themeColor="text1"/>
        </w:rPr>
        <w:t xml:space="preserve"> yaşam tehlikesi oluşturan kafaiçi kanamalara kadar farklı kanama tabloları görülebilmektedir.  Klinik tabloların ortaya çıkışı ile faktör düzeyi arasında oldukça güçlü bir korelasyon olduğu gösterilmiştir. Faktör düzeyi ne kadar düşük ise klinik tablo o kadar ağır ve daha erken yaşlarda ortaya çıkmaktadır. Ağır faktör eksikliklerinde (faktör düzeyi %1’in altında) %80 sıklıkta göbek bağı kanaması ve %30 sıklıkta kafa içi kanaması görülmektedir. Sindirim sistemi ve kas-eklem kanamaları genellikle FXIII aktivitesi %10 un altındaki değerlerde görülürken, </w:t>
      </w:r>
      <w:proofErr w:type="spellStart"/>
      <w:r w:rsidRPr="002D7DEA">
        <w:rPr>
          <w:rFonts w:ascii="Times New Roman" w:hAnsi="Times New Roman" w:cs="Times New Roman"/>
          <w:color w:val="000000" w:themeColor="text1"/>
        </w:rPr>
        <w:t>ekimoz</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menoraji</w:t>
      </w:r>
      <w:proofErr w:type="spellEnd"/>
      <w:r w:rsidRPr="002D7DEA">
        <w:rPr>
          <w:rFonts w:ascii="Times New Roman" w:hAnsi="Times New Roman" w:cs="Times New Roman"/>
          <w:color w:val="000000" w:themeColor="text1"/>
        </w:rPr>
        <w:t xml:space="preserve"> %24’ün altındaki değerlerde bildirilmiştir.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Nadir faktör eksikliklerinde </w:t>
      </w:r>
      <w:proofErr w:type="spellStart"/>
      <w:r w:rsidRPr="002D7DEA">
        <w:rPr>
          <w:rFonts w:ascii="Times New Roman" w:hAnsi="Times New Roman" w:cs="Times New Roman"/>
          <w:color w:val="000000" w:themeColor="text1"/>
        </w:rPr>
        <w:t>spontan</w:t>
      </w:r>
      <w:proofErr w:type="spellEnd"/>
      <w:r w:rsidRPr="002D7DEA">
        <w:rPr>
          <w:rFonts w:ascii="Times New Roman" w:hAnsi="Times New Roman" w:cs="Times New Roman"/>
          <w:color w:val="000000" w:themeColor="text1"/>
        </w:rPr>
        <w:t xml:space="preserve"> kanama bulgularının ortaya çıktığı en düşük faktör düzeyi (eşik değeri) konusunda veri azlığı nedeniyle bir fikir birliği yoktur. FXIII eksikliğinde önceki dönemlerde eşik değerin %2-5 arasında olduğu bildirilmekte idi.  Ancak son yıllarda hasta  kayıt sistemlerinden elde edilen verilere dayanarak faktör düzeyi &gt;%3 olan olguların </w:t>
      </w:r>
      <w:proofErr w:type="spellStart"/>
      <w:r w:rsidRPr="002D7DEA">
        <w:rPr>
          <w:rFonts w:ascii="Times New Roman" w:hAnsi="Times New Roman" w:cs="Times New Roman"/>
          <w:color w:val="000000" w:themeColor="text1"/>
        </w:rPr>
        <w:t>asemptomatik</w:t>
      </w:r>
      <w:proofErr w:type="spellEnd"/>
      <w:r w:rsidRPr="002D7DEA">
        <w:rPr>
          <w:rFonts w:ascii="Times New Roman" w:hAnsi="Times New Roman" w:cs="Times New Roman"/>
          <w:color w:val="000000" w:themeColor="text1"/>
        </w:rPr>
        <w:t xml:space="preserve"> olduğu bildirilmiştir. Ciddi </w:t>
      </w:r>
      <w:r w:rsidRPr="002D7DEA">
        <w:rPr>
          <w:rFonts w:ascii="Times New Roman" w:hAnsi="Times New Roman" w:cs="Times New Roman"/>
          <w:color w:val="000000" w:themeColor="text1"/>
        </w:rPr>
        <w:lastRenderedPageBreak/>
        <w:t xml:space="preserve">kanamaları engelleyen eşik değerin ise %15 olduğu bildirilmesine rağmen uluslararası kılavuzlarda bu değerin %10-20 arasında olması gerektiği önerilmiştir. </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FXIII eksikliği de birbirinden oldukça farklı klinik tablolarla ilişkilendirilmiştir (Tablo 2). FXIII eksikliğinin en erken bulgusu göbek bağı (gecikmiş tipte) kanamasıdır. Bazen majör kanama bulgusu olmadan nedensiz</w:t>
      </w:r>
      <w:r w:rsidR="00F95AE2"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beklenenden uzun kanama tabloları da görülür. Kanama bulgusu olmayan ve tüm kanama testleri normal olan, ancak yara iyileşmesinde bozukluk ve tekrarlayan düşüğü olan kadınlarda FXIII eksikliği akla gelmelidir. FXIII-B eksikliğinin klinik tablosu FXIII-A eksikliğine göre daha hafif seyirlidir. Kanaması olsun veya olmasın FXIII eksikliği olgularında geleneksel kanama testleri normal sınırlardadır.</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FXIII eksikliğinde FXIII-A ve B-alt biriminin yapımının azalması ve/veya tüketiminin artmasına bağlı olarak düzey düşüklüğü görülebilmekte ve FXIII aktivitesi %20-70 arasında saptanmaktadır. </w:t>
      </w:r>
      <w:proofErr w:type="spellStart"/>
      <w:r w:rsidRPr="002D7DEA">
        <w:rPr>
          <w:rFonts w:ascii="Times New Roman" w:hAnsi="Times New Roman" w:cs="Times New Roman"/>
          <w:color w:val="000000" w:themeColor="text1"/>
        </w:rPr>
        <w:t>FXIII’ün</w:t>
      </w:r>
      <w:proofErr w:type="spellEnd"/>
      <w:r w:rsidRPr="002D7DEA">
        <w:rPr>
          <w:rFonts w:ascii="Times New Roman" w:hAnsi="Times New Roman" w:cs="Times New Roman"/>
          <w:color w:val="000000" w:themeColor="text1"/>
        </w:rPr>
        <w:t xml:space="preserve"> aktivasyonunu veya </w:t>
      </w:r>
      <w:proofErr w:type="spellStart"/>
      <w:r w:rsidRPr="002D7DEA">
        <w:rPr>
          <w:rFonts w:ascii="Times New Roman" w:hAnsi="Times New Roman" w:cs="Times New Roman"/>
          <w:color w:val="000000" w:themeColor="text1"/>
        </w:rPr>
        <w:t>FXIIIa’nin</w:t>
      </w:r>
      <w:proofErr w:type="spellEnd"/>
      <w:r w:rsidRPr="002D7DEA">
        <w:rPr>
          <w:rFonts w:ascii="Times New Roman" w:hAnsi="Times New Roman" w:cs="Times New Roman"/>
          <w:color w:val="000000" w:themeColor="text1"/>
        </w:rPr>
        <w:t xml:space="preserve"> işlevini baskılayan A ve B-alt birimine karşı </w:t>
      </w:r>
      <w:proofErr w:type="spellStart"/>
      <w:r w:rsidRPr="002D7DEA">
        <w:rPr>
          <w:rFonts w:ascii="Times New Roman" w:hAnsi="Times New Roman" w:cs="Times New Roman"/>
          <w:color w:val="000000" w:themeColor="text1"/>
        </w:rPr>
        <w:t>allo</w:t>
      </w:r>
      <w:proofErr w:type="spellEnd"/>
      <w:r w:rsidRPr="002D7DEA">
        <w:rPr>
          <w:rFonts w:ascii="Times New Roman" w:hAnsi="Times New Roman" w:cs="Times New Roman"/>
          <w:color w:val="000000" w:themeColor="text1"/>
        </w:rPr>
        <w:t xml:space="preserve">/oto-antikorlar (inhibitör) oluşabilmektedir. Kalıtsal FXIII eksikliklerinde </w:t>
      </w:r>
      <w:proofErr w:type="spellStart"/>
      <w:r w:rsidRPr="002D7DEA">
        <w:rPr>
          <w:rFonts w:ascii="Times New Roman" w:hAnsi="Times New Roman" w:cs="Times New Roman"/>
          <w:color w:val="000000" w:themeColor="text1"/>
        </w:rPr>
        <w:t>replasman</w:t>
      </w:r>
      <w:proofErr w:type="spellEnd"/>
      <w:r w:rsidRPr="002D7DEA">
        <w:rPr>
          <w:rFonts w:ascii="Times New Roman" w:hAnsi="Times New Roman" w:cs="Times New Roman"/>
          <w:color w:val="000000" w:themeColor="text1"/>
        </w:rPr>
        <w:t xml:space="preserve"> tedavileri sonucunda </w:t>
      </w:r>
      <w:proofErr w:type="spellStart"/>
      <w:r w:rsidRPr="002D7DEA">
        <w:rPr>
          <w:rFonts w:ascii="Times New Roman" w:hAnsi="Times New Roman" w:cs="Times New Roman"/>
          <w:color w:val="000000" w:themeColor="text1"/>
        </w:rPr>
        <w:t>FXIII’e</w:t>
      </w:r>
      <w:proofErr w:type="spellEnd"/>
      <w:r w:rsidRPr="002D7DEA">
        <w:rPr>
          <w:rFonts w:ascii="Times New Roman" w:hAnsi="Times New Roman" w:cs="Times New Roman"/>
          <w:color w:val="000000" w:themeColor="text1"/>
        </w:rPr>
        <w:t xml:space="preserve"> karşı nadiren de olsa </w:t>
      </w:r>
      <w:proofErr w:type="spellStart"/>
      <w:r w:rsidRPr="002D7DEA">
        <w:rPr>
          <w:rFonts w:ascii="Times New Roman" w:hAnsi="Times New Roman" w:cs="Times New Roman"/>
          <w:color w:val="000000" w:themeColor="text1"/>
        </w:rPr>
        <w:t>allo</w:t>
      </w:r>
      <w:proofErr w:type="spellEnd"/>
      <w:r w:rsidRPr="002D7DEA">
        <w:rPr>
          <w:rFonts w:ascii="Times New Roman" w:hAnsi="Times New Roman" w:cs="Times New Roman"/>
          <w:color w:val="000000" w:themeColor="text1"/>
        </w:rPr>
        <w:t xml:space="preserve">-antikorlar gelişebilmektedir.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olarak ortaya çıkan antikorlar ise oto-antikor niteliğindedir. Antikorlar </w:t>
      </w:r>
      <w:proofErr w:type="spellStart"/>
      <w:r w:rsidRPr="002D7DEA">
        <w:rPr>
          <w:rFonts w:ascii="Times New Roman" w:hAnsi="Times New Roman" w:cs="Times New Roman"/>
          <w:color w:val="000000" w:themeColor="text1"/>
        </w:rPr>
        <w:t>nötralizan</w:t>
      </w:r>
      <w:proofErr w:type="spellEnd"/>
      <w:r w:rsidRPr="002D7DEA">
        <w:rPr>
          <w:rFonts w:ascii="Times New Roman" w:hAnsi="Times New Roman" w:cs="Times New Roman"/>
          <w:color w:val="000000" w:themeColor="text1"/>
        </w:rPr>
        <w:t xml:space="preserve"> (FXIII işlevlerini bozan-ortadan kaldıran) veya </w:t>
      </w:r>
      <w:proofErr w:type="spellStart"/>
      <w:r w:rsidRPr="002D7DEA">
        <w:rPr>
          <w:rFonts w:ascii="Times New Roman" w:hAnsi="Times New Roman" w:cs="Times New Roman"/>
          <w:color w:val="000000" w:themeColor="text1"/>
        </w:rPr>
        <w:t>nötralizan</w:t>
      </w:r>
      <w:proofErr w:type="spellEnd"/>
      <w:r w:rsidRPr="002D7DEA">
        <w:rPr>
          <w:rFonts w:ascii="Times New Roman" w:hAnsi="Times New Roman" w:cs="Times New Roman"/>
          <w:color w:val="000000" w:themeColor="text1"/>
        </w:rPr>
        <w:t xml:space="preserve"> olmayan özelliğe sahip olabilir. </w:t>
      </w:r>
    </w:p>
    <w:p w:rsidR="00F95AE2" w:rsidRDefault="00F95AE2" w:rsidP="003F42C2">
      <w:pPr>
        <w:spacing w:line="276" w:lineRule="auto"/>
        <w:jc w:val="both"/>
        <w:rPr>
          <w:rFonts w:ascii="Times New Roman" w:hAnsi="Times New Roman" w:cs="Times New Roman"/>
          <w:color w:val="000000" w:themeColor="text1"/>
        </w:rPr>
      </w:pPr>
    </w:p>
    <w:p w:rsidR="005A534D" w:rsidRPr="00F95AE2" w:rsidRDefault="005A534D" w:rsidP="003F42C2">
      <w:pPr>
        <w:spacing w:line="276" w:lineRule="auto"/>
        <w:jc w:val="both"/>
        <w:rPr>
          <w:rFonts w:ascii="Times New Roman" w:hAnsi="Times New Roman" w:cs="Times New Roman"/>
          <w:color w:val="000000" w:themeColor="text1"/>
        </w:rPr>
      </w:pPr>
      <w:r w:rsidRPr="00F95AE2">
        <w:rPr>
          <w:rFonts w:ascii="Times New Roman" w:hAnsi="Times New Roman" w:cs="Times New Roman"/>
          <w:color w:val="000000" w:themeColor="text1"/>
        </w:rPr>
        <w:t>Tablo 2.</w:t>
      </w:r>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Edinsel</w:t>
      </w:r>
      <w:proofErr w:type="spellEnd"/>
      <w:r w:rsidRPr="003F42C2">
        <w:rPr>
          <w:rFonts w:ascii="Times New Roman" w:hAnsi="Times New Roman" w:cs="Times New Roman"/>
          <w:color w:val="000000" w:themeColor="text1"/>
        </w:rPr>
        <w:t xml:space="preserve"> FXIII eksikliği nedenleri</w:t>
      </w:r>
    </w:p>
    <w:tbl>
      <w:tblPr>
        <w:tblStyle w:val="TabloKlavuzu"/>
        <w:tblW w:w="0" w:type="auto"/>
        <w:tblLook w:val="04A0" w:firstRow="1" w:lastRow="0" w:firstColumn="1" w:lastColumn="0" w:noHBand="0" w:noVBand="1"/>
      </w:tblPr>
      <w:tblGrid>
        <w:gridCol w:w="1838"/>
        <w:gridCol w:w="7181"/>
      </w:tblGrid>
      <w:tr w:rsidR="005A534D" w:rsidRPr="003F42C2" w:rsidTr="003F2B51">
        <w:tc>
          <w:tcPr>
            <w:tcW w:w="1838" w:type="dxa"/>
          </w:tcPr>
          <w:p w:rsidR="005A534D" w:rsidRPr="003F42C2" w:rsidRDefault="005A534D"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color w:val="000000" w:themeColor="text1"/>
              </w:rPr>
              <w:t>Durum</w:t>
            </w:r>
          </w:p>
        </w:tc>
        <w:tc>
          <w:tcPr>
            <w:tcW w:w="7181" w:type="dxa"/>
          </w:tcPr>
          <w:p w:rsidR="005A534D" w:rsidRPr="003F42C2" w:rsidRDefault="005A534D"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color w:val="000000" w:themeColor="text1"/>
              </w:rPr>
              <w:t>Tablolar</w:t>
            </w:r>
          </w:p>
        </w:tc>
      </w:tr>
      <w:tr w:rsidR="005A534D" w:rsidRPr="003F42C2" w:rsidTr="003F2B51">
        <w:tc>
          <w:tcPr>
            <w:tcW w:w="1838" w:type="dxa"/>
          </w:tcPr>
          <w:p w:rsidR="005A534D" w:rsidRPr="003F42C2" w:rsidRDefault="005A534D"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color w:val="000000" w:themeColor="text1"/>
              </w:rPr>
              <w:t>Yapım azlığı</w:t>
            </w:r>
          </w:p>
        </w:tc>
        <w:tc>
          <w:tcPr>
            <w:tcW w:w="7181" w:type="dxa"/>
          </w:tcPr>
          <w:p w:rsidR="005A534D" w:rsidRPr="003F42C2" w:rsidRDefault="005A534D"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color w:val="000000" w:themeColor="text1"/>
              </w:rPr>
              <w:t xml:space="preserve">Karaciğer </w:t>
            </w:r>
            <w:proofErr w:type="spellStart"/>
            <w:r w:rsidRPr="003F42C2">
              <w:rPr>
                <w:rFonts w:ascii="Times New Roman" w:hAnsi="Times New Roman" w:cs="Times New Roman"/>
                <w:color w:val="000000" w:themeColor="text1"/>
              </w:rPr>
              <w:t>parankim</w:t>
            </w:r>
            <w:proofErr w:type="spellEnd"/>
            <w:r w:rsidRPr="003F42C2">
              <w:rPr>
                <w:rFonts w:ascii="Times New Roman" w:hAnsi="Times New Roman" w:cs="Times New Roman"/>
                <w:color w:val="000000" w:themeColor="text1"/>
              </w:rPr>
              <w:t xml:space="preserve"> hastalığı, lösemi, </w:t>
            </w:r>
            <w:proofErr w:type="spellStart"/>
            <w:r w:rsidRPr="003F42C2">
              <w:rPr>
                <w:rFonts w:ascii="Times New Roman" w:hAnsi="Times New Roman" w:cs="Times New Roman"/>
                <w:color w:val="000000" w:themeColor="text1"/>
              </w:rPr>
              <w:t>valproik</w:t>
            </w:r>
            <w:proofErr w:type="spellEnd"/>
            <w:r w:rsidRPr="003F42C2">
              <w:rPr>
                <w:rFonts w:ascii="Times New Roman" w:hAnsi="Times New Roman" w:cs="Times New Roman"/>
                <w:color w:val="000000" w:themeColor="text1"/>
              </w:rPr>
              <w:t xml:space="preserve"> asit, </w:t>
            </w:r>
            <w:proofErr w:type="spellStart"/>
            <w:r w:rsidRPr="003F42C2">
              <w:rPr>
                <w:rFonts w:ascii="Times New Roman" w:hAnsi="Times New Roman" w:cs="Times New Roman"/>
                <w:color w:val="000000" w:themeColor="text1"/>
              </w:rPr>
              <w:t>tocilizumab</w:t>
            </w:r>
            <w:proofErr w:type="spellEnd"/>
          </w:p>
        </w:tc>
      </w:tr>
      <w:tr w:rsidR="005A534D" w:rsidRPr="003F42C2" w:rsidTr="003F2B51">
        <w:tc>
          <w:tcPr>
            <w:tcW w:w="1838" w:type="dxa"/>
          </w:tcPr>
          <w:p w:rsidR="005A534D" w:rsidRPr="003F42C2" w:rsidRDefault="005A534D"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color w:val="000000" w:themeColor="text1"/>
              </w:rPr>
              <w:t>Aşırı tüketim</w:t>
            </w:r>
          </w:p>
        </w:tc>
        <w:tc>
          <w:tcPr>
            <w:tcW w:w="7181" w:type="dxa"/>
          </w:tcPr>
          <w:p w:rsidR="005A534D" w:rsidRPr="003F42C2" w:rsidRDefault="005A534D" w:rsidP="003F42C2">
            <w:pPr>
              <w:shd w:val="clear" w:color="auto" w:fill="FFFFFF"/>
              <w:spacing w:before="166" w:after="166" w:line="276" w:lineRule="auto"/>
              <w:jc w:val="both"/>
              <w:rPr>
                <w:rFonts w:ascii="Times New Roman" w:hAnsi="Times New Roman" w:cs="Times New Roman"/>
                <w:color w:val="000000" w:themeColor="text1"/>
              </w:rPr>
            </w:pPr>
            <w:proofErr w:type="spellStart"/>
            <w:r w:rsidRPr="003F42C2">
              <w:rPr>
                <w:rFonts w:ascii="Times New Roman" w:hAnsi="Times New Roman" w:cs="Times New Roman"/>
                <w:color w:val="000000" w:themeColor="text1"/>
              </w:rPr>
              <w:t>İnflamatuvar</w:t>
            </w:r>
            <w:proofErr w:type="spellEnd"/>
            <w:r w:rsidRPr="003F42C2">
              <w:rPr>
                <w:rFonts w:ascii="Times New Roman" w:hAnsi="Times New Roman" w:cs="Times New Roman"/>
                <w:color w:val="000000" w:themeColor="text1"/>
              </w:rPr>
              <w:t xml:space="preserve"> bağırsak hastalığı, </w:t>
            </w:r>
            <w:proofErr w:type="spellStart"/>
            <w:r w:rsidRPr="003F42C2">
              <w:rPr>
                <w:rFonts w:ascii="Times New Roman" w:hAnsi="Times New Roman" w:cs="Times New Roman"/>
                <w:color w:val="000000" w:themeColor="text1"/>
              </w:rPr>
              <w:t>Henoch-Schönlein</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purpurası</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trombotik</w:t>
            </w:r>
            <w:proofErr w:type="spellEnd"/>
            <w:r w:rsidRPr="003F42C2">
              <w:rPr>
                <w:rFonts w:ascii="Times New Roman" w:hAnsi="Times New Roman" w:cs="Times New Roman"/>
                <w:color w:val="000000" w:themeColor="text1"/>
              </w:rPr>
              <w:t xml:space="preserve"> olaylar, cerrahi, yaygın damar içi pıhtılaşması, yoğun bakım koşullarında uygulanan </w:t>
            </w:r>
            <w:proofErr w:type="spellStart"/>
            <w:r w:rsidRPr="003F42C2">
              <w:rPr>
                <w:rFonts w:ascii="Times New Roman" w:hAnsi="Times New Roman" w:cs="Times New Roman"/>
                <w:color w:val="000000" w:themeColor="text1"/>
              </w:rPr>
              <w:t>ekstrakorporeal</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membran</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oksijenasyon</w:t>
            </w:r>
            <w:proofErr w:type="spellEnd"/>
            <w:r w:rsidRPr="003F42C2">
              <w:rPr>
                <w:rFonts w:ascii="Times New Roman" w:hAnsi="Times New Roman" w:cs="Times New Roman"/>
                <w:color w:val="000000" w:themeColor="text1"/>
              </w:rPr>
              <w:t xml:space="preserve"> tedavisi (ECMO)</w:t>
            </w:r>
          </w:p>
        </w:tc>
      </w:tr>
      <w:tr w:rsidR="005A534D" w:rsidRPr="003F42C2" w:rsidTr="003F2B51">
        <w:tc>
          <w:tcPr>
            <w:tcW w:w="1838" w:type="dxa"/>
          </w:tcPr>
          <w:p w:rsidR="005A534D" w:rsidRPr="003F42C2" w:rsidRDefault="005A534D" w:rsidP="003F42C2">
            <w:pPr>
              <w:spacing w:line="276" w:lineRule="auto"/>
              <w:jc w:val="both"/>
              <w:rPr>
                <w:rFonts w:ascii="Times New Roman" w:hAnsi="Times New Roman" w:cs="Times New Roman"/>
                <w:color w:val="000000" w:themeColor="text1"/>
              </w:rPr>
            </w:pPr>
            <w:proofErr w:type="spellStart"/>
            <w:r w:rsidRPr="003F42C2">
              <w:rPr>
                <w:rFonts w:ascii="Times New Roman" w:hAnsi="Times New Roman" w:cs="Times New Roman"/>
                <w:color w:val="000000" w:themeColor="text1"/>
              </w:rPr>
              <w:t>İmmun</w:t>
            </w:r>
            <w:proofErr w:type="spellEnd"/>
            <w:r w:rsidRPr="003F42C2">
              <w:rPr>
                <w:rFonts w:ascii="Times New Roman" w:hAnsi="Times New Roman" w:cs="Times New Roman"/>
                <w:color w:val="000000" w:themeColor="text1"/>
              </w:rPr>
              <w:t xml:space="preserve"> tablolar </w:t>
            </w:r>
          </w:p>
        </w:tc>
        <w:tc>
          <w:tcPr>
            <w:tcW w:w="7181" w:type="dxa"/>
          </w:tcPr>
          <w:p w:rsidR="005A534D" w:rsidRPr="003F42C2" w:rsidRDefault="005A534D" w:rsidP="003F42C2">
            <w:pPr>
              <w:spacing w:line="276" w:lineRule="auto"/>
              <w:jc w:val="both"/>
              <w:rPr>
                <w:rFonts w:ascii="Times New Roman" w:hAnsi="Times New Roman" w:cs="Times New Roman"/>
                <w:color w:val="000000" w:themeColor="text1"/>
              </w:rPr>
            </w:pPr>
            <w:proofErr w:type="spellStart"/>
            <w:r w:rsidRPr="003F42C2">
              <w:rPr>
                <w:rFonts w:ascii="Times New Roman" w:hAnsi="Times New Roman" w:cs="Times New Roman"/>
                <w:color w:val="000000" w:themeColor="text1"/>
              </w:rPr>
              <w:t>Romatoid</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artrit</w:t>
            </w:r>
            <w:proofErr w:type="spellEnd"/>
            <w:r w:rsidRPr="003F42C2">
              <w:rPr>
                <w:rFonts w:ascii="Times New Roman" w:hAnsi="Times New Roman" w:cs="Times New Roman"/>
                <w:color w:val="000000" w:themeColor="text1"/>
              </w:rPr>
              <w:t xml:space="preserve">, sistemik </w:t>
            </w:r>
            <w:proofErr w:type="spellStart"/>
            <w:r w:rsidRPr="003F42C2">
              <w:rPr>
                <w:rFonts w:ascii="Times New Roman" w:hAnsi="Times New Roman" w:cs="Times New Roman"/>
                <w:color w:val="000000" w:themeColor="text1"/>
              </w:rPr>
              <w:t>lupus</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eritematozus</w:t>
            </w:r>
            <w:proofErr w:type="spellEnd"/>
            <w:r w:rsidRPr="003F42C2">
              <w:rPr>
                <w:rFonts w:ascii="Times New Roman" w:hAnsi="Times New Roman" w:cs="Times New Roman"/>
                <w:color w:val="000000" w:themeColor="text1"/>
              </w:rPr>
              <w:t xml:space="preserve">, önemi bilinmeyen </w:t>
            </w:r>
            <w:proofErr w:type="spellStart"/>
            <w:r w:rsidRPr="003F42C2">
              <w:rPr>
                <w:rFonts w:ascii="Times New Roman" w:hAnsi="Times New Roman" w:cs="Times New Roman"/>
                <w:color w:val="000000" w:themeColor="text1"/>
              </w:rPr>
              <w:t>monoklonal</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gammopati</w:t>
            </w:r>
            <w:proofErr w:type="spellEnd"/>
          </w:p>
        </w:tc>
      </w:tr>
      <w:tr w:rsidR="005A534D" w:rsidRPr="003F42C2" w:rsidTr="003F2B51">
        <w:tc>
          <w:tcPr>
            <w:tcW w:w="1838" w:type="dxa"/>
          </w:tcPr>
          <w:p w:rsidR="005A534D" w:rsidRPr="003F42C2" w:rsidRDefault="005A534D"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color w:val="000000" w:themeColor="text1"/>
              </w:rPr>
              <w:t>İlaçlar</w:t>
            </w:r>
          </w:p>
        </w:tc>
        <w:tc>
          <w:tcPr>
            <w:tcW w:w="7181" w:type="dxa"/>
          </w:tcPr>
          <w:p w:rsidR="005A534D" w:rsidRPr="003F42C2" w:rsidRDefault="005A534D" w:rsidP="003F42C2">
            <w:pPr>
              <w:spacing w:line="276" w:lineRule="auto"/>
              <w:jc w:val="both"/>
              <w:rPr>
                <w:rFonts w:ascii="Times New Roman" w:hAnsi="Times New Roman" w:cs="Times New Roman"/>
                <w:color w:val="000000" w:themeColor="text1"/>
              </w:rPr>
            </w:pPr>
            <w:proofErr w:type="spellStart"/>
            <w:r w:rsidRPr="003F42C2">
              <w:rPr>
                <w:rFonts w:ascii="Times New Roman" w:hAnsi="Times New Roman" w:cs="Times New Roman"/>
                <w:color w:val="000000" w:themeColor="text1"/>
              </w:rPr>
              <w:t>İzoniazid</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penisillin</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fenitoin</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praktolol</w:t>
            </w:r>
            <w:proofErr w:type="spellEnd"/>
            <w:r w:rsidRPr="003F42C2">
              <w:rPr>
                <w:rFonts w:ascii="Times New Roman" w:hAnsi="Times New Roman" w:cs="Times New Roman"/>
                <w:color w:val="000000" w:themeColor="text1"/>
              </w:rPr>
              <w:t xml:space="preserve">, </w:t>
            </w:r>
            <w:proofErr w:type="spellStart"/>
            <w:r w:rsidRPr="003F42C2">
              <w:rPr>
                <w:rFonts w:ascii="Times New Roman" w:hAnsi="Times New Roman" w:cs="Times New Roman"/>
                <w:color w:val="000000" w:themeColor="text1"/>
              </w:rPr>
              <w:t>amiodaron</w:t>
            </w:r>
            <w:proofErr w:type="spellEnd"/>
          </w:p>
        </w:tc>
      </w:tr>
      <w:tr w:rsidR="005A534D" w:rsidRPr="003F42C2" w:rsidTr="003F2B51">
        <w:tc>
          <w:tcPr>
            <w:tcW w:w="1838" w:type="dxa"/>
          </w:tcPr>
          <w:p w:rsidR="005A534D" w:rsidRPr="003F42C2" w:rsidRDefault="005A534D" w:rsidP="003F42C2">
            <w:pPr>
              <w:spacing w:line="276" w:lineRule="auto"/>
              <w:jc w:val="both"/>
              <w:rPr>
                <w:rFonts w:ascii="Times New Roman" w:hAnsi="Times New Roman" w:cs="Times New Roman"/>
                <w:color w:val="000000" w:themeColor="text1"/>
              </w:rPr>
            </w:pPr>
            <w:r w:rsidRPr="003F42C2">
              <w:rPr>
                <w:rFonts w:ascii="Times New Roman" w:hAnsi="Times New Roman" w:cs="Times New Roman"/>
                <w:color w:val="000000" w:themeColor="text1"/>
              </w:rPr>
              <w:t xml:space="preserve">Diğerleri </w:t>
            </w:r>
          </w:p>
        </w:tc>
        <w:tc>
          <w:tcPr>
            <w:tcW w:w="7181" w:type="dxa"/>
          </w:tcPr>
          <w:p w:rsidR="005A534D" w:rsidRPr="003F42C2" w:rsidRDefault="005A534D" w:rsidP="003F42C2">
            <w:pPr>
              <w:spacing w:line="276" w:lineRule="auto"/>
              <w:jc w:val="both"/>
              <w:rPr>
                <w:rFonts w:ascii="Times New Roman" w:hAnsi="Times New Roman" w:cs="Times New Roman"/>
                <w:color w:val="000000" w:themeColor="text1"/>
              </w:rPr>
            </w:pPr>
            <w:proofErr w:type="spellStart"/>
            <w:r w:rsidRPr="003F42C2">
              <w:rPr>
                <w:rFonts w:ascii="Times New Roman" w:hAnsi="Times New Roman" w:cs="Times New Roman"/>
                <w:color w:val="000000" w:themeColor="text1"/>
              </w:rPr>
              <w:t>Fatal</w:t>
            </w:r>
            <w:proofErr w:type="spellEnd"/>
            <w:r w:rsidRPr="003F42C2">
              <w:rPr>
                <w:rFonts w:ascii="Times New Roman" w:hAnsi="Times New Roman" w:cs="Times New Roman"/>
                <w:color w:val="000000" w:themeColor="text1"/>
              </w:rPr>
              <w:t xml:space="preserve"> demir </w:t>
            </w:r>
            <w:proofErr w:type="spellStart"/>
            <w:r w:rsidRPr="003F42C2">
              <w:rPr>
                <w:rFonts w:ascii="Times New Roman" w:hAnsi="Times New Roman" w:cs="Times New Roman"/>
                <w:color w:val="000000" w:themeColor="text1"/>
              </w:rPr>
              <w:t>entoksikasyonu</w:t>
            </w:r>
            <w:proofErr w:type="spellEnd"/>
          </w:p>
        </w:tc>
      </w:tr>
    </w:tbl>
    <w:p w:rsidR="005A534D" w:rsidRPr="003F42C2" w:rsidRDefault="005A534D" w:rsidP="003F42C2">
      <w:pPr>
        <w:spacing w:line="276" w:lineRule="auto"/>
        <w:jc w:val="both"/>
        <w:rPr>
          <w:rFonts w:ascii="Times New Roman" w:hAnsi="Times New Roman" w:cs="Times New Roman"/>
          <w:b/>
          <w:bCs/>
        </w:rPr>
      </w:pP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Tanı</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Klinik olarak FXIII eksikliği şüphesi olan olgularda global pıhtılaşma testlerinin (</w:t>
      </w:r>
      <w:proofErr w:type="spellStart"/>
      <w:r w:rsidRPr="002D7DEA">
        <w:rPr>
          <w:rFonts w:ascii="Times New Roman" w:hAnsi="Times New Roman" w:cs="Times New Roman"/>
          <w:color w:val="000000" w:themeColor="text1"/>
        </w:rPr>
        <w:t>protrombin</w:t>
      </w:r>
      <w:proofErr w:type="spellEnd"/>
      <w:r w:rsidRPr="002D7DEA">
        <w:rPr>
          <w:rFonts w:ascii="Times New Roman" w:hAnsi="Times New Roman" w:cs="Times New Roman"/>
          <w:color w:val="000000" w:themeColor="text1"/>
        </w:rPr>
        <w:t xml:space="preserve"> zamanı, aktive </w:t>
      </w:r>
      <w:proofErr w:type="spellStart"/>
      <w:r w:rsidRPr="002D7DEA">
        <w:rPr>
          <w:rFonts w:ascii="Times New Roman" w:hAnsi="Times New Roman" w:cs="Times New Roman"/>
          <w:color w:val="000000" w:themeColor="text1"/>
        </w:rPr>
        <w:t>parsiyel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tromboplastin</w:t>
      </w:r>
      <w:proofErr w:type="spellEnd"/>
      <w:r w:rsidRPr="002D7DEA">
        <w:rPr>
          <w:rFonts w:ascii="Times New Roman" w:hAnsi="Times New Roman" w:cs="Times New Roman"/>
          <w:color w:val="000000" w:themeColor="text1"/>
        </w:rPr>
        <w:t xml:space="preserve"> zamanı,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zamanı ve kanama zamanı gibi) tümü normal sınırlardadır. FXIII eksikliği akla geldiğinde, öncelikle tarama testi yapılmalıdır. En iyi bilinen, hemen hemen her laboratuvarın yapabildiği ve ağır FXIII eksikliğini gösteren tarama testi pıhtı erime testidir (</w:t>
      </w:r>
      <w:proofErr w:type="spellStart"/>
      <w:r w:rsidRPr="002D7DEA">
        <w:rPr>
          <w:rFonts w:ascii="Times New Roman" w:hAnsi="Times New Roman" w:cs="Times New Roman"/>
          <w:color w:val="000000" w:themeColor="text1"/>
        </w:rPr>
        <w:t>clot</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solubility</w:t>
      </w:r>
      <w:proofErr w:type="spellEnd"/>
      <w:r w:rsidRPr="002D7DEA">
        <w:rPr>
          <w:rFonts w:ascii="Times New Roman" w:hAnsi="Times New Roman" w:cs="Times New Roman"/>
          <w:color w:val="000000" w:themeColor="text1"/>
        </w:rPr>
        <w:t xml:space="preserve"> test). Yapılması kolay olmasına rağmen, standardizasyonunun tam olamaması, duyarlılığının az olması ve sadece ağır eksiklikleri (&lt;%5 aktivite) saptayabilmesi gibi olumsuz yanları vardır. Bu nedenle günümüzde yapılması önerilmemekle birlikte, aktivite testlerine ulaşımın olanaklı olmadığı durumlarda yapılmaktadır. Orta ve hafif eksiklikleri göstermek için mutlaka aktivite testine ihtiyaç duyulmaktadır.</w:t>
      </w:r>
    </w:p>
    <w:p w:rsidR="005A534D" w:rsidRPr="002D7DEA" w:rsidRDefault="005A534D" w:rsidP="006724D5">
      <w:pPr>
        <w:pStyle w:val="ListeParagraf"/>
        <w:numPr>
          <w:ilvl w:val="0"/>
          <w:numId w:val="8"/>
        </w:numPr>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lastRenderedPageBreak/>
        <w:t xml:space="preserve">Pıhtı erime testinde, hasta plazması kalsiyumlu ve kalsiyumsuz (negatif kontrol olarak) ortamda </w:t>
      </w:r>
      <w:proofErr w:type="spellStart"/>
      <w:r w:rsidRPr="002D7DEA">
        <w:rPr>
          <w:rFonts w:ascii="Times New Roman" w:hAnsi="Times New Roman" w:cs="Times New Roman"/>
          <w:color w:val="000000" w:themeColor="text1"/>
        </w:rPr>
        <w:t>trombin</w:t>
      </w:r>
      <w:proofErr w:type="spellEnd"/>
      <w:r w:rsidRPr="002D7DEA">
        <w:rPr>
          <w:rFonts w:ascii="Times New Roman" w:hAnsi="Times New Roman" w:cs="Times New Roman"/>
          <w:color w:val="000000" w:themeColor="text1"/>
        </w:rPr>
        <w:t xml:space="preserve"> ile pıhtılaştırılır. Oluşan pıhtının </w:t>
      </w:r>
      <w:proofErr w:type="spellStart"/>
      <w:r w:rsidRPr="002D7DEA">
        <w:rPr>
          <w:rFonts w:ascii="Times New Roman" w:hAnsi="Times New Roman" w:cs="Times New Roman"/>
          <w:color w:val="000000" w:themeColor="text1"/>
        </w:rPr>
        <w:t>asidifiye</w:t>
      </w:r>
      <w:proofErr w:type="spellEnd"/>
      <w:r w:rsidRPr="002D7DEA">
        <w:rPr>
          <w:rFonts w:ascii="Times New Roman" w:hAnsi="Times New Roman" w:cs="Times New Roman"/>
          <w:color w:val="000000" w:themeColor="text1"/>
        </w:rPr>
        <w:t xml:space="preserve"> edilerek eriyip erimemesine bakılır. </w:t>
      </w:r>
      <w:proofErr w:type="spellStart"/>
      <w:r w:rsidRPr="002D7DEA">
        <w:rPr>
          <w:rFonts w:ascii="Times New Roman" w:hAnsi="Times New Roman" w:cs="Times New Roman"/>
          <w:color w:val="000000" w:themeColor="text1"/>
        </w:rPr>
        <w:t>Asidifikasyon</w:t>
      </w:r>
      <w:proofErr w:type="spellEnd"/>
      <w:r w:rsidRPr="002D7DEA">
        <w:rPr>
          <w:rFonts w:ascii="Times New Roman" w:hAnsi="Times New Roman" w:cs="Times New Roman"/>
          <w:color w:val="000000" w:themeColor="text1"/>
        </w:rPr>
        <w:t xml:space="preserve"> için 5M üre, %2 asetik asit veya %1 </w:t>
      </w:r>
      <w:proofErr w:type="spellStart"/>
      <w:r w:rsidRPr="002D7DEA">
        <w:rPr>
          <w:rFonts w:ascii="Times New Roman" w:hAnsi="Times New Roman" w:cs="Times New Roman"/>
          <w:color w:val="000000" w:themeColor="text1"/>
        </w:rPr>
        <w:t>monokloroasetik</w:t>
      </w:r>
      <w:proofErr w:type="spellEnd"/>
      <w:r w:rsidRPr="002D7DEA">
        <w:rPr>
          <w:rFonts w:ascii="Times New Roman" w:hAnsi="Times New Roman" w:cs="Times New Roman"/>
          <w:color w:val="000000" w:themeColor="text1"/>
        </w:rPr>
        <w:t xml:space="preserve"> asit kullanılabilir. En duyarlı </w:t>
      </w:r>
      <w:proofErr w:type="spellStart"/>
      <w:r w:rsidRPr="002D7DEA">
        <w:rPr>
          <w:rFonts w:ascii="Times New Roman" w:hAnsi="Times New Roman" w:cs="Times New Roman"/>
          <w:color w:val="000000" w:themeColor="text1"/>
        </w:rPr>
        <w:t>asidifikasyon</w:t>
      </w:r>
      <w:proofErr w:type="spellEnd"/>
      <w:r w:rsidRPr="002D7DEA">
        <w:rPr>
          <w:rFonts w:ascii="Times New Roman" w:hAnsi="Times New Roman" w:cs="Times New Roman"/>
          <w:color w:val="000000" w:themeColor="text1"/>
        </w:rPr>
        <w:t xml:space="preserve"> yönteminin %2 asetik asit olduğu bildirilmiştir. Yirmi dört saat içinde pıhtı erimez ise, FXIII düzeyinin &lt;%5 olduğuna karar verilir.</w:t>
      </w:r>
    </w:p>
    <w:p w:rsidR="005A534D" w:rsidRPr="002D7DEA" w:rsidRDefault="005A534D" w:rsidP="006724D5">
      <w:pPr>
        <w:pStyle w:val="ListeParagraf"/>
        <w:numPr>
          <w:ilvl w:val="0"/>
          <w:numId w:val="8"/>
        </w:numPr>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düzeyinin sayısal olarak saptanmasında </w:t>
      </w:r>
      <w:proofErr w:type="spellStart"/>
      <w:r w:rsidRPr="002D7DEA">
        <w:rPr>
          <w:rFonts w:ascii="Times New Roman" w:hAnsi="Times New Roman" w:cs="Times New Roman"/>
          <w:color w:val="000000" w:themeColor="text1"/>
        </w:rPr>
        <w:t>fotometrik</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inkorporasyon</w:t>
      </w:r>
      <w:proofErr w:type="spellEnd"/>
      <w:r w:rsidRPr="002D7DEA">
        <w:rPr>
          <w:rFonts w:ascii="Times New Roman" w:hAnsi="Times New Roman" w:cs="Times New Roman"/>
          <w:color w:val="000000" w:themeColor="text1"/>
        </w:rPr>
        <w:t xml:space="preserve"> veya </w:t>
      </w:r>
      <w:proofErr w:type="spellStart"/>
      <w:r w:rsidRPr="002D7DEA">
        <w:rPr>
          <w:rFonts w:ascii="Times New Roman" w:hAnsi="Times New Roman" w:cs="Times New Roman"/>
          <w:color w:val="000000" w:themeColor="text1"/>
        </w:rPr>
        <w:t>florojenik</w:t>
      </w:r>
      <w:proofErr w:type="spellEnd"/>
      <w:r w:rsidRPr="002D7DEA">
        <w:rPr>
          <w:rFonts w:ascii="Times New Roman" w:hAnsi="Times New Roman" w:cs="Times New Roman"/>
          <w:color w:val="000000" w:themeColor="text1"/>
        </w:rPr>
        <w:t xml:space="preserve"> FXIII testleri kullanılır. Duyarlılığı yüksek, tekrarlanabilir ve otomatik analizörlerle yapılabilen testler olması nedeniyle mutlaka yapılması gereklidir. Her yöntemin avantaj ve dezavantajları vardır.</w:t>
      </w:r>
    </w:p>
    <w:p w:rsidR="005A534D" w:rsidRPr="002D7DEA" w:rsidRDefault="005A534D" w:rsidP="006724D5">
      <w:pPr>
        <w:pStyle w:val="ListeParagraf"/>
        <w:numPr>
          <w:ilvl w:val="0"/>
          <w:numId w:val="8"/>
        </w:numPr>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FXIII-A ve B-alt birimlerinin düzey tayinleri immünolojik yöntemlerle (EL</w:t>
      </w:r>
      <w:r w:rsidR="00833BCB">
        <w:rPr>
          <w:rFonts w:ascii="Times New Roman" w:hAnsi="Times New Roman" w:cs="Times New Roman"/>
          <w:color w:val="000000" w:themeColor="text1"/>
        </w:rPr>
        <w:t>I</w:t>
      </w:r>
      <w:r w:rsidRPr="002D7DEA">
        <w:rPr>
          <w:rFonts w:ascii="Times New Roman" w:hAnsi="Times New Roman" w:cs="Times New Roman"/>
          <w:color w:val="000000" w:themeColor="text1"/>
        </w:rPr>
        <w:t xml:space="preserve">SA ile antijen ölçümü </w:t>
      </w:r>
      <w:proofErr w:type="spellStart"/>
      <w:r w:rsidRPr="002D7DEA">
        <w:rPr>
          <w:rFonts w:ascii="Times New Roman" w:hAnsi="Times New Roman" w:cs="Times New Roman"/>
          <w:color w:val="000000" w:themeColor="text1"/>
        </w:rPr>
        <w:t>v.b</w:t>
      </w:r>
      <w:proofErr w:type="spellEnd"/>
      <w:r w:rsidRPr="002D7DEA">
        <w:rPr>
          <w:rFonts w:ascii="Times New Roman" w:hAnsi="Times New Roman" w:cs="Times New Roman"/>
          <w:color w:val="000000" w:themeColor="text1"/>
        </w:rPr>
        <w:t xml:space="preserve">.) yapılmaktadır. Tanısının doğrulanması ve tedavisinin yapılabilmesi için gereklidir. </w:t>
      </w:r>
    </w:p>
    <w:p w:rsidR="005A534D" w:rsidRPr="002D7DEA" w:rsidRDefault="005A534D" w:rsidP="006724D5">
      <w:pPr>
        <w:pStyle w:val="ListeParagraf"/>
        <w:numPr>
          <w:ilvl w:val="0"/>
          <w:numId w:val="8"/>
        </w:numPr>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inhibitör tayininde öncelikle karışım testi yapılması,  sağlıklı plazma ve hasta plazmasının karışımı sonrası pıhtı erime testinin yapılması önerilir. Karışım testi </w:t>
      </w:r>
      <w:proofErr w:type="spellStart"/>
      <w:r w:rsidRPr="002D7DEA">
        <w:rPr>
          <w:rFonts w:ascii="Times New Roman" w:hAnsi="Times New Roman" w:cs="Times New Roman"/>
          <w:color w:val="000000" w:themeColor="text1"/>
        </w:rPr>
        <w:t>nötralizan</w:t>
      </w:r>
      <w:proofErr w:type="spellEnd"/>
      <w:r w:rsidRPr="002D7DEA">
        <w:rPr>
          <w:rFonts w:ascii="Times New Roman" w:hAnsi="Times New Roman" w:cs="Times New Roman"/>
          <w:color w:val="000000" w:themeColor="text1"/>
        </w:rPr>
        <w:t xml:space="preserve"> antikorları gösteren bir testtir. </w:t>
      </w:r>
      <w:proofErr w:type="spellStart"/>
      <w:r w:rsidRPr="002D7DEA">
        <w:rPr>
          <w:rFonts w:ascii="Times New Roman" w:hAnsi="Times New Roman" w:cs="Times New Roman"/>
          <w:color w:val="000000" w:themeColor="text1"/>
        </w:rPr>
        <w:t>Non-nötralizan</w:t>
      </w:r>
      <w:proofErr w:type="spellEnd"/>
      <w:r w:rsidRPr="002D7DEA">
        <w:rPr>
          <w:rFonts w:ascii="Times New Roman" w:hAnsi="Times New Roman" w:cs="Times New Roman"/>
          <w:color w:val="000000" w:themeColor="text1"/>
        </w:rPr>
        <w:t xml:space="preserve"> antikorları göstermek için ise FXIII-A veya B alt birimlerinin bağlama testi (</w:t>
      </w:r>
      <w:proofErr w:type="spellStart"/>
      <w:r w:rsidRPr="002D7DEA">
        <w:rPr>
          <w:rFonts w:ascii="Times New Roman" w:hAnsi="Times New Roman" w:cs="Times New Roman"/>
          <w:color w:val="000000" w:themeColor="text1"/>
        </w:rPr>
        <w:t>binding</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assay</w:t>
      </w:r>
      <w:proofErr w:type="spellEnd"/>
      <w:r w:rsidRPr="002D7DEA">
        <w:rPr>
          <w:rFonts w:ascii="Times New Roman" w:hAnsi="Times New Roman" w:cs="Times New Roman"/>
          <w:color w:val="000000" w:themeColor="text1"/>
        </w:rPr>
        <w:t xml:space="preserve">) yapılmalıdır. FXIII inhibitör </w:t>
      </w:r>
      <w:proofErr w:type="spellStart"/>
      <w:r w:rsidRPr="002D7DEA">
        <w:rPr>
          <w:rFonts w:ascii="Times New Roman" w:hAnsi="Times New Roman" w:cs="Times New Roman"/>
          <w:color w:val="000000" w:themeColor="text1"/>
        </w:rPr>
        <w:t>titrasyonu</w:t>
      </w:r>
      <w:proofErr w:type="spellEnd"/>
      <w:r w:rsidRPr="002D7DEA">
        <w:rPr>
          <w:rFonts w:ascii="Times New Roman" w:hAnsi="Times New Roman" w:cs="Times New Roman"/>
          <w:color w:val="000000" w:themeColor="text1"/>
        </w:rPr>
        <w:t xml:space="preserve"> için klasik </w:t>
      </w:r>
      <w:proofErr w:type="spellStart"/>
      <w:r w:rsidRPr="002D7DEA">
        <w:rPr>
          <w:rFonts w:ascii="Times New Roman" w:hAnsi="Times New Roman" w:cs="Times New Roman"/>
          <w:color w:val="000000" w:themeColor="text1"/>
        </w:rPr>
        <w:t>Bethesta</w:t>
      </w:r>
      <w:proofErr w:type="spellEnd"/>
      <w:r w:rsidRPr="002D7DEA">
        <w:rPr>
          <w:rFonts w:ascii="Times New Roman" w:hAnsi="Times New Roman" w:cs="Times New Roman"/>
          <w:color w:val="000000" w:themeColor="text1"/>
        </w:rPr>
        <w:t xml:space="preserve"> yöntemi kullanılır. </w:t>
      </w:r>
    </w:p>
    <w:p w:rsidR="005A534D" w:rsidRPr="002D7DEA" w:rsidRDefault="005A534D" w:rsidP="006724D5">
      <w:pPr>
        <w:pStyle w:val="ListeParagraf"/>
        <w:numPr>
          <w:ilvl w:val="0"/>
          <w:numId w:val="8"/>
        </w:numPr>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genindeki mutasyonları saptayan moleküler metotlarla kalıtsal FXIII eksikliği tanısı doğrulanmış olur.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Laboratuvar tanısının doğru yapılabilmesi için basamaklı tanı yöntemi Şekil 1’de verilmiştir.</w:t>
      </w:r>
    </w:p>
    <w:p w:rsidR="005A534D" w:rsidRPr="002D7DEA" w:rsidRDefault="005A534D" w:rsidP="003F42C2">
      <w:pPr>
        <w:spacing w:line="276" w:lineRule="auto"/>
        <w:jc w:val="both"/>
        <w:rPr>
          <w:rFonts w:ascii="Times New Roman" w:hAnsi="Times New Roman" w:cs="Times New Roman"/>
          <w:color w:val="000000" w:themeColor="text1"/>
        </w:rPr>
      </w:pP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Tedavi</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eksikliğinin ana tedavisi </w:t>
      </w:r>
      <w:proofErr w:type="spellStart"/>
      <w:r w:rsidRPr="002D7DEA">
        <w:rPr>
          <w:rFonts w:ascii="Times New Roman" w:hAnsi="Times New Roman" w:cs="Times New Roman"/>
          <w:color w:val="000000" w:themeColor="text1"/>
        </w:rPr>
        <w:t>replasman</w:t>
      </w:r>
      <w:proofErr w:type="spellEnd"/>
      <w:r w:rsidRPr="002D7DEA">
        <w:rPr>
          <w:rFonts w:ascii="Times New Roman" w:hAnsi="Times New Roman" w:cs="Times New Roman"/>
          <w:color w:val="000000" w:themeColor="text1"/>
        </w:rPr>
        <w:t xml:space="preserve"> (yerine koyma) tedavisidir. Nadir faktör eksikliklerinde veri azlığı nedeniyle hedef değerler ve uygulama sıklığı konusunda belirgin bir fikir birliği oluşmamıştır. Hedef faktör düzeyi ve uygulama sıklığı uzun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uygulamasına, klinik tablonun ağırlığına ve </w:t>
      </w:r>
      <w:proofErr w:type="spellStart"/>
      <w:r w:rsidRPr="002D7DEA">
        <w:rPr>
          <w:rFonts w:ascii="Times New Roman" w:hAnsi="Times New Roman" w:cs="Times New Roman"/>
          <w:color w:val="000000" w:themeColor="text1"/>
        </w:rPr>
        <w:t>replasmanda</w:t>
      </w:r>
      <w:proofErr w:type="spellEnd"/>
      <w:r w:rsidRPr="002D7DEA">
        <w:rPr>
          <w:rFonts w:ascii="Times New Roman" w:hAnsi="Times New Roman" w:cs="Times New Roman"/>
          <w:color w:val="000000" w:themeColor="text1"/>
        </w:rPr>
        <w:t xml:space="preserve"> kullanılan ürünün niteliğine göre değişmektedir.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Yerine koyma tedavisinde plazma kaynaklı FXIII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rekombinant</w:t>
      </w:r>
      <w:proofErr w:type="spellEnd"/>
      <w:r w:rsidRPr="002D7DEA">
        <w:rPr>
          <w:rFonts w:ascii="Times New Roman" w:hAnsi="Times New Roman" w:cs="Times New Roman"/>
          <w:color w:val="000000" w:themeColor="text1"/>
        </w:rPr>
        <w:t xml:space="preserve">  FXIII (</w:t>
      </w:r>
      <w:proofErr w:type="spellStart"/>
      <w:r w:rsidRPr="002D7DEA">
        <w:rPr>
          <w:rFonts w:ascii="Times New Roman" w:hAnsi="Times New Roman" w:cs="Times New Roman"/>
          <w:color w:val="000000" w:themeColor="text1"/>
        </w:rPr>
        <w:t>rFXIII</w:t>
      </w:r>
      <w:proofErr w:type="spellEnd"/>
      <w:r w:rsidRPr="002D7DEA">
        <w:rPr>
          <w:rFonts w:ascii="Times New Roman" w:hAnsi="Times New Roman" w:cs="Times New Roman"/>
          <w:color w:val="000000" w:themeColor="text1"/>
        </w:rPr>
        <w:t xml:space="preserve">), taze dondurulmuş plazma (TDP) ve </w:t>
      </w:r>
      <w:proofErr w:type="spellStart"/>
      <w:r w:rsidRPr="002D7DEA">
        <w:rPr>
          <w:rFonts w:ascii="Times New Roman" w:hAnsi="Times New Roman" w:cs="Times New Roman"/>
          <w:color w:val="000000" w:themeColor="text1"/>
        </w:rPr>
        <w:t>kriyopresipitat</w:t>
      </w:r>
      <w:proofErr w:type="spellEnd"/>
      <w:r w:rsidRPr="002D7DEA">
        <w:rPr>
          <w:rFonts w:ascii="Times New Roman" w:hAnsi="Times New Roman" w:cs="Times New Roman"/>
          <w:color w:val="000000" w:themeColor="text1"/>
        </w:rPr>
        <w:t xml:space="preserve"> (KP) kullanılmaktadır. Ülkemizde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rFXIII</w:t>
      </w:r>
      <w:proofErr w:type="spellEnd"/>
      <w:r w:rsidRPr="002D7DEA">
        <w:rPr>
          <w:rFonts w:ascii="Times New Roman" w:hAnsi="Times New Roman" w:cs="Times New Roman"/>
          <w:color w:val="000000" w:themeColor="text1"/>
        </w:rPr>
        <w:t xml:space="preserve"> ruhsatlandırılmamıştır. Özel olarak temin edilmediği sürece sadece TDP veya KP kullanılabilmektedir.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i/>
          <w:iCs/>
          <w:color w:val="000000" w:themeColor="text1"/>
        </w:rPr>
        <w:t>Plazma kaynaklı-FXIII konsantresi:</w:t>
      </w:r>
      <w:r w:rsidRPr="002D7DEA">
        <w:rPr>
          <w:rFonts w:ascii="Times New Roman" w:hAnsi="Times New Roman" w:cs="Times New Roman"/>
          <w:color w:val="000000" w:themeColor="text1"/>
        </w:rPr>
        <w:t xml:space="preserve"> Pastörizasyon (60°C-10 saat), </w:t>
      </w:r>
      <w:proofErr w:type="spellStart"/>
      <w:r w:rsidRPr="002D7DEA">
        <w:rPr>
          <w:rFonts w:ascii="Times New Roman" w:hAnsi="Times New Roman" w:cs="Times New Roman"/>
          <w:color w:val="000000" w:themeColor="text1"/>
        </w:rPr>
        <w:t>adsorbsiyon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defibrinizasyon</w:t>
      </w:r>
      <w:proofErr w:type="spellEnd"/>
      <w:r w:rsidRPr="002D7DEA">
        <w:rPr>
          <w:rFonts w:ascii="Times New Roman" w:hAnsi="Times New Roman" w:cs="Times New Roman"/>
          <w:color w:val="000000" w:themeColor="text1"/>
        </w:rPr>
        <w:t xml:space="preserve"> ve iyon değişim </w:t>
      </w:r>
      <w:proofErr w:type="spellStart"/>
      <w:r w:rsidRPr="002D7DEA">
        <w:rPr>
          <w:rFonts w:ascii="Times New Roman" w:hAnsi="Times New Roman" w:cs="Times New Roman"/>
          <w:color w:val="000000" w:themeColor="text1"/>
        </w:rPr>
        <w:t>kromatografisi</w:t>
      </w:r>
      <w:proofErr w:type="spellEnd"/>
      <w:r w:rsidRPr="002D7DEA">
        <w:rPr>
          <w:rFonts w:ascii="Times New Roman" w:hAnsi="Times New Roman" w:cs="Times New Roman"/>
          <w:color w:val="000000" w:themeColor="text1"/>
        </w:rPr>
        <w:t xml:space="preserve"> ile </w:t>
      </w:r>
      <w:proofErr w:type="spellStart"/>
      <w:r w:rsidRPr="002D7DEA">
        <w:rPr>
          <w:rFonts w:ascii="Times New Roman" w:hAnsi="Times New Roman" w:cs="Times New Roman"/>
          <w:color w:val="000000" w:themeColor="text1"/>
        </w:rPr>
        <w:t>viral</w:t>
      </w:r>
      <w:proofErr w:type="spellEnd"/>
      <w:r w:rsidRPr="002D7DEA">
        <w:rPr>
          <w:rFonts w:ascii="Times New Roman" w:hAnsi="Times New Roman" w:cs="Times New Roman"/>
          <w:color w:val="000000" w:themeColor="text1"/>
        </w:rPr>
        <w:t xml:space="preserve"> etkisizleştirme ve </w:t>
      </w:r>
      <w:proofErr w:type="spellStart"/>
      <w:r w:rsidRPr="002D7DEA">
        <w:rPr>
          <w:rFonts w:ascii="Times New Roman" w:hAnsi="Times New Roman" w:cs="Times New Roman"/>
          <w:color w:val="000000" w:themeColor="text1"/>
        </w:rPr>
        <w:t>inaktivasyon</w:t>
      </w:r>
      <w:proofErr w:type="spellEnd"/>
      <w:r w:rsidRPr="002D7DEA">
        <w:rPr>
          <w:rFonts w:ascii="Times New Roman" w:hAnsi="Times New Roman" w:cs="Times New Roman"/>
          <w:color w:val="000000" w:themeColor="text1"/>
        </w:rPr>
        <w:t xml:space="preserve"> işlemi uygulanmış yüksek saflıkta FXIII konsantresidir.</w:t>
      </w:r>
      <w:r w:rsidR="003206F2"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Ülkemizde ruhsatlanmamıştır</w:t>
      </w:r>
      <w:r w:rsidR="003206F2" w:rsidRPr="002D7DEA">
        <w:rPr>
          <w:rFonts w:ascii="Times New Roman" w:hAnsi="Times New Roman" w:cs="Times New Roman"/>
          <w:color w:val="000000" w:themeColor="text1"/>
        </w:rPr>
        <w:t>, y</w:t>
      </w:r>
      <w:r w:rsidRPr="002D7DEA">
        <w:rPr>
          <w:rFonts w:ascii="Times New Roman" w:hAnsi="Times New Roman" w:cs="Times New Roman"/>
          <w:color w:val="000000" w:themeColor="text1"/>
        </w:rPr>
        <w:t xml:space="preserve">urt dışından temin yolu ile ürüne erişim sağlanabilmektedir. Uygulama dozu ve sıklığı klinik duruma göre değişmektedir. </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i/>
          <w:iCs/>
          <w:color w:val="000000" w:themeColor="text1"/>
        </w:rPr>
        <w:t>Rekombinant</w:t>
      </w:r>
      <w:proofErr w:type="spellEnd"/>
      <w:r w:rsidRPr="002D7DEA">
        <w:rPr>
          <w:rFonts w:ascii="Times New Roman" w:hAnsi="Times New Roman" w:cs="Times New Roman"/>
          <w:i/>
          <w:iCs/>
          <w:color w:val="000000" w:themeColor="text1"/>
        </w:rPr>
        <w:t>-FXIII-A alt birimi (</w:t>
      </w:r>
      <w:proofErr w:type="spellStart"/>
      <w:r w:rsidRPr="002D7DEA">
        <w:rPr>
          <w:rFonts w:ascii="Times New Roman" w:hAnsi="Times New Roman" w:cs="Times New Roman"/>
          <w:i/>
          <w:iCs/>
          <w:color w:val="000000" w:themeColor="text1"/>
        </w:rPr>
        <w:t>rFXIII</w:t>
      </w:r>
      <w:proofErr w:type="spellEnd"/>
      <w:r w:rsidRPr="002D7DEA">
        <w:rPr>
          <w:rFonts w:ascii="Times New Roman" w:hAnsi="Times New Roman" w:cs="Times New Roman"/>
          <w:i/>
          <w:iCs/>
          <w:color w:val="000000" w:themeColor="text1"/>
        </w:rPr>
        <w:t>)</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i/>
          <w:iCs/>
          <w:color w:val="000000" w:themeColor="text1"/>
        </w:rPr>
        <w:t>Saccharomyces</w:t>
      </w:r>
      <w:proofErr w:type="spellEnd"/>
      <w:r w:rsidRPr="002D7DEA">
        <w:rPr>
          <w:rFonts w:ascii="Times New Roman" w:hAnsi="Times New Roman" w:cs="Times New Roman"/>
          <w:i/>
          <w:iCs/>
          <w:color w:val="000000" w:themeColor="text1"/>
        </w:rPr>
        <w:t xml:space="preserve"> </w:t>
      </w:r>
      <w:proofErr w:type="spellStart"/>
      <w:r w:rsidRPr="002D7DEA">
        <w:rPr>
          <w:rFonts w:ascii="Times New Roman" w:hAnsi="Times New Roman" w:cs="Times New Roman"/>
          <w:i/>
          <w:iCs/>
          <w:color w:val="000000" w:themeColor="text1"/>
        </w:rPr>
        <w:t>cerevisiae</w:t>
      </w:r>
      <w:proofErr w:type="spellEnd"/>
      <w:r w:rsidRPr="002D7DEA">
        <w:rPr>
          <w:rFonts w:ascii="Times New Roman" w:hAnsi="Times New Roman" w:cs="Times New Roman"/>
          <w:color w:val="000000" w:themeColor="text1"/>
        </w:rPr>
        <w:t xml:space="preserve"> adlı bir mayadan elde edilen ve </w:t>
      </w:r>
      <w:proofErr w:type="spellStart"/>
      <w:r w:rsidRPr="002D7DEA">
        <w:rPr>
          <w:rFonts w:ascii="Times New Roman" w:hAnsi="Times New Roman" w:cs="Times New Roman"/>
          <w:color w:val="000000" w:themeColor="text1"/>
        </w:rPr>
        <w:t>endojen</w:t>
      </w:r>
      <w:proofErr w:type="spellEnd"/>
      <w:r w:rsidRPr="002D7DEA">
        <w:rPr>
          <w:rFonts w:ascii="Times New Roman" w:hAnsi="Times New Roman" w:cs="Times New Roman"/>
          <w:color w:val="000000" w:themeColor="text1"/>
        </w:rPr>
        <w:t xml:space="preserve"> insan </w:t>
      </w:r>
      <w:proofErr w:type="spellStart"/>
      <w:r w:rsidRPr="002D7DEA">
        <w:rPr>
          <w:rFonts w:ascii="Times New Roman" w:hAnsi="Times New Roman" w:cs="Times New Roman"/>
          <w:color w:val="000000" w:themeColor="text1"/>
        </w:rPr>
        <w:t>FXIII’ü</w:t>
      </w:r>
      <w:proofErr w:type="spellEnd"/>
      <w:r w:rsidRPr="002D7DEA">
        <w:rPr>
          <w:rFonts w:ascii="Times New Roman" w:hAnsi="Times New Roman" w:cs="Times New Roman"/>
          <w:color w:val="000000" w:themeColor="text1"/>
        </w:rPr>
        <w:t xml:space="preserve"> ile tam </w:t>
      </w:r>
      <w:proofErr w:type="spellStart"/>
      <w:r w:rsidRPr="002D7DEA">
        <w:rPr>
          <w:rFonts w:ascii="Times New Roman" w:hAnsi="Times New Roman" w:cs="Times New Roman"/>
          <w:color w:val="000000" w:themeColor="text1"/>
        </w:rPr>
        <w:t>homolojide</w:t>
      </w:r>
      <w:proofErr w:type="spellEnd"/>
      <w:r w:rsidRPr="002D7DEA">
        <w:rPr>
          <w:rFonts w:ascii="Times New Roman" w:hAnsi="Times New Roman" w:cs="Times New Roman"/>
          <w:color w:val="000000" w:themeColor="text1"/>
        </w:rPr>
        <w:t xml:space="preserve"> olan biyolojik bir üründür. </w:t>
      </w:r>
      <w:proofErr w:type="spellStart"/>
      <w:r w:rsidRPr="002D7DEA">
        <w:rPr>
          <w:rFonts w:ascii="Times New Roman" w:hAnsi="Times New Roman" w:cs="Times New Roman"/>
          <w:color w:val="000000" w:themeColor="text1"/>
        </w:rPr>
        <w:t>rFXIII’ün</w:t>
      </w:r>
      <w:proofErr w:type="spellEnd"/>
      <w:r w:rsidRPr="002D7DEA">
        <w:rPr>
          <w:rFonts w:ascii="Times New Roman" w:hAnsi="Times New Roman" w:cs="Times New Roman"/>
          <w:color w:val="000000" w:themeColor="text1"/>
        </w:rPr>
        <w:t xml:space="preserve"> yarılanma ömrü </w:t>
      </w:r>
      <w:proofErr w:type="spellStart"/>
      <w:r w:rsidRPr="002D7DEA">
        <w:rPr>
          <w:rFonts w:ascii="Times New Roman" w:hAnsi="Times New Roman" w:cs="Times New Roman"/>
          <w:color w:val="000000" w:themeColor="text1"/>
        </w:rPr>
        <w:t>endojen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FXIII’e</w:t>
      </w:r>
      <w:proofErr w:type="spellEnd"/>
      <w:r w:rsidRPr="002D7DEA">
        <w:rPr>
          <w:rFonts w:ascii="Times New Roman" w:hAnsi="Times New Roman" w:cs="Times New Roman"/>
          <w:color w:val="000000" w:themeColor="text1"/>
        </w:rPr>
        <w:t xml:space="preserve"> benzer olup, </w:t>
      </w:r>
      <w:proofErr w:type="spellStart"/>
      <w:r w:rsidRPr="002D7DEA">
        <w:rPr>
          <w:rFonts w:ascii="Times New Roman" w:hAnsi="Times New Roman" w:cs="Times New Roman"/>
          <w:color w:val="000000" w:themeColor="text1"/>
        </w:rPr>
        <w:t>infüzyon</w:t>
      </w:r>
      <w:proofErr w:type="spellEnd"/>
      <w:r w:rsidRPr="002D7DEA">
        <w:rPr>
          <w:rFonts w:ascii="Times New Roman" w:hAnsi="Times New Roman" w:cs="Times New Roman"/>
          <w:color w:val="000000" w:themeColor="text1"/>
        </w:rPr>
        <w:t xml:space="preserve"> sonrası plazmada FXIII-B alt birimine bağlanır. Plazma FXIII aktivitesi, FXIII-A alt birimi ve FXIIIA2B2 düzeyi artarken FXIIIB2 düzeyi düşmektedir. Faz III koruma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çalışmasında etkili ve güvenli bulunmuştur. </w:t>
      </w:r>
    </w:p>
    <w:p w:rsidR="005A534D" w:rsidRPr="002D7DEA" w:rsidRDefault="005A534D" w:rsidP="003F42C2">
      <w:pPr>
        <w:spacing w:line="276" w:lineRule="auto"/>
        <w:jc w:val="both"/>
        <w:rPr>
          <w:rFonts w:ascii="Times New Roman" w:hAnsi="Times New Roman" w:cs="Times New Roman"/>
          <w:i/>
          <w:iCs/>
          <w:color w:val="000000" w:themeColor="text1"/>
        </w:rPr>
      </w:pPr>
      <w:r w:rsidRPr="002D7DEA">
        <w:rPr>
          <w:rFonts w:ascii="Times New Roman" w:hAnsi="Times New Roman" w:cs="Times New Roman"/>
          <w:i/>
          <w:iCs/>
          <w:color w:val="000000" w:themeColor="text1"/>
        </w:rPr>
        <w:t xml:space="preserve">A. Uzun dönem </w:t>
      </w:r>
      <w:proofErr w:type="spellStart"/>
      <w:r w:rsidRPr="002D7DEA">
        <w:rPr>
          <w:rFonts w:ascii="Times New Roman" w:hAnsi="Times New Roman" w:cs="Times New Roman"/>
          <w:i/>
          <w:iCs/>
          <w:color w:val="000000" w:themeColor="text1"/>
        </w:rPr>
        <w:t>profilaksi</w:t>
      </w:r>
      <w:proofErr w:type="spellEnd"/>
      <w:r w:rsidRPr="002D7DEA">
        <w:rPr>
          <w:rFonts w:ascii="Times New Roman" w:hAnsi="Times New Roman" w:cs="Times New Roman"/>
          <w:i/>
          <w:iCs/>
          <w:color w:val="000000" w:themeColor="text1"/>
        </w:rPr>
        <w:t xml:space="preserve"> (kanamadan koruyucu tedavi)</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Profilaksinin</w:t>
      </w:r>
      <w:proofErr w:type="spellEnd"/>
      <w:r w:rsidRPr="002D7DEA">
        <w:rPr>
          <w:rFonts w:ascii="Times New Roman" w:hAnsi="Times New Roman" w:cs="Times New Roman"/>
          <w:color w:val="000000" w:themeColor="text1"/>
        </w:rPr>
        <w:t xml:space="preserve"> ne zaman başlanacağı, ne dozda ve ne sıklıkta yapılacağı konusunda belirgin bir görüş birliği yoktur. Kafaiçi kanama geçirmiş veya geçirme olasılığı yüksek olan ağır FXIII eksikliklerinde, aile bireylerinde yaşamı tehlikeye sokan kanama öyküsü varlığında uzun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uygulanmalıdır. Gerek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ve gerekse </w:t>
      </w:r>
      <w:proofErr w:type="spellStart"/>
      <w:r w:rsidRPr="002D7DEA">
        <w:rPr>
          <w:rFonts w:ascii="Times New Roman" w:hAnsi="Times New Roman" w:cs="Times New Roman"/>
          <w:color w:val="000000" w:themeColor="text1"/>
        </w:rPr>
        <w:t>rFXIII</w:t>
      </w:r>
      <w:proofErr w:type="spellEnd"/>
      <w:r w:rsidRPr="002D7DEA">
        <w:rPr>
          <w:rFonts w:ascii="Times New Roman" w:hAnsi="Times New Roman" w:cs="Times New Roman"/>
          <w:color w:val="000000" w:themeColor="text1"/>
        </w:rPr>
        <w:t xml:space="preserve"> ile uzun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hem etkili-güvenli, hem de FXIII yarılanma ömrünün uzun olması nedeniyle kolay uygulanabilmektedir. FXIII dozu 10 IU/kg 2-6 haftada birden, 40 IU/kg 4 haftada bire kadar değişkenlik göstermektedir. Önerilen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dozu 20-40 </w:t>
      </w:r>
      <w:r w:rsidRPr="002D7DEA">
        <w:rPr>
          <w:rFonts w:ascii="Times New Roman" w:hAnsi="Times New Roman" w:cs="Times New Roman"/>
          <w:color w:val="000000" w:themeColor="text1"/>
        </w:rPr>
        <w:lastRenderedPageBreak/>
        <w:t xml:space="preserve">IU/kg dört haftada bir iken, </w:t>
      </w:r>
      <w:proofErr w:type="spellStart"/>
      <w:r w:rsidRPr="002D7DEA">
        <w:rPr>
          <w:rFonts w:ascii="Times New Roman" w:hAnsi="Times New Roman" w:cs="Times New Roman"/>
          <w:color w:val="000000" w:themeColor="text1"/>
        </w:rPr>
        <w:t>rFXIII</w:t>
      </w:r>
      <w:proofErr w:type="spellEnd"/>
      <w:r w:rsidRPr="002D7DEA">
        <w:rPr>
          <w:rFonts w:ascii="Times New Roman" w:hAnsi="Times New Roman" w:cs="Times New Roman"/>
          <w:color w:val="000000" w:themeColor="text1"/>
        </w:rPr>
        <w:t xml:space="preserve"> dozu ise 35 IU/kg dört haftada birdir. Çukur faktör düzeyinin %15-20 arasında olması tekrarlayan kanama ataklarını engellemeye yeterlidir. Bu ürünlere ulaşıl</w:t>
      </w:r>
      <w:r w:rsidR="003206F2" w:rsidRPr="002D7DEA">
        <w:rPr>
          <w:rFonts w:ascii="Times New Roman" w:hAnsi="Times New Roman" w:cs="Times New Roman"/>
          <w:color w:val="000000" w:themeColor="text1"/>
        </w:rPr>
        <w:t>a</w:t>
      </w:r>
      <w:r w:rsidRPr="002D7DEA">
        <w:rPr>
          <w:rFonts w:ascii="Times New Roman" w:hAnsi="Times New Roman" w:cs="Times New Roman"/>
          <w:color w:val="000000" w:themeColor="text1"/>
        </w:rPr>
        <w:t xml:space="preserve">madığı durumlarda KP ile uzun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yapılabilir. </w:t>
      </w:r>
      <w:proofErr w:type="spellStart"/>
      <w:r w:rsidRPr="002D7DEA">
        <w:rPr>
          <w:rFonts w:ascii="Times New Roman" w:hAnsi="Times New Roman" w:cs="Times New Roman"/>
          <w:color w:val="000000" w:themeColor="text1"/>
        </w:rPr>
        <w:t>KP</w:t>
      </w:r>
      <w:r w:rsidR="003206F2" w:rsidRPr="002D7DEA">
        <w:rPr>
          <w:rFonts w:ascii="Times New Roman" w:hAnsi="Times New Roman" w:cs="Times New Roman"/>
          <w:color w:val="000000" w:themeColor="text1"/>
        </w:rPr>
        <w:t>’nin</w:t>
      </w:r>
      <w:proofErr w:type="spellEnd"/>
      <w:r w:rsidRPr="002D7DEA">
        <w:rPr>
          <w:rFonts w:ascii="Times New Roman" w:hAnsi="Times New Roman" w:cs="Times New Roman"/>
          <w:color w:val="000000" w:themeColor="text1"/>
        </w:rPr>
        <w:t xml:space="preserve"> 1 torba</w:t>
      </w:r>
      <w:r w:rsidR="003206F2"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10</w:t>
      </w:r>
      <w:r w:rsidR="003206F2"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kg ve üç haftada bir olarak uygulanma</w:t>
      </w:r>
      <w:r w:rsidR="003206F2" w:rsidRPr="002D7DEA">
        <w:rPr>
          <w:rFonts w:ascii="Times New Roman" w:hAnsi="Times New Roman" w:cs="Times New Roman"/>
          <w:color w:val="000000" w:themeColor="text1"/>
        </w:rPr>
        <w:t>sı önerilmektedir</w:t>
      </w:r>
      <w:r w:rsidRPr="002D7DEA">
        <w:rPr>
          <w:rFonts w:ascii="Times New Roman" w:hAnsi="Times New Roman" w:cs="Times New Roman"/>
          <w:color w:val="000000" w:themeColor="text1"/>
        </w:rPr>
        <w:t xml:space="preserve">. </w:t>
      </w:r>
      <w:r w:rsidR="003206F2" w:rsidRPr="002D7DEA">
        <w:rPr>
          <w:rFonts w:ascii="Times New Roman" w:hAnsi="Times New Roman" w:cs="Times New Roman"/>
          <w:color w:val="000000" w:themeColor="text1"/>
        </w:rPr>
        <w:t>U</w:t>
      </w:r>
      <w:r w:rsidRPr="002D7DEA">
        <w:rPr>
          <w:rFonts w:ascii="Times New Roman" w:hAnsi="Times New Roman" w:cs="Times New Roman"/>
          <w:color w:val="000000" w:themeColor="text1"/>
        </w:rPr>
        <w:t xml:space="preserve">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w:t>
      </w:r>
      <w:r w:rsidR="003206F2" w:rsidRPr="002D7DEA">
        <w:rPr>
          <w:rFonts w:ascii="Times New Roman" w:hAnsi="Times New Roman" w:cs="Times New Roman"/>
          <w:color w:val="000000" w:themeColor="text1"/>
        </w:rPr>
        <w:t xml:space="preserve">TDP ile </w:t>
      </w:r>
      <w:r w:rsidRPr="002D7DEA">
        <w:rPr>
          <w:rFonts w:ascii="Times New Roman" w:hAnsi="Times New Roman" w:cs="Times New Roman"/>
          <w:color w:val="000000" w:themeColor="text1"/>
        </w:rPr>
        <w:t>yapılma</w:t>
      </w:r>
      <w:r w:rsidR="003206F2" w:rsidRPr="002D7DEA">
        <w:rPr>
          <w:rFonts w:ascii="Times New Roman" w:hAnsi="Times New Roman" w:cs="Times New Roman"/>
          <w:color w:val="000000" w:themeColor="text1"/>
        </w:rPr>
        <w:t>malıdır</w:t>
      </w:r>
      <w:r w:rsidRPr="002D7DEA">
        <w:rPr>
          <w:rFonts w:ascii="Times New Roman" w:hAnsi="Times New Roman" w:cs="Times New Roman"/>
          <w:color w:val="000000" w:themeColor="text1"/>
        </w:rPr>
        <w:t xml:space="preserve">. </w:t>
      </w:r>
    </w:p>
    <w:p w:rsidR="005A534D" w:rsidRPr="002D7DEA" w:rsidRDefault="005A534D" w:rsidP="003F42C2">
      <w:pPr>
        <w:spacing w:line="276" w:lineRule="auto"/>
        <w:jc w:val="both"/>
        <w:rPr>
          <w:rFonts w:ascii="Times New Roman" w:hAnsi="Times New Roman" w:cs="Times New Roman"/>
          <w:i/>
          <w:iCs/>
          <w:color w:val="000000" w:themeColor="text1"/>
        </w:rPr>
      </w:pPr>
      <w:r w:rsidRPr="002D7DEA">
        <w:rPr>
          <w:rFonts w:ascii="Times New Roman" w:hAnsi="Times New Roman" w:cs="Times New Roman"/>
          <w:i/>
          <w:iCs/>
          <w:color w:val="000000" w:themeColor="text1"/>
        </w:rPr>
        <w:t>B. Akut Kanama Tedavisi</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Hafif kanamalar kan ürünlerine ihtiyaç duyulmadan </w:t>
      </w:r>
      <w:proofErr w:type="spellStart"/>
      <w:r w:rsidRPr="002D7DEA">
        <w:rPr>
          <w:rFonts w:ascii="Times New Roman" w:hAnsi="Times New Roman" w:cs="Times New Roman"/>
          <w:color w:val="000000" w:themeColor="text1"/>
        </w:rPr>
        <w:t>traneksamik</w:t>
      </w:r>
      <w:proofErr w:type="spellEnd"/>
      <w:r w:rsidRPr="002D7DEA">
        <w:rPr>
          <w:rFonts w:ascii="Times New Roman" w:hAnsi="Times New Roman" w:cs="Times New Roman"/>
          <w:color w:val="000000" w:themeColor="text1"/>
        </w:rPr>
        <w:t xml:space="preserve"> asit kullanımı ile kolaylıkla tedavi edilebilmektedir. </w:t>
      </w:r>
      <w:proofErr w:type="spellStart"/>
      <w:r w:rsidRPr="002D7DEA">
        <w:rPr>
          <w:rFonts w:ascii="Times New Roman" w:hAnsi="Times New Roman" w:cs="Times New Roman"/>
          <w:color w:val="000000" w:themeColor="text1"/>
        </w:rPr>
        <w:t>Traneksamik</w:t>
      </w:r>
      <w:proofErr w:type="spellEnd"/>
      <w:r w:rsidRPr="002D7DEA">
        <w:rPr>
          <w:rFonts w:ascii="Times New Roman" w:hAnsi="Times New Roman" w:cs="Times New Roman"/>
          <w:color w:val="000000" w:themeColor="text1"/>
        </w:rPr>
        <w:t xml:space="preserve"> asit, çocuklarda 20 mg/kg/gün, erişkinlerde ise 2-4 gr/gün iki ila 4 dozda önerilmektedir.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TDP ve KP eskiden bu yana orta ve ağır kanamaların tedavisinde başarı ile kullanılan kan bileşenleridir. </w:t>
      </w:r>
      <w:proofErr w:type="spellStart"/>
      <w:r w:rsidRPr="002D7DEA">
        <w:rPr>
          <w:rFonts w:ascii="Times New Roman" w:hAnsi="Times New Roman" w:cs="Times New Roman"/>
          <w:color w:val="000000" w:themeColor="text1"/>
        </w:rPr>
        <w:t>Viral</w:t>
      </w:r>
      <w:proofErr w:type="spellEnd"/>
      <w:r w:rsidRPr="002D7DEA">
        <w:rPr>
          <w:rFonts w:ascii="Times New Roman" w:hAnsi="Times New Roman" w:cs="Times New Roman"/>
          <w:color w:val="000000" w:themeColor="text1"/>
        </w:rPr>
        <w:t xml:space="preserve"> etkisizleştirme işlemlerinin olmaması ve bulaş sorunları nedeni ile TDP ve KP yerine artık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veya </w:t>
      </w:r>
      <w:proofErr w:type="spellStart"/>
      <w:r w:rsidRPr="002D7DEA">
        <w:rPr>
          <w:rFonts w:ascii="Times New Roman" w:hAnsi="Times New Roman" w:cs="Times New Roman"/>
          <w:color w:val="000000" w:themeColor="text1"/>
        </w:rPr>
        <w:t>rFXIII</w:t>
      </w:r>
      <w:proofErr w:type="spellEnd"/>
      <w:r w:rsidRPr="002D7DEA">
        <w:rPr>
          <w:rFonts w:ascii="Times New Roman" w:hAnsi="Times New Roman" w:cs="Times New Roman"/>
          <w:color w:val="000000" w:themeColor="text1"/>
        </w:rPr>
        <w:t xml:space="preserve"> konsantresi kullanılmaktadır. </w:t>
      </w:r>
      <w:proofErr w:type="spellStart"/>
      <w:r w:rsidRPr="002D7DEA">
        <w:rPr>
          <w:rFonts w:ascii="Times New Roman" w:hAnsi="Times New Roman" w:cs="Times New Roman"/>
          <w:color w:val="000000" w:themeColor="text1"/>
        </w:rPr>
        <w:t>Trombosit</w:t>
      </w:r>
      <w:proofErr w:type="spellEnd"/>
      <w:r w:rsidRPr="002D7DEA">
        <w:rPr>
          <w:rFonts w:ascii="Times New Roman" w:hAnsi="Times New Roman" w:cs="Times New Roman"/>
          <w:color w:val="000000" w:themeColor="text1"/>
        </w:rPr>
        <w:t xml:space="preserve"> içeriği </w:t>
      </w:r>
      <w:proofErr w:type="spellStart"/>
      <w:r w:rsidRPr="002D7DEA">
        <w:rPr>
          <w:rFonts w:ascii="Times New Roman" w:hAnsi="Times New Roman" w:cs="Times New Roman"/>
          <w:color w:val="000000" w:themeColor="text1"/>
        </w:rPr>
        <w:t>FXIII’den</w:t>
      </w:r>
      <w:proofErr w:type="spellEnd"/>
      <w:r w:rsidRPr="002D7DEA">
        <w:rPr>
          <w:rFonts w:ascii="Times New Roman" w:hAnsi="Times New Roman" w:cs="Times New Roman"/>
          <w:color w:val="000000" w:themeColor="text1"/>
        </w:rPr>
        <w:t xml:space="preserve"> zengin olduğundan ciddi kanama durumlarında </w:t>
      </w:r>
      <w:proofErr w:type="spellStart"/>
      <w:r w:rsidRPr="002D7DEA">
        <w:rPr>
          <w:rFonts w:ascii="Times New Roman" w:hAnsi="Times New Roman" w:cs="Times New Roman"/>
          <w:color w:val="000000" w:themeColor="text1"/>
        </w:rPr>
        <w:t>trombosit</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infüzyonun</w:t>
      </w:r>
      <w:r w:rsidR="003206F2" w:rsidRPr="002D7DEA">
        <w:rPr>
          <w:rFonts w:ascii="Times New Roman" w:hAnsi="Times New Roman" w:cs="Times New Roman"/>
          <w:color w:val="000000" w:themeColor="text1"/>
        </w:rPr>
        <w:t>un</w:t>
      </w:r>
      <w:proofErr w:type="spellEnd"/>
      <w:r w:rsidRPr="002D7DEA">
        <w:rPr>
          <w:rFonts w:ascii="Times New Roman" w:hAnsi="Times New Roman" w:cs="Times New Roman"/>
          <w:color w:val="000000" w:themeColor="text1"/>
        </w:rPr>
        <w:t xml:space="preserve"> da yararlı olabildiği gösterilmiştir. Yaşamı tehlikeye sokan ciddi kanama veya büyük </w:t>
      </w:r>
      <w:proofErr w:type="spellStart"/>
      <w:r w:rsidRPr="002D7DEA">
        <w:rPr>
          <w:rFonts w:ascii="Times New Roman" w:hAnsi="Times New Roman" w:cs="Times New Roman"/>
          <w:color w:val="000000" w:themeColor="text1"/>
        </w:rPr>
        <w:t>hematomlarda</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20-40 IU/kg veya 35 IU/kg </w:t>
      </w:r>
      <w:proofErr w:type="spellStart"/>
      <w:r w:rsidRPr="002D7DEA">
        <w:rPr>
          <w:rFonts w:ascii="Times New Roman" w:hAnsi="Times New Roman" w:cs="Times New Roman"/>
          <w:color w:val="000000" w:themeColor="text1"/>
        </w:rPr>
        <w:t>rFXIII</w:t>
      </w:r>
      <w:proofErr w:type="spellEnd"/>
      <w:r w:rsidRPr="002D7DEA">
        <w:rPr>
          <w:rFonts w:ascii="Times New Roman" w:hAnsi="Times New Roman" w:cs="Times New Roman"/>
          <w:color w:val="000000" w:themeColor="text1"/>
        </w:rPr>
        <w:t xml:space="preserve"> verilmelidir. </w:t>
      </w:r>
      <w:proofErr w:type="spellStart"/>
      <w:r w:rsidRPr="002D7DEA">
        <w:rPr>
          <w:rFonts w:ascii="Times New Roman" w:hAnsi="Times New Roman" w:cs="Times New Roman"/>
          <w:color w:val="000000" w:themeColor="text1"/>
        </w:rPr>
        <w:t>FXIII’ün</w:t>
      </w:r>
      <w:proofErr w:type="spellEnd"/>
      <w:r w:rsidRPr="002D7DEA">
        <w:rPr>
          <w:rFonts w:ascii="Times New Roman" w:hAnsi="Times New Roman" w:cs="Times New Roman"/>
          <w:color w:val="000000" w:themeColor="text1"/>
        </w:rPr>
        <w:t xml:space="preserve"> yarılanma ömrü kişiden kişiye ve kullanılan ürüne göre oldukça farklılık gösterdiğinden, FXIII aktivitesi tayin edilerek doz ve veriliş sıklığı saptanmalıdır. Yeterli doz ve doz aralığı demek için, faktör verildikten bir saat sonra aktivite &gt;%60 veya bir ay sonraki doz zamanında aktivite &gt;%3 olmalıdır. Tekrarlayan dozlarda FXIII verilmesinin </w:t>
      </w:r>
      <w:proofErr w:type="spellStart"/>
      <w:r w:rsidRPr="002D7DEA">
        <w:rPr>
          <w:rFonts w:ascii="Times New Roman" w:hAnsi="Times New Roman" w:cs="Times New Roman"/>
          <w:color w:val="000000" w:themeColor="text1"/>
        </w:rPr>
        <w:t>tromboz</w:t>
      </w:r>
      <w:proofErr w:type="spellEnd"/>
      <w:r w:rsidRPr="002D7DEA">
        <w:rPr>
          <w:rFonts w:ascii="Times New Roman" w:hAnsi="Times New Roman" w:cs="Times New Roman"/>
          <w:color w:val="000000" w:themeColor="text1"/>
        </w:rPr>
        <w:t xml:space="preserve"> ve alerjik reaksiyonlar açısından riskli olduğu akılda tutulmalıdır. Kalıtsal kanamalı hastalıklarda yerine koyma tedavisinin en korkulan komplikasyonu inhibitör gelişimidir. Hemofili A’da %15-30 oranında görülürken, FXIII tedavisinde inhibitör görülme sıklığı yaklaşık %10 civarındadır. </w:t>
      </w:r>
    </w:p>
    <w:p w:rsidR="005A534D" w:rsidRPr="002D7DEA" w:rsidRDefault="005A534D" w:rsidP="003F42C2">
      <w:pPr>
        <w:tabs>
          <w:tab w:val="left" w:pos="1728"/>
        </w:tabs>
        <w:spacing w:line="276" w:lineRule="auto"/>
        <w:jc w:val="both"/>
        <w:rPr>
          <w:rFonts w:ascii="Times New Roman" w:hAnsi="Times New Roman" w:cs="Times New Roman"/>
          <w:i/>
          <w:iCs/>
          <w:color w:val="000000" w:themeColor="text1"/>
        </w:rPr>
      </w:pPr>
      <w:r w:rsidRPr="002D7DEA">
        <w:rPr>
          <w:rFonts w:ascii="Times New Roman" w:hAnsi="Times New Roman" w:cs="Times New Roman"/>
          <w:i/>
          <w:iCs/>
          <w:color w:val="000000" w:themeColor="text1"/>
        </w:rPr>
        <w:t>C. Jinekolojik ve  Gebelik  Sorunları</w:t>
      </w:r>
    </w:p>
    <w:p w:rsidR="005A534D" w:rsidRPr="002D7DEA" w:rsidRDefault="005A534D" w:rsidP="003F42C2">
      <w:pPr>
        <w:tabs>
          <w:tab w:val="left" w:pos="1728"/>
        </w:tabs>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eksikliği olan kadınlarda </w:t>
      </w:r>
      <w:proofErr w:type="spellStart"/>
      <w:r w:rsidRPr="002D7DEA">
        <w:rPr>
          <w:rFonts w:ascii="Times New Roman" w:hAnsi="Times New Roman" w:cs="Times New Roman"/>
          <w:color w:val="000000" w:themeColor="text1"/>
        </w:rPr>
        <w:t>menoraji</w:t>
      </w:r>
      <w:proofErr w:type="spellEnd"/>
      <w:r w:rsidRPr="002D7DEA">
        <w:rPr>
          <w:rFonts w:ascii="Times New Roman" w:hAnsi="Times New Roman" w:cs="Times New Roman"/>
          <w:color w:val="000000" w:themeColor="text1"/>
        </w:rPr>
        <w:t xml:space="preserve"> (%24-64 sıklıkta) ve </w:t>
      </w:r>
      <w:proofErr w:type="spellStart"/>
      <w:r w:rsidRPr="002D7DEA">
        <w:rPr>
          <w:rFonts w:ascii="Times New Roman" w:hAnsi="Times New Roman" w:cs="Times New Roman"/>
          <w:color w:val="000000" w:themeColor="text1"/>
        </w:rPr>
        <w:t>ovülasyon</w:t>
      </w:r>
      <w:proofErr w:type="spellEnd"/>
      <w:r w:rsidRPr="002D7DEA">
        <w:rPr>
          <w:rFonts w:ascii="Times New Roman" w:hAnsi="Times New Roman" w:cs="Times New Roman"/>
          <w:color w:val="000000" w:themeColor="text1"/>
        </w:rPr>
        <w:t xml:space="preserve">  sırasında </w:t>
      </w:r>
      <w:proofErr w:type="spellStart"/>
      <w:r w:rsidRPr="002D7DEA">
        <w:rPr>
          <w:rFonts w:ascii="Times New Roman" w:hAnsi="Times New Roman" w:cs="Times New Roman"/>
          <w:color w:val="000000" w:themeColor="text1"/>
        </w:rPr>
        <w:t>intraperitoneal</w:t>
      </w:r>
      <w:proofErr w:type="spellEnd"/>
      <w:r w:rsidRPr="002D7DEA">
        <w:rPr>
          <w:rFonts w:ascii="Times New Roman" w:hAnsi="Times New Roman" w:cs="Times New Roman"/>
          <w:color w:val="000000" w:themeColor="text1"/>
        </w:rPr>
        <w:t xml:space="preserve"> kanama (yaklaşık %20 sıklıkta) görülme sıklığı değişkenlik göstermektedir. Gerek </w:t>
      </w:r>
      <w:proofErr w:type="spellStart"/>
      <w:r w:rsidRPr="002D7DEA">
        <w:rPr>
          <w:rFonts w:ascii="Times New Roman" w:hAnsi="Times New Roman" w:cs="Times New Roman"/>
          <w:color w:val="000000" w:themeColor="text1"/>
        </w:rPr>
        <w:t>traneksamik</w:t>
      </w:r>
      <w:proofErr w:type="spellEnd"/>
      <w:r w:rsidRPr="002D7DEA">
        <w:rPr>
          <w:rFonts w:ascii="Times New Roman" w:hAnsi="Times New Roman" w:cs="Times New Roman"/>
          <w:color w:val="000000" w:themeColor="text1"/>
        </w:rPr>
        <w:t xml:space="preserve"> asit kullanımı ve gerekse uzun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ile bu sorunlar rahatlıkla önlenebilmektedir.</w:t>
      </w:r>
    </w:p>
    <w:p w:rsidR="005A534D"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Plasental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implantasyon</w:t>
      </w:r>
      <w:proofErr w:type="spellEnd"/>
      <w:r w:rsidRPr="002D7DEA">
        <w:rPr>
          <w:rFonts w:ascii="Times New Roman" w:hAnsi="Times New Roman" w:cs="Times New Roman"/>
          <w:color w:val="000000" w:themeColor="text1"/>
        </w:rPr>
        <w:t xml:space="preserve"> ve gebeliğin devamlılığı ve doğum sonrası kanama (PPH) için FXIII düzeyinin yeterli olması zorunludur. Ağır eksikliği olan olguların yaklaşık yarısı tekrarlayan düşüklere maruz kalırlar. Anne adayı gebe kalmadan önce mutlaka aylık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almalı, gebelik süresinde devam edilmelidir. Öncesinde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almayan hastalar için, </w:t>
      </w:r>
      <w:proofErr w:type="spellStart"/>
      <w:r w:rsidRPr="002D7DEA">
        <w:rPr>
          <w:rFonts w:ascii="Times New Roman" w:hAnsi="Times New Roman" w:cs="Times New Roman"/>
          <w:color w:val="000000" w:themeColor="text1"/>
        </w:rPr>
        <w:t>gestasyonel</w:t>
      </w:r>
      <w:proofErr w:type="spellEnd"/>
      <w:r w:rsidRPr="002D7DEA">
        <w:rPr>
          <w:rFonts w:ascii="Times New Roman" w:hAnsi="Times New Roman" w:cs="Times New Roman"/>
          <w:color w:val="000000" w:themeColor="text1"/>
        </w:rPr>
        <w:t xml:space="preserve"> hafta olarak 5. haftadan itibaren düşüklerin önlenmesi amacı ile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başlanmalıdır. Gebelikte kullanım sırasında </w:t>
      </w:r>
      <w:proofErr w:type="spellStart"/>
      <w:r w:rsidRPr="002D7DEA">
        <w:rPr>
          <w:rFonts w:ascii="Times New Roman" w:hAnsi="Times New Roman" w:cs="Times New Roman"/>
          <w:color w:val="000000" w:themeColor="text1"/>
        </w:rPr>
        <w:t>gestasyon</w:t>
      </w:r>
      <w:proofErr w:type="spellEnd"/>
      <w:r w:rsidRPr="002D7DEA">
        <w:rPr>
          <w:rFonts w:ascii="Times New Roman" w:hAnsi="Times New Roman" w:cs="Times New Roman"/>
          <w:color w:val="000000" w:themeColor="text1"/>
        </w:rPr>
        <w:t xml:space="preserve"> seyrine ve fetüs gelişimine olumsuz bir </w:t>
      </w:r>
      <w:r w:rsidR="001A2B2E" w:rsidRPr="002D7DEA">
        <w:rPr>
          <w:rFonts w:ascii="Times New Roman" w:hAnsi="Times New Roman" w:cs="Times New Roman"/>
          <w:color w:val="000000" w:themeColor="text1"/>
        </w:rPr>
        <w:t xml:space="preserve">yan etki </w:t>
      </w:r>
      <w:r w:rsidRPr="002D7DEA">
        <w:rPr>
          <w:rFonts w:ascii="Times New Roman" w:hAnsi="Times New Roman" w:cs="Times New Roman"/>
          <w:color w:val="000000" w:themeColor="text1"/>
        </w:rPr>
        <w:t xml:space="preserve">gösterilmemiştir.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konsantresinin gerekli olduğu durumlarda gebelikte ve </w:t>
      </w:r>
      <w:proofErr w:type="spellStart"/>
      <w:r w:rsidRPr="002D7DEA">
        <w:rPr>
          <w:rFonts w:ascii="Times New Roman" w:hAnsi="Times New Roman" w:cs="Times New Roman"/>
          <w:color w:val="000000" w:themeColor="text1"/>
        </w:rPr>
        <w:t>laktasyonda</w:t>
      </w:r>
      <w:proofErr w:type="spellEnd"/>
      <w:r w:rsidRPr="002D7DEA">
        <w:rPr>
          <w:rFonts w:ascii="Times New Roman" w:hAnsi="Times New Roman" w:cs="Times New Roman"/>
          <w:color w:val="000000" w:themeColor="text1"/>
        </w:rPr>
        <w:t xml:space="preserve"> kullanabileceği önerilmektedir.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Gebelikte FXIII </w:t>
      </w:r>
      <w:proofErr w:type="spellStart"/>
      <w:r w:rsidRPr="002D7DEA">
        <w:rPr>
          <w:rFonts w:ascii="Times New Roman" w:hAnsi="Times New Roman" w:cs="Times New Roman"/>
          <w:color w:val="000000" w:themeColor="text1"/>
        </w:rPr>
        <w:t>klirensi</w:t>
      </w:r>
      <w:proofErr w:type="spellEnd"/>
      <w:r w:rsidRPr="002D7DEA">
        <w:rPr>
          <w:rFonts w:ascii="Times New Roman" w:hAnsi="Times New Roman" w:cs="Times New Roman"/>
          <w:color w:val="000000" w:themeColor="text1"/>
        </w:rPr>
        <w:t xml:space="preserve"> artacağından mutlaka FXIII düzeyi izlenmeli ve FXIII düzeyi  %20’</w:t>
      </w:r>
      <w:r w:rsidR="001A2B2E" w:rsidRPr="002D7DEA">
        <w:rPr>
          <w:rFonts w:ascii="Times New Roman" w:hAnsi="Times New Roman" w:cs="Times New Roman"/>
          <w:color w:val="000000" w:themeColor="text1"/>
        </w:rPr>
        <w:t>nin</w:t>
      </w:r>
      <w:r w:rsidRPr="002D7DEA">
        <w:rPr>
          <w:rFonts w:ascii="Times New Roman" w:hAnsi="Times New Roman" w:cs="Times New Roman"/>
          <w:color w:val="000000" w:themeColor="text1"/>
        </w:rPr>
        <w:t xml:space="preserve"> üzerinde tutulmalıdır. Gebeliğin devamı ve doğum için farklı doz ve farklı sıklıkta uygulamalar içeren öneriler bulunmaktadır. Gebeliğin 22. haftasına kadar aylık, daha sonra faktör düzeyini %30 civarında tutmak için 2-3 haftada bir uygulama önerisi yanında; 23. haftaya kadar haftada bir 250 IU, 23. haftadan doğuma kadar haftada bir 500 IU ile hedef faktör düzeyini &gt;%10 IU/</w:t>
      </w:r>
      <w:proofErr w:type="spellStart"/>
      <w:r w:rsidRPr="002D7DEA">
        <w:rPr>
          <w:rFonts w:ascii="Times New Roman" w:hAnsi="Times New Roman" w:cs="Times New Roman"/>
          <w:color w:val="000000" w:themeColor="text1"/>
        </w:rPr>
        <w:t>dL</w:t>
      </w:r>
      <w:proofErr w:type="spellEnd"/>
      <w:r w:rsidRPr="002D7DEA">
        <w:rPr>
          <w:rFonts w:ascii="Times New Roman" w:hAnsi="Times New Roman" w:cs="Times New Roman"/>
          <w:color w:val="000000" w:themeColor="text1"/>
        </w:rPr>
        <w:t xml:space="preserve"> de tutabildikleri ve doğum sırasında ise 1000 IU tek doz ile faktör düzeyinin %35 olabildiği gösterilmiştir. Bir diğer uygulamada ise 2-4 haftada bir 400-1250 IU dozda doğuma kadar, doğumda ise tek doz 1250 IU ile başarılı sonuçlar alındığı bildirilmiştir. Doğum süreci başladığında FXIII düzeyinin  &gt;%30 olması önerilmektedir.</w:t>
      </w:r>
    </w:p>
    <w:p w:rsidR="005A534D" w:rsidRPr="002D7DEA" w:rsidRDefault="005A534D" w:rsidP="003F42C2">
      <w:pPr>
        <w:spacing w:line="276" w:lineRule="auto"/>
        <w:jc w:val="both"/>
        <w:rPr>
          <w:rFonts w:ascii="Times New Roman" w:hAnsi="Times New Roman" w:cs="Times New Roman"/>
          <w:i/>
          <w:iCs/>
          <w:color w:val="000000" w:themeColor="text1"/>
        </w:rPr>
      </w:pPr>
      <w:r w:rsidRPr="002D7DEA">
        <w:rPr>
          <w:rFonts w:ascii="Times New Roman" w:hAnsi="Times New Roman" w:cs="Times New Roman"/>
          <w:i/>
          <w:iCs/>
          <w:color w:val="000000" w:themeColor="text1"/>
        </w:rPr>
        <w:t>D. Cerrahi ve Girişimsel İşlemler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Cerrahi öncesi hazırlık uygulamaları prensip olarak kanama tedavisine benzerdir. Hafif ve ılımlı eksikliklerde bile cerrah işlem sırasında kanamalar görülebilmektedir. Cerrahi işlem öncesi </w:t>
      </w:r>
      <w:proofErr w:type="spellStart"/>
      <w:r w:rsidRPr="002D7DEA">
        <w:rPr>
          <w:rFonts w:ascii="Times New Roman" w:hAnsi="Times New Roman" w:cs="Times New Roman"/>
          <w:color w:val="000000" w:themeColor="text1"/>
        </w:rPr>
        <w:t>pFXIII</w:t>
      </w:r>
      <w:proofErr w:type="spellEnd"/>
      <w:r w:rsidRPr="002D7DEA">
        <w:rPr>
          <w:rFonts w:ascii="Times New Roman" w:hAnsi="Times New Roman" w:cs="Times New Roman"/>
          <w:color w:val="000000" w:themeColor="text1"/>
        </w:rPr>
        <w:t xml:space="preserve"> kullanımı önerilmektedir. </w:t>
      </w:r>
      <w:proofErr w:type="spellStart"/>
      <w:r w:rsidRPr="002D7DEA">
        <w:rPr>
          <w:rFonts w:ascii="Times New Roman" w:hAnsi="Times New Roman" w:cs="Times New Roman"/>
          <w:color w:val="000000" w:themeColor="text1"/>
        </w:rPr>
        <w:t>rFXIII</w:t>
      </w:r>
      <w:proofErr w:type="spellEnd"/>
      <w:r w:rsidRPr="002D7DEA">
        <w:rPr>
          <w:rFonts w:ascii="Times New Roman" w:hAnsi="Times New Roman" w:cs="Times New Roman"/>
          <w:color w:val="000000" w:themeColor="text1"/>
        </w:rPr>
        <w:t xml:space="preserve"> cerrahi işlem öncesi kullanımı konusunda henüz onay almamıştır. </w:t>
      </w:r>
      <w:r w:rsidRPr="002D7DEA">
        <w:rPr>
          <w:rFonts w:ascii="Times New Roman" w:hAnsi="Times New Roman" w:cs="Times New Roman"/>
          <w:color w:val="000000" w:themeColor="text1"/>
        </w:rPr>
        <w:lastRenderedPageBreak/>
        <w:t xml:space="preserve">Uzun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alan olgularda cerrahi zamanı</w:t>
      </w:r>
      <w:r w:rsidR="001A2B2E" w:rsidRPr="002D7DEA">
        <w:rPr>
          <w:rFonts w:ascii="Times New Roman" w:hAnsi="Times New Roman" w:cs="Times New Roman"/>
          <w:color w:val="000000" w:themeColor="text1"/>
        </w:rPr>
        <w:t>nın</w:t>
      </w:r>
      <w:r w:rsidRPr="002D7DEA">
        <w:rPr>
          <w:rFonts w:ascii="Times New Roman" w:hAnsi="Times New Roman" w:cs="Times New Roman"/>
          <w:color w:val="000000" w:themeColor="text1"/>
        </w:rPr>
        <w:t xml:space="preserve"> bir sonraki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dozu uygulama gününe yakın bir tarihe göre düzenlenmesi önerilir. </w:t>
      </w:r>
      <w:proofErr w:type="spellStart"/>
      <w:r w:rsidRPr="002D7DEA">
        <w:rPr>
          <w:rFonts w:ascii="Times New Roman" w:hAnsi="Times New Roman" w:cs="Times New Roman"/>
          <w:color w:val="000000" w:themeColor="text1"/>
        </w:rPr>
        <w:t>Minor</w:t>
      </w:r>
      <w:proofErr w:type="spellEnd"/>
      <w:r w:rsidRPr="002D7DEA">
        <w:rPr>
          <w:rFonts w:ascii="Times New Roman" w:hAnsi="Times New Roman" w:cs="Times New Roman"/>
          <w:color w:val="000000" w:themeColor="text1"/>
        </w:rPr>
        <w:t xml:space="preserve"> cerrahi işlemlerde 10 IU/kg tek doz ve </w:t>
      </w:r>
      <w:proofErr w:type="spellStart"/>
      <w:r w:rsidRPr="002D7DEA">
        <w:rPr>
          <w:rFonts w:ascii="Times New Roman" w:hAnsi="Times New Roman" w:cs="Times New Roman"/>
          <w:color w:val="000000" w:themeColor="text1"/>
        </w:rPr>
        <w:t>traneksamik</w:t>
      </w:r>
      <w:proofErr w:type="spellEnd"/>
      <w:r w:rsidRPr="002D7DEA">
        <w:rPr>
          <w:rFonts w:ascii="Times New Roman" w:hAnsi="Times New Roman" w:cs="Times New Roman"/>
          <w:color w:val="000000" w:themeColor="text1"/>
        </w:rPr>
        <w:t xml:space="preserve"> asit kullanımı yeterli gelmektedir. Sünnet işleminde ise 30 IU/kg ve </w:t>
      </w:r>
      <w:proofErr w:type="spellStart"/>
      <w:r w:rsidRPr="002D7DEA">
        <w:rPr>
          <w:rFonts w:ascii="Times New Roman" w:hAnsi="Times New Roman" w:cs="Times New Roman"/>
          <w:color w:val="000000" w:themeColor="text1"/>
        </w:rPr>
        <w:t>traneksamik</w:t>
      </w:r>
      <w:proofErr w:type="spellEnd"/>
      <w:r w:rsidRPr="002D7DEA">
        <w:rPr>
          <w:rFonts w:ascii="Times New Roman" w:hAnsi="Times New Roman" w:cs="Times New Roman"/>
          <w:color w:val="000000" w:themeColor="text1"/>
        </w:rPr>
        <w:t xml:space="preserve"> asit eklenmesi yeterli </w:t>
      </w:r>
      <w:proofErr w:type="spellStart"/>
      <w:r w:rsidRPr="002D7DEA">
        <w:rPr>
          <w:rFonts w:ascii="Times New Roman" w:hAnsi="Times New Roman" w:cs="Times New Roman"/>
          <w:color w:val="000000" w:themeColor="text1"/>
        </w:rPr>
        <w:t>hemostaz</w:t>
      </w:r>
      <w:proofErr w:type="spellEnd"/>
      <w:r w:rsidRPr="002D7DEA">
        <w:rPr>
          <w:rFonts w:ascii="Times New Roman" w:hAnsi="Times New Roman" w:cs="Times New Roman"/>
          <w:color w:val="000000" w:themeColor="text1"/>
        </w:rPr>
        <w:t xml:space="preserve"> sağlamaktadır. </w:t>
      </w:r>
      <w:proofErr w:type="spellStart"/>
      <w:r w:rsidRPr="002D7DEA">
        <w:rPr>
          <w:rFonts w:ascii="Times New Roman" w:hAnsi="Times New Roman" w:cs="Times New Roman"/>
          <w:color w:val="000000" w:themeColor="text1"/>
        </w:rPr>
        <w:t>Major</w:t>
      </w:r>
      <w:proofErr w:type="spellEnd"/>
      <w:r w:rsidRPr="002D7DEA">
        <w:rPr>
          <w:rFonts w:ascii="Times New Roman" w:hAnsi="Times New Roman" w:cs="Times New Roman"/>
          <w:color w:val="000000" w:themeColor="text1"/>
        </w:rPr>
        <w:t xml:space="preserve"> cerrahilerde </w:t>
      </w:r>
      <w:proofErr w:type="spellStart"/>
      <w:r w:rsidRPr="002D7DEA">
        <w:rPr>
          <w:rFonts w:ascii="Times New Roman" w:hAnsi="Times New Roman" w:cs="Times New Roman"/>
          <w:color w:val="000000" w:themeColor="text1"/>
        </w:rPr>
        <w:t>preoperatif</w:t>
      </w:r>
      <w:proofErr w:type="spellEnd"/>
      <w:r w:rsidR="001A2B2E"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30 IU/kg  tek doz ve operasyon sonrası 3. </w:t>
      </w:r>
      <w:r w:rsidR="001A2B2E" w:rsidRPr="002D7DEA">
        <w:rPr>
          <w:rFonts w:ascii="Times New Roman" w:hAnsi="Times New Roman" w:cs="Times New Roman"/>
          <w:color w:val="000000" w:themeColor="text1"/>
        </w:rPr>
        <w:t>g</w:t>
      </w:r>
      <w:r w:rsidRPr="002D7DEA">
        <w:rPr>
          <w:rFonts w:ascii="Times New Roman" w:hAnsi="Times New Roman" w:cs="Times New Roman"/>
          <w:color w:val="000000" w:themeColor="text1"/>
        </w:rPr>
        <w:t xml:space="preserve">ünde 30 IU/kg uygulanmalıdır. Nöroşirurji operasyonlarında ise </w:t>
      </w:r>
      <w:proofErr w:type="spellStart"/>
      <w:r w:rsidRPr="002D7DEA">
        <w:rPr>
          <w:rFonts w:ascii="Times New Roman" w:hAnsi="Times New Roman" w:cs="Times New Roman"/>
          <w:color w:val="000000" w:themeColor="text1"/>
        </w:rPr>
        <w:t>preoperatif</w:t>
      </w:r>
      <w:proofErr w:type="spellEnd"/>
      <w:r w:rsidRPr="002D7DEA">
        <w:rPr>
          <w:rFonts w:ascii="Times New Roman" w:hAnsi="Times New Roman" w:cs="Times New Roman"/>
          <w:color w:val="000000" w:themeColor="text1"/>
        </w:rPr>
        <w:t xml:space="preserve"> ve post </w:t>
      </w:r>
      <w:proofErr w:type="spellStart"/>
      <w:r w:rsidRPr="002D7DEA">
        <w:rPr>
          <w:rFonts w:ascii="Times New Roman" w:hAnsi="Times New Roman" w:cs="Times New Roman"/>
          <w:color w:val="000000" w:themeColor="text1"/>
        </w:rPr>
        <w:t>operatif</w:t>
      </w:r>
      <w:proofErr w:type="spellEnd"/>
      <w:r w:rsidRPr="002D7DEA">
        <w:rPr>
          <w:rFonts w:ascii="Times New Roman" w:hAnsi="Times New Roman" w:cs="Times New Roman"/>
          <w:color w:val="000000" w:themeColor="text1"/>
        </w:rPr>
        <w:t xml:space="preserve"> üçüncü günde 50 IU/kg dozunda uygulama yapılmalıdır. </w:t>
      </w:r>
    </w:p>
    <w:p w:rsidR="005A534D" w:rsidRPr="002D7DEA" w:rsidRDefault="005A534D" w:rsidP="003F42C2">
      <w:pPr>
        <w:spacing w:line="276" w:lineRule="auto"/>
        <w:jc w:val="both"/>
        <w:rPr>
          <w:rFonts w:ascii="Times New Roman" w:hAnsi="Times New Roman" w:cs="Times New Roman"/>
          <w:b/>
          <w:bCs/>
          <w:color w:val="000000" w:themeColor="text1"/>
        </w:rPr>
      </w:pPr>
      <w:proofErr w:type="spellStart"/>
      <w:r w:rsidRPr="002D7DEA">
        <w:rPr>
          <w:rFonts w:ascii="Times New Roman" w:hAnsi="Times New Roman" w:cs="Times New Roman"/>
          <w:b/>
          <w:bCs/>
          <w:color w:val="000000" w:themeColor="text1"/>
        </w:rPr>
        <w:t>İnhibitörlü</w:t>
      </w:r>
      <w:proofErr w:type="spellEnd"/>
      <w:r w:rsidRPr="002D7DEA">
        <w:rPr>
          <w:rFonts w:ascii="Times New Roman" w:hAnsi="Times New Roman" w:cs="Times New Roman"/>
          <w:b/>
          <w:bCs/>
          <w:color w:val="000000" w:themeColor="text1"/>
        </w:rPr>
        <w:t xml:space="preserve"> FXIII Tedavisi</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FXIII inhibitör tanısı olan hastaların </w:t>
      </w:r>
      <w:proofErr w:type="spellStart"/>
      <w:r w:rsidRPr="002D7DEA">
        <w:rPr>
          <w:rFonts w:ascii="Times New Roman" w:hAnsi="Times New Roman" w:cs="Times New Roman"/>
          <w:color w:val="000000" w:themeColor="text1"/>
        </w:rPr>
        <w:t>morbidite</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mortalitesi</w:t>
      </w:r>
      <w:proofErr w:type="spellEnd"/>
      <w:r w:rsidRPr="002D7DEA">
        <w:rPr>
          <w:rFonts w:ascii="Times New Roman" w:hAnsi="Times New Roman" w:cs="Times New Roman"/>
          <w:color w:val="000000" w:themeColor="text1"/>
        </w:rPr>
        <w:t xml:space="preserve"> yüksektir. İnhibitör tanısı alan hastaların beşte biri ilk bir yıl içinde kaybedilmektedir. İzlem ve tedavisi konusunda bir fikir birliği yoktur. Sıklıkla ilk kullanılan ilaç </w:t>
      </w:r>
      <w:proofErr w:type="spellStart"/>
      <w:r w:rsidRPr="002D7DEA">
        <w:rPr>
          <w:rFonts w:ascii="Times New Roman" w:hAnsi="Times New Roman" w:cs="Times New Roman"/>
          <w:color w:val="000000" w:themeColor="text1"/>
        </w:rPr>
        <w:t>prednizolondur</w:t>
      </w:r>
      <w:proofErr w:type="spellEnd"/>
      <w:r w:rsidRPr="002D7DEA">
        <w:rPr>
          <w:rFonts w:ascii="Times New Roman" w:hAnsi="Times New Roman" w:cs="Times New Roman"/>
          <w:color w:val="000000" w:themeColor="text1"/>
        </w:rPr>
        <w:t xml:space="preserve">. Dirençli olgularda </w:t>
      </w:r>
      <w:proofErr w:type="spellStart"/>
      <w:r w:rsidRPr="002D7DEA">
        <w:rPr>
          <w:rFonts w:ascii="Times New Roman" w:hAnsi="Times New Roman" w:cs="Times New Roman"/>
          <w:color w:val="000000" w:themeColor="text1"/>
        </w:rPr>
        <w:t>siklofosfamid</w:t>
      </w:r>
      <w:proofErr w:type="spellEnd"/>
      <w:r w:rsidRPr="002D7DEA">
        <w:rPr>
          <w:rFonts w:ascii="Times New Roman" w:hAnsi="Times New Roman" w:cs="Times New Roman"/>
          <w:color w:val="000000" w:themeColor="text1"/>
        </w:rPr>
        <w:t xml:space="preserve"> ve/veya </w:t>
      </w:r>
      <w:proofErr w:type="spellStart"/>
      <w:r w:rsidRPr="002D7DEA">
        <w:rPr>
          <w:rFonts w:ascii="Times New Roman" w:hAnsi="Times New Roman" w:cs="Times New Roman"/>
          <w:color w:val="000000" w:themeColor="text1"/>
        </w:rPr>
        <w:t>Rituximab</w:t>
      </w:r>
      <w:proofErr w:type="spellEnd"/>
      <w:r w:rsidRPr="002D7DEA">
        <w:rPr>
          <w:rFonts w:ascii="Times New Roman" w:hAnsi="Times New Roman" w:cs="Times New Roman"/>
          <w:color w:val="000000" w:themeColor="text1"/>
        </w:rPr>
        <w:t xml:space="preserve"> kullanılabilmektedir. Yanıt alınamayan olgularda </w:t>
      </w:r>
      <w:proofErr w:type="spellStart"/>
      <w:r w:rsidRPr="002D7DEA">
        <w:rPr>
          <w:rFonts w:ascii="Times New Roman" w:hAnsi="Times New Roman" w:cs="Times New Roman"/>
          <w:color w:val="000000" w:themeColor="text1"/>
        </w:rPr>
        <w:t>terapötik</w:t>
      </w:r>
      <w:proofErr w:type="spellEnd"/>
      <w:r w:rsidRPr="002D7DEA">
        <w:rPr>
          <w:rFonts w:ascii="Times New Roman" w:hAnsi="Times New Roman" w:cs="Times New Roman"/>
          <w:color w:val="000000" w:themeColor="text1"/>
        </w:rPr>
        <w:t xml:space="preserve"> plazma değişimi denebilir. Plazma değişiminin etkisinin geçici olduğu bilinmelidir. </w:t>
      </w:r>
    </w:p>
    <w:p w:rsidR="005A534D" w:rsidRDefault="005A534D" w:rsidP="005A534D">
      <w:pPr>
        <w:jc w:val="both"/>
      </w:pPr>
      <w:r w:rsidRPr="003839D8">
        <w:rPr>
          <w:noProof/>
        </w:rPr>
        <w:drawing>
          <wp:inline distT="0" distB="0" distL="0" distR="0" wp14:anchorId="561C685A" wp14:editId="1ADC34F1">
            <wp:extent cx="5733415" cy="3225165"/>
            <wp:effectExtent l="0" t="0" r="0" b="635"/>
            <wp:docPr id="2080911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11961" name=""/>
                    <pic:cNvPicPr/>
                  </pic:nvPicPr>
                  <pic:blipFill>
                    <a:blip r:embed="rId9"/>
                    <a:stretch>
                      <a:fillRect/>
                    </a:stretch>
                  </pic:blipFill>
                  <pic:spPr>
                    <a:xfrm>
                      <a:off x="0" y="0"/>
                      <a:ext cx="5733415" cy="3225165"/>
                    </a:xfrm>
                    <a:prstGeom prst="rect">
                      <a:avLst/>
                    </a:prstGeom>
                  </pic:spPr>
                </pic:pic>
              </a:graphicData>
            </a:graphic>
          </wp:inline>
        </w:drawing>
      </w:r>
    </w:p>
    <w:p w:rsidR="005A534D" w:rsidRPr="003F42C2"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Şekil 1.</w:t>
      </w:r>
      <w:r w:rsidRPr="003F42C2">
        <w:rPr>
          <w:rFonts w:ascii="Times New Roman" w:hAnsi="Times New Roman" w:cs="Times New Roman"/>
          <w:color w:val="000000" w:themeColor="text1"/>
        </w:rPr>
        <w:t xml:space="preserve"> FXIII eksikliğinin laboratuvar tanısı için önerilen basamaklı tanı yöntemi </w:t>
      </w:r>
    </w:p>
    <w:p w:rsidR="005A534D" w:rsidRPr="003F42C2" w:rsidRDefault="005A534D" w:rsidP="003F42C2">
      <w:pPr>
        <w:spacing w:line="276" w:lineRule="auto"/>
        <w:jc w:val="both"/>
        <w:rPr>
          <w:rFonts w:ascii="Times New Roman" w:hAnsi="Times New Roman" w:cs="Times New Roman"/>
        </w:rPr>
      </w:pPr>
    </w:p>
    <w:p w:rsidR="005A534D" w:rsidRPr="001A2B2E" w:rsidRDefault="005A534D" w:rsidP="003F42C2">
      <w:pPr>
        <w:spacing w:line="276" w:lineRule="auto"/>
        <w:jc w:val="both"/>
        <w:rPr>
          <w:rFonts w:ascii="Times New Roman" w:hAnsi="Times New Roman" w:cs="Times New Roman"/>
          <w:b/>
          <w:bCs/>
          <w:color w:val="FF0000"/>
          <w:sz w:val="20"/>
          <w:szCs w:val="20"/>
        </w:rPr>
      </w:pPr>
      <w:r w:rsidRPr="001A2B2E">
        <w:rPr>
          <w:rFonts w:ascii="Times New Roman" w:hAnsi="Times New Roman" w:cs="Times New Roman"/>
          <w:b/>
          <w:bCs/>
          <w:sz w:val="20"/>
          <w:szCs w:val="20"/>
        </w:rPr>
        <w:t xml:space="preserve">Kaynaklar </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Türk Hematoloji Derneği, Ulusal Tanı ve Tedavi Kılavuzu. Faktör XIII Eksikliği, 2013.</w:t>
      </w:r>
    </w:p>
    <w:p w:rsidR="005A534D" w:rsidRPr="002D7DEA" w:rsidRDefault="005A534D" w:rsidP="006724D5">
      <w:pPr>
        <w:pStyle w:val="ListeParagraf"/>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Style w:val="docsum-authors"/>
          <w:rFonts w:ascii="Times New Roman" w:hAnsi="Times New Roman" w:cs="Times New Roman"/>
          <w:color w:val="000000" w:themeColor="text1"/>
          <w:sz w:val="20"/>
          <w:szCs w:val="20"/>
        </w:rPr>
        <w:t>Kohler</w:t>
      </w:r>
      <w:proofErr w:type="spellEnd"/>
      <w:r w:rsidRPr="002D7DEA">
        <w:rPr>
          <w:rStyle w:val="docsum-authors"/>
          <w:rFonts w:ascii="Times New Roman" w:hAnsi="Times New Roman" w:cs="Times New Roman"/>
          <w:color w:val="000000" w:themeColor="text1"/>
          <w:sz w:val="20"/>
          <w:szCs w:val="20"/>
        </w:rPr>
        <w:t xml:space="preserve"> HP, </w:t>
      </w:r>
      <w:proofErr w:type="spellStart"/>
      <w:r w:rsidRPr="002D7DEA">
        <w:rPr>
          <w:rStyle w:val="docsum-authors"/>
          <w:rFonts w:ascii="Times New Roman" w:hAnsi="Times New Roman" w:cs="Times New Roman"/>
          <w:color w:val="000000" w:themeColor="text1"/>
          <w:sz w:val="20"/>
          <w:szCs w:val="20"/>
        </w:rPr>
        <w:t>Ichinose</w:t>
      </w:r>
      <w:proofErr w:type="spellEnd"/>
      <w:r w:rsidRPr="002D7DEA">
        <w:rPr>
          <w:rStyle w:val="docsum-authors"/>
          <w:rFonts w:ascii="Times New Roman" w:hAnsi="Times New Roman" w:cs="Times New Roman"/>
          <w:color w:val="000000" w:themeColor="text1"/>
          <w:sz w:val="20"/>
          <w:szCs w:val="20"/>
        </w:rPr>
        <w:t xml:space="preserve"> A, </w:t>
      </w:r>
      <w:proofErr w:type="spellStart"/>
      <w:r w:rsidRPr="002D7DEA">
        <w:rPr>
          <w:rStyle w:val="docsum-authors"/>
          <w:rFonts w:ascii="Times New Roman" w:hAnsi="Times New Roman" w:cs="Times New Roman"/>
          <w:color w:val="000000" w:themeColor="text1"/>
          <w:sz w:val="20"/>
          <w:szCs w:val="20"/>
        </w:rPr>
        <w:t>Seitz</w:t>
      </w:r>
      <w:proofErr w:type="spellEnd"/>
      <w:r w:rsidRPr="002D7DEA">
        <w:rPr>
          <w:rStyle w:val="docsum-authors"/>
          <w:rFonts w:ascii="Times New Roman" w:hAnsi="Times New Roman" w:cs="Times New Roman"/>
          <w:color w:val="000000" w:themeColor="text1"/>
          <w:sz w:val="20"/>
          <w:szCs w:val="20"/>
        </w:rPr>
        <w:t xml:space="preserve"> R, </w:t>
      </w:r>
      <w:proofErr w:type="spellStart"/>
      <w:r w:rsidRPr="002D7DEA">
        <w:rPr>
          <w:rStyle w:val="docsum-authors"/>
          <w:rFonts w:ascii="Times New Roman" w:hAnsi="Times New Roman" w:cs="Times New Roman"/>
          <w:color w:val="000000" w:themeColor="text1"/>
          <w:sz w:val="20"/>
          <w:szCs w:val="20"/>
        </w:rPr>
        <w:t>Ariens</w:t>
      </w:r>
      <w:proofErr w:type="spellEnd"/>
      <w:r w:rsidRPr="002D7DEA">
        <w:rPr>
          <w:rStyle w:val="docsum-authors"/>
          <w:rFonts w:ascii="Times New Roman" w:hAnsi="Times New Roman" w:cs="Times New Roman"/>
          <w:color w:val="000000" w:themeColor="text1"/>
          <w:sz w:val="20"/>
          <w:szCs w:val="20"/>
        </w:rPr>
        <w:t xml:space="preserve"> RA, </w:t>
      </w:r>
      <w:proofErr w:type="spellStart"/>
      <w:r w:rsidRPr="002D7DEA">
        <w:rPr>
          <w:rStyle w:val="docsum-authors"/>
          <w:rFonts w:ascii="Times New Roman" w:hAnsi="Times New Roman" w:cs="Times New Roman"/>
          <w:color w:val="000000" w:themeColor="text1"/>
          <w:sz w:val="20"/>
          <w:szCs w:val="20"/>
        </w:rPr>
        <w:t>Muszbek</w:t>
      </w:r>
      <w:proofErr w:type="spellEnd"/>
      <w:r w:rsidRPr="002D7DEA">
        <w:rPr>
          <w:rStyle w:val="docsum-authors"/>
          <w:rFonts w:ascii="Times New Roman" w:hAnsi="Times New Roman" w:cs="Times New Roman"/>
          <w:color w:val="000000" w:themeColor="text1"/>
          <w:sz w:val="20"/>
          <w:szCs w:val="20"/>
        </w:rPr>
        <w:t xml:space="preserve"> L; </w:t>
      </w:r>
      <w:proofErr w:type="spellStart"/>
      <w:r w:rsidRPr="002D7DEA">
        <w:rPr>
          <w:rStyle w:val="docsum-authors"/>
          <w:rFonts w:ascii="Times New Roman" w:hAnsi="Times New Roman" w:cs="Times New Roman"/>
          <w:color w:val="000000" w:themeColor="text1"/>
          <w:sz w:val="20"/>
          <w:szCs w:val="20"/>
        </w:rPr>
        <w:t>Factor</w:t>
      </w:r>
      <w:proofErr w:type="spellEnd"/>
      <w:r w:rsidRPr="002D7DEA">
        <w:rPr>
          <w:rStyle w:val="docsum-authors"/>
          <w:rFonts w:ascii="Times New Roman" w:hAnsi="Times New Roman" w:cs="Times New Roman"/>
          <w:color w:val="000000" w:themeColor="text1"/>
          <w:sz w:val="20"/>
          <w:szCs w:val="20"/>
        </w:rPr>
        <w:t xml:space="preserve"> XIII </w:t>
      </w:r>
      <w:proofErr w:type="spellStart"/>
      <w:r w:rsidRPr="002D7DEA">
        <w:rPr>
          <w:rStyle w:val="docsum-authors"/>
          <w:rFonts w:ascii="Times New Roman" w:hAnsi="Times New Roman" w:cs="Times New Roman"/>
          <w:color w:val="000000" w:themeColor="text1"/>
          <w:sz w:val="20"/>
          <w:szCs w:val="20"/>
        </w:rPr>
        <w:t>and</w:t>
      </w:r>
      <w:proofErr w:type="spellEnd"/>
      <w:r w:rsidRPr="002D7DEA">
        <w:rPr>
          <w:rStyle w:val="docsum-authors"/>
          <w:rFonts w:ascii="Times New Roman" w:hAnsi="Times New Roman" w:cs="Times New Roman"/>
          <w:color w:val="000000" w:themeColor="text1"/>
          <w:sz w:val="20"/>
          <w:szCs w:val="20"/>
        </w:rPr>
        <w:t xml:space="preserve"> </w:t>
      </w:r>
      <w:proofErr w:type="spellStart"/>
      <w:r w:rsidRPr="002D7DEA">
        <w:rPr>
          <w:rStyle w:val="docsum-authors"/>
          <w:rFonts w:ascii="Times New Roman" w:hAnsi="Times New Roman" w:cs="Times New Roman"/>
          <w:color w:val="000000" w:themeColor="text1"/>
          <w:sz w:val="20"/>
          <w:szCs w:val="20"/>
        </w:rPr>
        <w:t>fibrinogen</w:t>
      </w:r>
      <w:proofErr w:type="spellEnd"/>
      <w:r w:rsidRPr="002D7DEA">
        <w:rPr>
          <w:rStyle w:val="docsum-authors"/>
          <w:rFonts w:ascii="Times New Roman" w:hAnsi="Times New Roman" w:cs="Times New Roman"/>
          <w:color w:val="000000" w:themeColor="text1"/>
          <w:sz w:val="20"/>
          <w:szCs w:val="20"/>
        </w:rPr>
        <w:t xml:space="preserve"> SSC of </w:t>
      </w:r>
      <w:proofErr w:type="spellStart"/>
      <w:r w:rsidRPr="002D7DEA">
        <w:rPr>
          <w:rStyle w:val="docsum-authors"/>
          <w:rFonts w:ascii="Times New Roman" w:hAnsi="Times New Roman" w:cs="Times New Roman"/>
          <w:color w:val="000000" w:themeColor="text1"/>
          <w:sz w:val="20"/>
          <w:szCs w:val="20"/>
        </w:rPr>
        <w:t>the</w:t>
      </w:r>
      <w:proofErr w:type="spellEnd"/>
      <w:r w:rsidRPr="002D7DEA">
        <w:rPr>
          <w:rStyle w:val="docsum-authors"/>
          <w:rFonts w:ascii="Times New Roman" w:hAnsi="Times New Roman" w:cs="Times New Roman"/>
          <w:color w:val="000000" w:themeColor="text1"/>
          <w:sz w:val="20"/>
          <w:szCs w:val="20"/>
        </w:rPr>
        <w:t xml:space="preserve"> ISTH. </w:t>
      </w:r>
      <w:hyperlink r:id="rId10" w:history="1">
        <w:proofErr w:type="spellStart"/>
        <w:r w:rsidRPr="002D7DEA">
          <w:rPr>
            <w:rStyle w:val="Kpr"/>
            <w:rFonts w:ascii="Times New Roman" w:hAnsi="Times New Roman" w:cs="Times New Roman"/>
            <w:color w:val="000000" w:themeColor="text1"/>
            <w:sz w:val="20"/>
            <w:szCs w:val="20"/>
            <w:shd w:val="clear" w:color="auto" w:fill="FFFFFF"/>
          </w:rPr>
          <w:t>Diagnosis</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and</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classification</w:t>
        </w:r>
        <w:proofErr w:type="spellEnd"/>
        <w:r w:rsidRPr="002D7DEA">
          <w:rPr>
            <w:rStyle w:val="Kpr"/>
            <w:rFonts w:ascii="Times New Roman" w:hAnsi="Times New Roman" w:cs="Times New Roman"/>
            <w:color w:val="000000" w:themeColor="text1"/>
            <w:sz w:val="20"/>
            <w:szCs w:val="20"/>
            <w:shd w:val="clear" w:color="auto" w:fill="FFFFFF"/>
          </w:rPr>
          <w:t xml:space="preserve"> of </w:t>
        </w:r>
        <w:proofErr w:type="spellStart"/>
        <w:r w:rsidRPr="002D7DEA">
          <w:rPr>
            <w:rStyle w:val="Kpr"/>
            <w:rFonts w:ascii="Times New Roman" w:hAnsi="Times New Roman" w:cs="Times New Roman"/>
            <w:color w:val="000000" w:themeColor="text1"/>
            <w:sz w:val="20"/>
            <w:szCs w:val="20"/>
            <w:shd w:val="clear" w:color="auto" w:fill="FFFFFF"/>
          </w:rPr>
          <w:t>factor</w:t>
        </w:r>
        <w:proofErr w:type="spellEnd"/>
        <w:r w:rsidRPr="002D7DEA">
          <w:rPr>
            <w:rStyle w:val="Kpr"/>
            <w:rFonts w:ascii="Times New Roman" w:hAnsi="Times New Roman" w:cs="Times New Roman"/>
            <w:color w:val="000000" w:themeColor="text1"/>
            <w:sz w:val="20"/>
            <w:szCs w:val="20"/>
            <w:shd w:val="clear" w:color="auto" w:fill="FFFFFF"/>
          </w:rPr>
          <w:t xml:space="preserve"> XIII </w:t>
        </w:r>
        <w:proofErr w:type="spellStart"/>
        <w:r w:rsidRPr="002D7DEA">
          <w:rPr>
            <w:rStyle w:val="Kpr"/>
            <w:rFonts w:ascii="Times New Roman" w:hAnsi="Times New Roman" w:cs="Times New Roman"/>
            <w:color w:val="000000" w:themeColor="text1"/>
            <w:sz w:val="20"/>
            <w:szCs w:val="20"/>
            <w:shd w:val="clear" w:color="auto" w:fill="FFFFFF"/>
          </w:rPr>
          <w:t>deficiencies</w:t>
        </w:r>
        <w:proofErr w:type="spellEnd"/>
        <w:r w:rsidRPr="002D7DEA">
          <w:rPr>
            <w:rStyle w:val="Kpr"/>
            <w:rFonts w:ascii="Times New Roman" w:hAnsi="Times New Roman" w:cs="Times New Roman"/>
            <w:color w:val="000000" w:themeColor="text1"/>
            <w:sz w:val="20"/>
            <w:szCs w:val="20"/>
            <w:shd w:val="clear" w:color="auto" w:fill="FFFFFF"/>
          </w:rPr>
          <w:t>.</w:t>
        </w:r>
      </w:hyperlink>
      <w:r w:rsidRPr="002D7DEA">
        <w:rPr>
          <w:rStyle w:val="docsum-journal-citation"/>
          <w:rFonts w:ascii="Times New Roman" w:hAnsi="Times New Roman" w:cs="Times New Roman"/>
          <w:color w:val="000000" w:themeColor="text1"/>
          <w:sz w:val="20"/>
          <w:szCs w:val="20"/>
        </w:rPr>
        <w:t xml:space="preserve"> J </w:t>
      </w:r>
      <w:proofErr w:type="spellStart"/>
      <w:r w:rsidRPr="002D7DEA">
        <w:rPr>
          <w:rStyle w:val="docsum-journal-citation"/>
          <w:rFonts w:ascii="Times New Roman" w:hAnsi="Times New Roman" w:cs="Times New Roman"/>
          <w:color w:val="000000" w:themeColor="text1"/>
          <w:sz w:val="20"/>
          <w:szCs w:val="20"/>
        </w:rPr>
        <w:t>Thromb</w:t>
      </w:r>
      <w:proofErr w:type="spellEnd"/>
      <w:r w:rsidRPr="002D7DEA">
        <w:rPr>
          <w:rStyle w:val="docsum-journal-citation"/>
          <w:rFonts w:ascii="Times New Roman" w:hAnsi="Times New Roman" w:cs="Times New Roman"/>
          <w:color w:val="000000" w:themeColor="text1"/>
          <w:sz w:val="20"/>
          <w:szCs w:val="20"/>
        </w:rPr>
        <w:t xml:space="preserve"> </w:t>
      </w:r>
      <w:proofErr w:type="spellStart"/>
      <w:r w:rsidRPr="002D7DEA">
        <w:rPr>
          <w:rStyle w:val="docsum-journal-citation"/>
          <w:rFonts w:ascii="Times New Roman" w:hAnsi="Times New Roman" w:cs="Times New Roman"/>
          <w:color w:val="000000" w:themeColor="text1"/>
          <w:sz w:val="20"/>
          <w:szCs w:val="20"/>
        </w:rPr>
        <w:t>Haemost</w:t>
      </w:r>
      <w:proofErr w:type="spellEnd"/>
      <w:r w:rsidRPr="002D7DEA">
        <w:rPr>
          <w:rStyle w:val="docsum-journal-citation"/>
          <w:rFonts w:ascii="Times New Roman" w:hAnsi="Times New Roman" w:cs="Times New Roman"/>
          <w:color w:val="000000" w:themeColor="text1"/>
          <w:sz w:val="20"/>
          <w:szCs w:val="20"/>
        </w:rPr>
        <w:t>. 2011;9(7):1404-1406.</w:t>
      </w:r>
    </w:p>
    <w:p w:rsidR="005A534D" w:rsidRPr="002D7DEA" w:rsidRDefault="005A534D" w:rsidP="006724D5">
      <w:pPr>
        <w:numPr>
          <w:ilvl w:val="0"/>
          <w:numId w:val="7"/>
        </w:numPr>
        <w:spacing w:after="0" w:line="276" w:lineRule="auto"/>
        <w:jc w:val="both"/>
        <w:rPr>
          <w:rStyle w:val="docsum-journal-citation"/>
          <w:rFonts w:ascii="Times New Roman" w:hAnsi="Times New Roman" w:cs="Times New Roman"/>
          <w:color w:val="000000" w:themeColor="text1"/>
          <w:sz w:val="20"/>
          <w:szCs w:val="20"/>
        </w:rPr>
      </w:pPr>
      <w:proofErr w:type="spellStart"/>
      <w:r w:rsidRPr="002D7DEA">
        <w:rPr>
          <w:rStyle w:val="docsum-authors"/>
          <w:rFonts w:ascii="Times New Roman" w:hAnsi="Times New Roman" w:cs="Times New Roman"/>
          <w:color w:val="000000" w:themeColor="text1"/>
          <w:sz w:val="20"/>
          <w:szCs w:val="20"/>
        </w:rPr>
        <w:t>Trossaert</w:t>
      </w:r>
      <w:proofErr w:type="spellEnd"/>
      <w:r w:rsidRPr="002D7DEA">
        <w:rPr>
          <w:rStyle w:val="docsum-authors"/>
          <w:rFonts w:ascii="Times New Roman" w:hAnsi="Times New Roman" w:cs="Times New Roman"/>
          <w:color w:val="000000" w:themeColor="text1"/>
          <w:sz w:val="20"/>
          <w:szCs w:val="20"/>
        </w:rPr>
        <w:t xml:space="preserve"> M, </w:t>
      </w:r>
      <w:proofErr w:type="spellStart"/>
      <w:r w:rsidRPr="002D7DEA">
        <w:rPr>
          <w:rStyle w:val="docsum-authors"/>
          <w:rFonts w:ascii="Times New Roman" w:hAnsi="Times New Roman" w:cs="Times New Roman"/>
          <w:color w:val="000000" w:themeColor="text1"/>
          <w:sz w:val="20"/>
          <w:szCs w:val="20"/>
        </w:rPr>
        <w:t>Chamouard</w:t>
      </w:r>
      <w:proofErr w:type="spellEnd"/>
      <w:r w:rsidRPr="002D7DEA">
        <w:rPr>
          <w:rStyle w:val="docsum-authors"/>
          <w:rFonts w:ascii="Times New Roman" w:hAnsi="Times New Roman" w:cs="Times New Roman"/>
          <w:color w:val="000000" w:themeColor="text1"/>
          <w:sz w:val="20"/>
          <w:szCs w:val="20"/>
        </w:rPr>
        <w:t xml:space="preserve"> V, </w:t>
      </w:r>
      <w:proofErr w:type="spellStart"/>
      <w:r w:rsidRPr="002D7DEA">
        <w:rPr>
          <w:rStyle w:val="docsum-authors"/>
          <w:rFonts w:ascii="Times New Roman" w:hAnsi="Times New Roman" w:cs="Times New Roman"/>
          <w:color w:val="000000" w:themeColor="text1"/>
          <w:sz w:val="20"/>
          <w:szCs w:val="20"/>
        </w:rPr>
        <w:t>Biron-Andreani</w:t>
      </w:r>
      <w:proofErr w:type="spellEnd"/>
      <w:r w:rsidRPr="002D7DEA">
        <w:rPr>
          <w:rStyle w:val="docsum-authors"/>
          <w:rFonts w:ascii="Times New Roman" w:hAnsi="Times New Roman" w:cs="Times New Roman"/>
          <w:color w:val="000000" w:themeColor="text1"/>
          <w:sz w:val="20"/>
          <w:szCs w:val="20"/>
        </w:rPr>
        <w:t xml:space="preserve"> C, </w:t>
      </w:r>
      <w:proofErr w:type="spellStart"/>
      <w:r w:rsidRPr="002D7DEA">
        <w:rPr>
          <w:rStyle w:val="docsum-authors"/>
          <w:rFonts w:ascii="Times New Roman" w:hAnsi="Times New Roman" w:cs="Times New Roman"/>
          <w:color w:val="000000" w:themeColor="text1"/>
          <w:sz w:val="20"/>
          <w:szCs w:val="20"/>
        </w:rPr>
        <w:t>Casini</w:t>
      </w:r>
      <w:proofErr w:type="spellEnd"/>
      <w:r w:rsidRPr="002D7DEA">
        <w:rPr>
          <w:rStyle w:val="docsum-authors"/>
          <w:rFonts w:ascii="Times New Roman" w:hAnsi="Times New Roman" w:cs="Times New Roman"/>
          <w:color w:val="000000" w:themeColor="text1"/>
          <w:sz w:val="20"/>
          <w:szCs w:val="20"/>
        </w:rPr>
        <w:t xml:space="preserve"> A, De </w:t>
      </w:r>
      <w:proofErr w:type="spellStart"/>
      <w:r w:rsidRPr="002D7DEA">
        <w:rPr>
          <w:rStyle w:val="docsum-authors"/>
          <w:rFonts w:ascii="Times New Roman" w:hAnsi="Times New Roman" w:cs="Times New Roman"/>
          <w:color w:val="000000" w:themeColor="text1"/>
          <w:sz w:val="20"/>
          <w:szCs w:val="20"/>
        </w:rPr>
        <w:t>Mazancourt</w:t>
      </w:r>
      <w:proofErr w:type="spellEnd"/>
      <w:r w:rsidRPr="002D7DEA">
        <w:rPr>
          <w:rStyle w:val="docsum-authors"/>
          <w:rFonts w:ascii="Times New Roman" w:hAnsi="Times New Roman" w:cs="Times New Roman"/>
          <w:color w:val="000000" w:themeColor="text1"/>
          <w:sz w:val="20"/>
          <w:szCs w:val="20"/>
        </w:rPr>
        <w:t xml:space="preserve"> P, De </w:t>
      </w:r>
      <w:proofErr w:type="spellStart"/>
      <w:r w:rsidRPr="002D7DEA">
        <w:rPr>
          <w:rStyle w:val="docsum-authors"/>
          <w:rFonts w:ascii="Times New Roman" w:hAnsi="Times New Roman" w:cs="Times New Roman"/>
          <w:color w:val="000000" w:themeColor="text1"/>
          <w:sz w:val="20"/>
          <w:szCs w:val="20"/>
        </w:rPr>
        <w:t>Raucourt</w:t>
      </w:r>
      <w:proofErr w:type="spellEnd"/>
      <w:r w:rsidRPr="002D7DEA">
        <w:rPr>
          <w:rStyle w:val="docsum-authors"/>
          <w:rFonts w:ascii="Times New Roman" w:hAnsi="Times New Roman" w:cs="Times New Roman"/>
          <w:color w:val="000000" w:themeColor="text1"/>
          <w:sz w:val="20"/>
          <w:szCs w:val="20"/>
        </w:rPr>
        <w:t xml:space="preserve"> E, </w:t>
      </w:r>
      <w:proofErr w:type="spellStart"/>
      <w:r w:rsidRPr="002D7DEA">
        <w:rPr>
          <w:rStyle w:val="docsum-authors"/>
          <w:rFonts w:ascii="Times New Roman" w:hAnsi="Times New Roman" w:cs="Times New Roman"/>
          <w:color w:val="000000" w:themeColor="text1"/>
          <w:sz w:val="20"/>
          <w:szCs w:val="20"/>
        </w:rPr>
        <w:t>Drillaud</w:t>
      </w:r>
      <w:proofErr w:type="spellEnd"/>
      <w:r w:rsidRPr="002D7DEA">
        <w:rPr>
          <w:rStyle w:val="docsum-authors"/>
          <w:rFonts w:ascii="Times New Roman" w:hAnsi="Times New Roman" w:cs="Times New Roman"/>
          <w:color w:val="000000" w:themeColor="text1"/>
          <w:sz w:val="20"/>
          <w:szCs w:val="20"/>
        </w:rPr>
        <w:t xml:space="preserve"> N, </w:t>
      </w:r>
      <w:proofErr w:type="spellStart"/>
      <w:r w:rsidRPr="002D7DEA">
        <w:rPr>
          <w:rStyle w:val="docsum-authors"/>
          <w:rFonts w:ascii="Times New Roman" w:hAnsi="Times New Roman" w:cs="Times New Roman"/>
          <w:color w:val="000000" w:themeColor="text1"/>
          <w:sz w:val="20"/>
          <w:szCs w:val="20"/>
        </w:rPr>
        <w:t>Frotscher</w:t>
      </w:r>
      <w:proofErr w:type="spellEnd"/>
      <w:r w:rsidRPr="002D7DEA">
        <w:rPr>
          <w:rStyle w:val="docsum-authors"/>
          <w:rFonts w:ascii="Times New Roman" w:hAnsi="Times New Roman" w:cs="Times New Roman"/>
          <w:color w:val="000000" w:themeColor="text1"/>
          <w:sz w:val="20"/>
          <w:szCs w:val="20"/>
        </w:rPr>
        <w:t xml:space="preserve"> B, </w:t>
      </w:r>
      <w:proofErr w:type="spellStart"/>
      <w:r w:rsidRPr="002D7DEA">
        <w:rPr>
          <w:rStyle w:val="docsum-authors"/>
          <w:rFonts w:ascii="Times New Roman" w:hAnsi="Times New Roman" w:cs="Times New Roman"/>
          <w:color w:val="000000" w:themeColor="text1"/>
          <w:sz w:val="20"/>
          <w:szCs w:val="20"/>
        </w:rPr>
        <w:t>Guillet</w:t>
      </w:r>
      <w:proofErr w:type="spellEnd"/>
      <w:r w:rsidRPr="002D7DEA">
        <w:rPr>
          <w:rStyle w:val="docsum-authors"/>
          <w:rFonts w:ascii="Times New Roman" w:hAnsi="Times New Roman" w:cs="Times New Roman"/>
          <w:color w:val="000000" w:themeColor="text1"/>
          <w:sz w:val="20"/>
          <w:szCs w:val="20"/>
        </w:rPr>
        <w:t xml:space="preserve"> B, </w:t>
      </w:r>
      <w:proofErr w:type="spellStart"/>
      <w:r w:rsidRPr="002D7DEA">
        <w:rPr>
          <w:rStyle w:val="docsum-authors"/>
          <w:rFonts w:ascii="Times New Roman" w:hAnsi="Times New Roman" w:cs="Times New Roman"/>
          <w:color w:val="000000" w:themeColor="text1"/>
          <w:sz w:val="20"/>
          <w:szCs w:val="20"/>
        </w:rPr>
        <w:t>Lebreton</w:t>
      </w:r>
      <w:proofErr w:type="spellEnd"/>
      <w:r w:rsidRPr="002D7DEA">
        <w:rPr>
          <w:rStyle w:val="docsum-authors"/>
          <w:rFonts w:ascii="Times New Roman" w:hAnsi="Times New Roman" w:cs="Times New Roman"/>
          <w:color w:val="000000" w:themeColor="text1"/>
          <w:sz w:val="20"/>
          <w:szCs w:val="20"/>
        </w:rPr>
        <w:t xml:space="preserve"> A, </w:t>
      </w:r>
      <w:proofErr w:type="spellStart"/>
      <w:r w:rsidRPr="002D7DEA">
        <w:rPr>
          <w:rStyle w:val="docsum-authors"/>
          <w:rFonts w:ascii="Times New Roman" w:hAnsi="Times New Roman" w:cs="Times New Roman"/>
          <w:color w:val="000000" w:themeColor="text1"/>
          <w:sz w:val="20"/>
          <w:szCs w:val="20"/>
        </w:rPr>
        <w:t>Roussel</w:t>
      </w:r>
      <w:proofErr w:type="spellEnd"/>
      <w:r w:rsidRPr="002D7DEA">
        <w:rPr>
          <w:rStyle w:val="docsum-authors"/>
          <w:rFonts w:ascii="Times New Roman" w:hAnsi="Times New Roman" w:cs="Times New Roman"/>
          <w:color w:val="000000" w:themeColor="text1"/>
          <w:sz w:val="20"/>
          <w:szCs w:val="20"/>
        </w:rPr>
        <w:t xml:space="preserve">-Robert V, </w:t>
      </w:r>
      <w:proofErr w:type="spellStart"/>
      <w:r w:rsidRPr="002D7DEA">
        <w:rPr>
          <w:rStyle w:val="docsum-authors"/>
          <w:rFonts w:ascii="Times New Roman" w:hAnsi="Times New Roman" w:cs="Times New Roman"/>
          <w:color w:val="000000" w:themeColor="text1"/>
          <w:sz w:val="20"/>
          <w:szCs w:val="20"/>
        </w:rPr>
        <w:t>Rugeri</w:t>
      </w:r>
      <w:proofErr w:type="spellEnd"/>
      <w:r w:rsidRPr="002D7DEA">
        <w:rPr>
          <w:rStyle w:val="docsum-authors"/>
          <w:rFonts w:ascii="Times New Roman" w:hAnsi="Times New Roman" w:cs="Times New Roman"/>
          <w:color w:val="000000" w:themeColor="text1"/>
          <w:sz w:val="20"/>
          <w:szCs w:val="20"/>
        </w:rPr>
        <w:t xml:space="preserve"> L, </w:t>
      </w:r>
      <w:proofErr w:type="spellStart"/>
      <w:r w:rsidRPr="002D7DEA">
        <w:rPr>
          <w:rStyle w:val="docsum-authors"/>
          <w:rFonts w:ascii="Times New Roman" w:hAnsi="Times New Roman" w:cs="Times New Roman"/>
          <w:color w:val="000000" w:themeColor="text1"/>
          <w:sz w:val="20"/>
          <w:szCs w:val="20"/>
        </w:rPr>
        <w:t>Dargaud</w:t>
      </w:r>
      <w:proofErr w:type="spellEnd"/>
      <w:r w:rsidRPr="002D7DEA">
        <w:rPr>
          <w:rStyle w:val="docsum-authors"/>
          <w:rFonts w:ascii="Times New Roman" w:hAnsi="Times New Roman" w:cs="Times New Roman"/>
          <w:color w:val="000000" w:themeColor="text1"/>
          <w:sz w:val="20"/>
          <w:szCs w:val="20"/>
        </w:rPr>
        <w:t xml:space="preserve"> Y. </w:t>
      </w:r>
      <w:hyperlink r:id="rId11" w:history="1">
        <w:r w:rsidRPr="002D7DEA">
          <w:rPr>
            <w:rStyle w:val="Kpr"/>
            <w:rFonts w:ascii="Times New Roman" w:hAnsi="Times New Roman" w:cs="Times New Roman"/>
            <w:color w:val="000000" w:themeColor="text1"/>
            <w:sz w:val="20"/>
            <w:szCs w:val="20"/>
            <w:shd w:val="clear" w:color="auto" w:fill="FFFFFF"/>
          </w:rPr>
          <w:t xml:space="preserve">Management of </w:t>
        </w:r>
        <w:proofErr w:type="spellStart"/>
        <w:r w:rsidRPr="002D7DEA">
          <w:rPr>
            <w:rStyle w:val="Kpr"/>
            <w:rFonts w:ascii="Times New Roman" w:hAnsi="Times New Roman" w:cs="Times New Roman"/>
            <w:color w:val="000000" w:themeColor="text1"/>
            <w:sz w:val="20"/>
            <w:szCs w:val="20"/>
            <w:shd w:val="clear" w:color="auto" w:fill="FFFFFF"/>
          </w:rPr>
          <w:t>rare</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inherited</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bleeding</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disorders</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Proposals</w:t>
        </w:r>
        <w:proofErr w:type="spellEnd"/>
        <w:r w:rsidRPr="002D7DEA">
          <w:rPr>
            <w:rStyle w:val="Kpr"/>
            <w:rFonts w:ascii="Times New Roman" w:hAnsi="Times New Roman" w:cs="Times New Roman"/>
            <w:color w:val="000000" w:themeColor="text1"/>
            <w:sz w:val="20"/>
            <w:szCs w:val="20"/>
            <w:shd w:val="clear" w:color="auto" w:fill="FFFFFF"/>
          </w:rPr>
          <w:t xml:space="preserve"> of </w:t>
        </w:r>
        <w:proofErr w:type="spellStart"/>
        <w:r w:rsidRPr="002D7DEA">
          <w:rPr>
            <w:rStyle w:val="Kpr"/>
            <w:rFonts w:ascii="Times New Roman" w:hAnsi="Times New Roman" w:cs="Times New Roman"/>
            <w:color w:val="000000" w:themeColor="text1"/>
            <w:sz w:val="20"/>
            <w:szCs w:val="20"/>
            <w:shd w:val="clear" w:color="auto" w:fill="FFFFFF"/>
          </w:rPr>
          <w:t>the</w:t>
        </w:r>
        <w:proofErr w:type="spellEnd"/>
        <w:r w:rsidRPr="002D7DEA">
          <w:rPr>
            <w:rStyle w:val="Kpr"/>
            <w:rFonts w:ascii="Times New Roman" w:hAnsi="Times New Roman" w:cs="Times New Roman"/>
            <w:color w:val="000000" w:themeColor="text1"/>
            <w:sz w:val="20"/>
            <w:szCs w:val="20"/>
            <w:shd w:val="clear" w:color="auto" w:fill="FFFFFF"/>
          </w:rPr>
          <w:t xml:space="preserve"> French Reference </w:t>
        </w:r>
        <w:proofErr w:type="spellStart"/>
        <w:r w:rsidRPr="002D7DEA">
          <w:rPr>
            <w:rStyle w:val="Kpr"/>
            <w:rFonts w:ascii="Times New Roman" w:hAnsi="Times New Roman" w:cs="Times New Roman"/>
            <w:color w:val="000000" w:themeColor="text1"/>
            <w:sz w:val="20"/>
            <w:szCs w:val="20"/>
            <w:shd w:val="clear" w:color="auto" w:fill="FFFFFF"/>
          </w:rPr>
          <w:t>Centre</w:t>
        </w:r>
        <w:proofErr w:type="spellEnd"/>
        <w:r w:rsidRPr="002D7DEA">
          <w:rPr>
            <w:rStyle w:val="Kpr"/>
            <w:rFonts w:ascii="Times New Roman" w:hAnsi="Times New Roman" w:cs="Times New Roman"/>
            <w:color w:val="000000" w:themeColor="text1"/>
            <w:sz w:val="20"/>
            <w:szCs w:val="20"/>
            <w:shd w:val="clear" w:color="auto" w:fill="FFFFFF"/>
          </w:rPr>
          <w:t xml:space="preserve"> on </w:t>
        </w:r>
        <w:proofErr w:type="spellStart"/>
        <w:r w:rsidRPr="002D7DEA">
          <w:rPr>
            <w:rStyle w:val="Kpr"/>
            <w:rFonts w:ascii="Times New Roman" w:hAnsi="Times New Roman" w:cs="Times New Roman"/>
            <w:color w:val="000000" w:themeColor="text1"/>
            <w:sz w:val="20"/>
            <w:szCs w:val="20"/>
            <w:shd w:val="clear" w:color="auto" w:fill="FFFFFF"/>
          </w:rPr>
          <w:t>Haemophilia</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and</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Rare</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Coagulation</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Disorders</w:t>
        </w:r>
        <w:proofErr w:type="spellEnd"/>
        <w:r w:rsidRPr="002D7DEA">
          <w:rPr>
            <w:rStyle w:val="Kpr"/>
            <w:rFonts w:ascii="Times New Roman" w:hAnsi="Times New Roman" w:cs="Times New Roman"/>
            <w:color w:val="000000" w:themeColor="text1"/>
            <w:sz w:val="20"/>
            <w:szCs w:val="20"/>
            <w:shd w:val="clear" w:color="auto" w:fill="FFFFFF"/>
          </w:rPr>
          <w:t>.</w:t>
        </w:r>
      </w:hyperlink>
      <w:r w:rsidRPr="002D7DEA">
        <w:rPr>
          <w:rFonts w:ascii="Times New Roman" w:hAnsi="Times New Roman" w:cs="Times New Roman"/>
          <w:color w:val="000000" w:themeColor="text1"/>
          <w:sz w:val="20"/>
          <w:szCs w:val="20"/>
        </w:rPr>
        <w:t xml:space="preserve"> </w:t>
      </w:r>
      <w:proofErr w:type="spellStart"/>
      <w:r w:rsidRPr="002D7DEA">
        <w:rPr>
          <w:rStyle w:val="docsum-journal-citation"/>
          <w:rFonts w:ascii="Times New Roman" w:hAnsi="Times New Roman" w:cs="Times New Roman"/>
          <w:color w:val="000000" w:themeColor="text1"/>
          <w:sz w:val="20"/>
          <w:szCs w:val="20"/>
        </w:rPr>
        <w:t>Eur</w:t>
      </w:r>
      <w:proofErr w:type="spellEnd"/>
      <w:r w:rsidRPr="002D7DEA">
        <w:rPr>
          <w:rStyle w:val="docsum-journal-citation"/>
          <w:rFonts w:ascii="Times New Roman" w:hAnsi="Times New Roman" w:cs="Times New Roman"/>
          <w:color w:val="000000" w:themeColor="text1"/>
          <w:sz w:val="20"/>
          <w:szCs w:val="20"/>
        </w:rPr>
        <w:t xml:space="preserve"> J </w:t>
      </w:r>
      <w:proofErr w:type="spellStart"/>
      <w:r w:rsidRPr="002D7DEA">
        <w:rPr>
          <w:rStyle w:val="docsum-journal-citation"/>
          <w:rFonts w:ascii="Times New Roman" w:hAnsi="Times New Roman" w:cs="Times New Roman"/>
          <w:color w:val="000000" w:themeColor="text1"/>
          <w:sz w:val="20"/>
          <w:szCs w:val="20"/>
        </w:rPr>
        <w:t>Haematol</w:t>
      </w:r>
      <w:proofErr w:type="spellEnd"/>
      <w:r w:rsidRPr="002D7DEA">
        <w:rPr>
          <w:rStyle w:val="docsum-journal-citation"/>
          <w:rFonts w:ascii="Times New Roman" w:hAnsi="Times New Roman" w:cs="Times New Roman"/>
          <w:color w:val="000000" w:themeColor="text1"/>
          <w:sz w:val="20"/>
          <w:szCs w:val="20"/>
        </w:rPr>
        <w:t>. 2023;110(6):584-601.</w:t>
      </w:r>
    </w:p>
    <w:p w:rsidR="005A534D" w:rsidRPr="002D7DEA" w:rsidRDefault="00000000" w:rsidP="006724D5">
      <w:pPr>
        <w:numPr>
          <w:ilvl w:val="0"/>
          <w:numId w:val="7"/>
        </w:numPr>
        <w:spacing w:after="0" w:line="276" w:lineRule="auto"/>
        <w:jc w:val="both"/>
        <w:rPr>
          <w:rFonts w:ascii="Times New Roman" w:hAnsi="Times New Roman" w:cs="Times New Roman"/>
          <w:color w:val="000000" w:themeColor="text1"/>
          <w:sz w:val="20"/>
          <w:szCs w:val="20"/>
        </w:rPr>
      </w:pPr>
      <w:hyperlink r:id="rId12" w:history="1">
        <w:proofErr w:type="spellStart"/>
        <w:r w:rsidR="005A534D" w:rsidRPr="002D7DEA">
          <w:rPr>
            <w:rStyle w:val="docsum-authors"/>
            <w:rFonts w:ascii="Times New Roman" w:hAnsi="Times New Roman" w:cs="Times New Roman"/>
            <w:color w:val="000000" w:themeColor="text1"/>
            <w:sz w:val="20"/>
            <w:szCs w:val="20"/>
          </w:rPr>
          <w:t>Shapiro</w:t>
        </w:r>
        <w:proofErr w:type="spellEnd"/>
        <w:r w:rsidR="005A534D" w:rsidRPr="002D7DEA">
          <w:rPr>
            <w:rStyle w:val="docsum-authors"/>
            <w:rFonts w:ascii="Times New Roman" w:hAnsi="Times New Roman" w:cs="Times New Roman"/>
            <w:color w:val="000000" w:themeColor="text1"/>
            <w:sz w:val="20"/>
            <w:szCs w:val="20"/>
          </w:rPr>
          <w:t xml:space="preserve"> A. </w:t>
        </w:r>
        <w:proofErr w:type="spellStart"/>
        <w:r w:rsidR="005A534D" w:rsidRPr="002D7DEA">
          <w:rPr>
            <w:rStyle w:val="Kpr"/>
            <w:rFonts w:ascii="Times New Roman" w:hAnsi="Times New Roman" w:cs="Times New Roman"/>
            <w:color w:val="000000" w:themeColor="text1"/>
            <w:sz w:val="20"/>
            <w:szCs w:val="20"/>
            <w:shd w:val="clear" w:color="auto" w:fill="FFFFFF"/>
          </w:rPr>
          <w:t>The</w:t>
        </w:r>
        <w:proofErr w:type="spellEnd"/>
        <w:r w:rsidR="005A534D" w:rsidRPr="002D7DEA">
          <w:rPr>
            <w:rStyle w:val="Kpr"/>
            <w:rFonts w:ascii="Times New Roman" w:hAnsi="Times New Roman" w:cs="Times New Roman"/>
            <w:color w:val="000000" w:themeColor="text1"/>
            <w:sz w:val="20"/>
            <w:szCs w:val="20"/>
            <w:shd w:val="clear" w:color="auto" w:fill="FFFFFF"/>
          </w:rPr>
          <w:t xml:space="preserve"> </w:t>
        </w:r>
        <w:proofErr w:type="spellStart"/>
        <w:r w:rsidR="005A534D" w:rsidRPr="002D7DEA">
          <w:rPr>
            <w:rStyle w:val="Kpr"/>
            <w:rFonts w:ascii="Times New Roman" w:hAnsi="Times New Roman" w:cs="Times New Roman"/>
            <w:color w:val="000000" w:themeColor="text1"/>
            <w:sz w:val="20"/>
            <w:szCs w:val="20"/>
            <w:shd w:val="clear" w:color="auto" w:fill="FFFFFF"/>
          </w:rPr>
          <w:t>use</w:t>
        </w:r>
        <w:proofErr w:type="spellEnd"/>
        <w:r w:rsidR="005A534D" w:rsidRPr="002D7DEA">
          <w:rPr>
            <w:rStyle w:val="Kpr"/>
            <w:rFonts w:ascii="Times New Roman" w:hAnsi="Times New Roman" w:cs="Times New Roman"/>
            <w:color w:val="000000" w:themeColor="text1"/>
            <w:sz w:val="20"/>
            <w:szCs w:val="20"/>
            <w:shd w:val="clear" w:color="auto" w:fill="FFFFFF"/>
          </w:rPr>
          <w:t xml:space="preserve"> of </w:t>
        </w:r>
        <w:proofErr w:type="spellStart"/>
        <w:r w:rsidR="005A534D" w:rsidRPr="002D7DEA">
          <w:rPr>
            <w:rStyle w:val="Kpr"/>
            <w:rFonts w:ascii="Times New Roman" w:hAnsi="Times New Roman" w:cs="Times New Roman"/>
            <w:color w:val="000000" w:themeColor="text1"/>
            <w:sz w:val="20"/>
            <w:szCs w:val="20"/>
            <w:shd w:val="clear" w:color="auto" w:fill="FFFFFF"/>
          </w:rPr>
          <w:t>prophylaxis</w:t>
        </w:r>
        <w:proofErr w:type="spellEnd"/>
        <w:r w:rsidR="005A534D" w:rsidRPr="002D7DEA">
          <w:rPr>
            <w:rStyle w:val="Kpr"/>
            <w:rFonts w:ascii="Times New Roman" w:hAnsi="Times New Roman" w:cs="Times New Roman"/>
            <w:color w:val="000000" w:themeColor="text1"/>
            <w:sz w:val="20"/>
            <w:szCs w:val="20"/>
            <w:shd w:val="clear" w:color="auto" w:fill="FFFFFF"/>
          </w:rPr>
          <w:t xml:space="preserve"> in </w:t>
        </w:r>
        <w:proofErr w:type="spellStart"/>
        <w:r w:rsidR="005A534D" w:rsidRPr="002D7DEA">
          <w:rPr>
            <w:rStyle w:val="Kpr"/>
            <w:rFonts w:ascii="Times New Roman" w:hAnsi="Times New Roman" w:cs="Times New Roman"/>
            <w:color w:val="000000" w:themeColor="text1"/>
            <w:sz w:val="20"/>
            <w:szCs w:val="20"/>
            <w:shd w:val="clear" w:color="auto" w:fill="FFFFFF"/>
          </w:rPr>
          <w:t>the</w:t>
        </w:r>
        <w:proofErr w:type="spellEnd"/>
        <w:r w:rsidR="005A534D" w:rsidRPr="002D7DEA">
          <w:rPr>
            <w:rStyle w:val="Kpr"/>
            <w:rFonts w:ascii="Times New Roman" w:hAnsi="Times New Roman" w:cs="Times New Roman"/>
            <w:color w:val="000000" w:themeColor="text1"/>
            <w:sz w:val="20"/>
            <w:szCs w:val="20"/>
            <w:shd w:val="clear" w:color="auto" w:fill="FFFFFF"/>
          </w:rPr>
          <w:t xml:space="preserve"> </w:t>
        </w:r>
        <w:proofErr w:type="spellStart"/>
        <w:r w:rsidR="005A534D" w:rsidRPr="002D7DEA">
          <w:rPr>
            <w:rStyle w:val="Kpr"/>
            <w:rFonts w:ascii="Times New Roman" w:hAnsi="Times New Roman" w:cs="Times New Roman"/>
            <w:color w:val="000000" w:themeColor="text1"/>
            <w:sz w:val="20"/>
            <w:szCs w:val="20"/>
            <w:shd w:val="clear" w:color="auto" w:fill="FFFFFF"/>
          </w:rPr>
          <w:t>treatment</w:t>
        </w:r>
        <w:proofErr w:type="spellEnd"/>
        <w:r w:rsidR="005A534D" w:rsidRPr="002D7DEA">
          <w:rPr>
            <w:rStyle w:val="Kpr"/>
            <w:rFonts w:ascii="Times New Roman" w:hAnsi="Times New Roman" w:cs="Times New Roman"/>
            <w:color w:val="000000" w:themeColor="text1"/>
            <w:sz w:val="20"/>
            <w:szCs w:val="20"/>
            <w:shd w:val="clear" w:color="auto" w:fill="FFFFFF"/>
          </w:rPr>
          <w:t xml:space="preserve"> of </w:t>
        </w:r>
        <w:proofErr w:type="spellStart"/>
        <w:r w:rsidR="005A534D" w:rsidRPr="002D7DEA">
          <w:rPr>
            <w:rStyle w:val="Kpr"/>
            <w:rFonts w:ascii="Times New Roman" w:hAnsi="Times New Roman" w:cs="Times New Roman"/>
            <w:color w:val="000000" w:themeColor="text1"/>
            <w:sz w:val="20"/>
            <w:szCs w:val="20"/>
            <w:shd w:val="clear" w:color="auto" w:fill="FFFFFF"/>
          </w:rPr>
          <w:t>rare</w:t>
        </w:r>
        <w:proofErr w:type="spellEnd"/>
        <w:r w:rsidR="005A534D" w:rsidRPr="002D7DEA">
          <w:rPr>
            <w:rStyle w:val="Kpr"/>
            <w:rFonts w:ascii="Times New Roman" w:hAnsi="Times New Roman" w:cs="Times New Roman"/>
            <w:color w:val="000000" w:themeColor="text1"/>
            <w:sz w:val="20"/>
            <w:szCs w:val="20"/>
            <w:shd w:val="clear" w:color="auto" w:fill="FFFFFF"/>
          </w:rPr>
          <w:t xml:space="preserve"> </w:t>
        </w:r>
        <w:proofErr w:type="spellStart"/>
        <w:r w:rsidR="005A534D" w:rsidRPr="002D7DEA">
          <w:rPr>
            <w:rStyle w:val="Kpr"/>
            <w:rFonts w:ascii="Times New Roman" w:hAnsi="Times New Roman" w:cs="Times New Roman"/>
            <w:color w:val="000000" w:themeColor="text1"/>
            <w:sz w:val="20"/>
            <w:szCs w:val="20"/>
            <w:shd w:val="clear" w:color="auto" w:fill="FFFFFF"/>
          </w:rPr>
          <w:t>bleeding</w:t>
        </w:r>
        <w:proofErr w:type="spellEnd"/>
        <w:r w:rsidR="005A534D" w:rsidRPr="002D7DEA">
          <w:rPr>
            <w:rStyle w:val="Kpr"/>
            <w:rFonts w:ascii="Times New Roman" w:hAnsi="Times New Roman" w:cs="Times New Roman"/>
            <w:color w:val="000000" w:themeColor="text1"/>
            <w:sz w:val="20"/>
            <w:szCs w:val="20"/>
            <w:shd w:val="clear" w:color="auto" w:fill="FFFFFF"/>
          </w:rPr>
          <w:t xml:space="preserve"> </w:t>
        </w:r>
        <w:proofErr w:type="spellStart"/>
        <w:r w:rsidR="005A534D" w:rsidRPr="002D7DEA">
          <w:rPr>
            <w:rStyle w:val="Kpr"/>
            <w:rFonts w:ascii="Times New Roman" w:hAnsi="Times New Roman" w:cs="Times New Roman"/>
            <w:color w:val="000000" w:themeColor="text1"/>
            <w:sz w:val="20"/>
            <w:szCs w:val="20"/>
            <w:shd w:val="clear" w:color="auto" w:fill="FFFFFF"/>
          </w:rPr>
          <w:t>disorders</w:t>
        </w:r>
        <w:proofErr w:type="spellEnd"/>
        <w:r w:rsidR="005A534D" w:rsidRPr="002D7DEA">
          <w:rPr>
            <w:rStyle w:val="Kpr"/>
            <w:rFonts w:ascii="Times New Roman" w:hAnsi="Times New Roman" w:cs="Times New Roman"/>
            <w:color w:val="000000" w:themeColor="text1"/>
            <w:sz w:val="20"/>
            <w:szCs w:val="20"/>
            <w:shd w:val="clear" w:color="auto" w:fill="FFFFFF"/>
          </w:rPr>
          <w:t>.</w:t>
        </w:r>
      </w:hyperlink>
      <w:r w:rsidR="005A534D" w:rsidRPr="002D7DEA">
        <w:rPr>
          <w:rFonts w:ascii="Times New Roman" w:hAnsi="Times New Roman" w:cs="Times New Roman"/>
          <w:color w:val="000000" w:themeColor="text1"/>
          <w:sz w:val="20"/>
          <w:szCs w:val="20"/>
        </w:rPr>
        <w:t xml:space="preserve"> </w:t>
      </w:r>
      <w:proofErr w:type="spellStart"/>
      <w:r w:rsidR="005A534D" w:rsidRPr="002D7DEA">
        <w:rPr>
          <w:rStyle w:val="docsum-journal-citation"/>
          <w:rFonts w:ascii="Times New Roman" w:hAnsi="Times New Roman" w:cs="Times New Roman"/>
          <w:color w:val="000000" w:themeColor="text1"/>
          <w:sz w:val="20"/>
          <w:szCs w:val="20"/>
        </w:rPr>
        <w:t>Thromb</w:t>
      </w:r>
      <w:proofErr w:type="spellEnd"/>
      <w:r w:rsidR="005A534D" w:rsidRPr="002D7DEA">
        <w:rPr>
          <w:rStyle w:val="docsum-journal-citation"/>
          <w:rFonts w:ascii="Times New Roman" w:hAnsi="Times New Roman" w:cs="Times New Roman"/>
          <w:color w:val="000000" w:themeColor="text1"/>
          <w:sz w:val="20"/>
          <w:szCs w:val="20"/>
        </w:rPr>
        <w:t xml:space="preserve"> </w:t>
      </w:r>
      <w:proofErr w:type="spellStart"/>
      <w:r w:rsidR="005A534D" w:rsidRPr="002D7DEA">
        <w:rPr>
          <w:rStyle w:val="docsum-journal-citation"/>
          <w:rFonts w:ascii="Times New Roman" w:hAnsi="Times New Roman" w:cs="Times New Roman"/>
          <w:color w:val="000000" w:themeColor="text1"/>
          <w:sz w:val="20"/>
          <w:szCs w:val="20"/>
        </w:rPr>
        <w:t>Res</w:t>
      </w:r>
      <w:proofErr w:type="spellEnd"/>
      <w:r w:rsidR="005A534D" w:rsidRPr="002D7DEA">
        <w:rPr>
          <w:rStyle w:val="docsum-journal-citation"/>
          <w:rFonts w:ascii="Times New Roman" w:hAnsi="Times New Roman" w:cs="Times New Roman"/>
          <w:color w:val="000000" w:themeColor="text1"/>
          <w:sz w:val="20"/>
          <w:szCs w:val="20"/>
        </w:rPr>
        <w:t>. 2020;196:590-602.</w:t>
      </w:r>
    </w:p>
    <w:p w:rsidR="005A534D" w:rsidRPr="002D7DEA" w:rsidRDefault="005A534D" w:rsidP="006724D5">
      <w:pPr>
        <w:pStyle w:val="ListeParagraf"/>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Dorgalaleh</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Rashidpanah</w:t>
      </w:r>
      <w:proofErr w:type="spellEnd"/>
      <w:r w:rsidRPr="002D7DEA">
        <w:rPr>
          <w:rFonts w:ascii="Times New Roman" w:hAnsi="Times New Roman" w:cs="Times New Roman"/>
          <w:color w:val="000000" w:themeColor="text1"/>
          <w:sz w:val="20"/>
          <w:szCs w:val="20"/>
        </w:rPr>
        <w:t xml:space="preserve"> J. Blood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Blood </w:t>
      </w:r>
      <w:proofErr w:type="spellStart"/>
      <w:r w:rsidRPr="002D7DEA">
        <w:rPr>
          <w:rFonts w:ascii="Times New Roman" w:hAnsi="Times New Roman" w:cs="Times New Roman"/>
          <w:color w:val="000000" w:themeColor="text1"/>
          <w:sz w:val="20"/>
          <w:szCs w:val="20"/>
        </w:rPr>
        <w:t>Reviews</w:t>
      </w:r>
      <w:proofErr w:type="spellEnd"/>
      <w:r w:rsidRPr="002D7DEA">
        <w:rPr>
          <w:rFonts w:ascii="Times New Roman" w:hAnsi="Times New Roman" w:cs="Times New Roman"/>
          <w:color w:val="000000" w:themeColor="text1"/>
          <w:sz w:val="20"/>
          <w:szCs w:val="20"/>
        </w:rPr>
        <w:t xml:space="preserve"> 2016;30:461-475.</w:t>
      </w:r>
    </w:p>
    <w:p w:rsidR="005A534D" w:rsidRPr="002D7DEA" w:rsidRDefault="005A534D" w:rsidP="006724D5">
      <w:pPr>
        <w:pStyle w:val="ListeParagraf"/>
        <w:numPr>
          <w:ilvl w:val="0"/>
          <w:numId w:val="7"/>
        </w:numPr>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lang w:val="en-US"/>
        </w:rPr>
        <w:t xml:space="preserve">Karimi M, </w:t>
      </w:r>
      <w:proofErr w:type="spellStart"/>
      <w:r w:rsidRPr="002D7DEA">
        <w:rPr>
          <w:rFonts w:ascii="Times New Roman" w:hAnsi="Times New Roman" w:cs="Times New Roman"/>
          <w:color w:val="000000" w:themeColor="text1"/>
          <w:sz w:val="20"/>
          <w:szCs w:val="20"/>
          <w:lang w:val="en-US"/>
        </w:rPr>
        <w:t>Peyvandi</w:t>
      </w:r>
      <w:proofErr w:type="spellEnd"/>
      <w:r w:rsidRPr="002D7DEA">
        <w:rPr>
          <w:rFonts w:ascii="Times New Roman" w:hAnsi="Times New Roman" w:cs="Times New Roman"/>
          <w:color w:val="000000" w:themeColor="text1"/>
          <w:sz w:val="20"/>
          <w:szCs w:val="20"/>
          <w:lang w:val="en-US"/>
        </w:rPr>
        <w:t xml:space="preserve"> F, </w:t>
      </w:r>
      <w:proofErr w:type="spellStart"/>
      <w:r w:rsidRPr="002D7DEA">
        <w:rPr>
          <w:rFonts w:ascii="Times New Roman" w:hAnsi="Times New Roman" w:cs="Times New Roman"/>
          <w:color w:val="000000" w:themeColor="text1"/>
          <w:sz w:val="20"/>
          <w:szCs w:val="20"/>
          <w:lang w:val="en-US"/>
        </w:rPr>
        <w:t>Naderi</w:t>
      </w:r>
      <w:proofErr w:type="spellEnd"/>
      <w:r w:rsidRPr="002D7DEA">
        <w:rPr>
          <w:rFonts w:ascii="Times New Roman" w:hAnsi="Times New Roman" w:cs="Times New Roman"/>
          <w:color w:val="000000" w:themeColor="text1"/>
          <w:sz w:val="20"/>
          <w:szCs w:val="20"/>
          <w:lang w:val="en-US"/>
        </w:rPr>
        <w:t xml:space="preserve"> M, Shapiro A. Factor XIII deficiency diagnosis: Challenges and tools. Int J Lab Hem. 2018;40:3–11.</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lastRenderedPageBreak/>
        <w:t>Janbain</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Nugent</w:t>
      </w:r>
      <w:proofErr w:type="spellEnd"/>
      <w:r w:rsidRPr="002D7DEA">
        <w:rPr>
          <w:rFonts w:ascii="Times New Roman" w:hAnsi="Times New Roman" w:cs="Times New Roman"/>
          <w:color w:val="000000" w:themeColor="text1"/>
          <w:sz w:val="20"/>
          <w:szCs w:val="20"/>
        </w:rPr>
        <w:t xml:space="preserve"> DJ, </w:t>
      </w:r>
      <w:proofErr w:type="spellStart"/>
      <w:r w:rsidRPr="002D7DEA">
        <w:rPr>
          <w:rFonts w:ascii="Times New Roman" w:hAnsi="Times New Roman" w:cs="Times New Roman"/>
          <w:color w:val="000000" w:themeColor="text1"/>
          <w:sz w:val="20"/>
          <w:szCs w:val="20"/>
        </w:rPr>
        <w:t>Powell</w:t>
      </w:r>
      <w:proofErr w:type="spellEnd"/>
      <w:r w:rsidRPr="002D7DEA">
        <w:rPr>
          <w:rFonts w:ascii="Times New Roman" w:hAnsi="Times New Roman" w:cs="Times New Roman"/>
          <w:color w:val="000000" w:themeColor="text1"/>
          <w:sz w:val="20"/>
          <w:szCs w:val="20"/>
        </w:rPr>
        <w:t xml:space="preserve"> JS, </w:t>
      </w:r>
      <w:proofErr w:type="spellStart"/>
      <w:r w:rsidRPr="002D7DEA">
        <w:rPr>
          <w:rFonts w:ascii="Times New Roman" w:hAnsi="Times New Roman" w:cs="Times New Roman"/>
          <w:color w:val="000000" w:themeColor="text1"/>
          <w:sz w:val="20"/>
          <w:szCs w:val="20"/>
        </w:rPr>
        <w:t>St</w:t>
      </w:r>
      <w:proofErr w:type="spellEnd"/>
      <w:r w:rsidRPr="002D7DEA">
        <w:rPr>
          <w:rFonts w:ascii="Times New Roman" w:hAnsi="Times New Roman" w:cs="Times New Roman"/>
          <w:color w:val="000000" w:themeColor="text1"/>
          <w:sz w:val="20"/>
          <w:szCs w:val="20"/>
        </w:rPr>
        <w:t xml:space="preserve">-Louis J, </w:t>
      </w:r>
      <w:proofErr w:type="spellStart"/>
      <w:r w:rsidRPr="002D7DEA">
        <w:rPr>
          <w:rFonts w:ascii="Times New Roman" w:hAnsi="Times New Roman" w:cs="Times New Roman"/>
          <w:color w:val="000000" w:themeColor="text1"/>
          <w:sz w:val="20"/>
          <w:szCs w:val="20"/>
        </w:rPr>
        <w:t>Frame</w:t>
      </w:r>
      <w:proofErr w:type="spellEnd"/>
      <w:r w:rsidRPr="002D7DEA">
        <w:rPr>
          <w:rFonts w:ascii="Times New Roman" w:hAnsi="Times New Roman" w:cs="Times New Roman"/>
          <w:color w:val="000000" w:themeColor="text1"/>
          <w:sz w:val="20"/>
          <w:szCs w:val="20"/>
        </w:rPr>
        <w:t xml:space="preserve"> VB, </w:t>
      </w:r>
      <w:proofErr w:type="spellStart"/>
      <w:r w:rsidRPr="002D7DEA">
        <w:rPr>
          <w:rFonts w:ascii="Times New Roman" w:hAnsi="Times New Roman" w:cs="Times New Roman"/>
          <w:color w:val="000000" w:themeColor="text1"/>
          <w:sz w:val="20"/>
          <w:szCs w:val="20"/>
        </w:rPr>
        <w:t>Leissinger</w:t>
      </w:r>
      <w:proofErr w:type="spellEnd"/>
      <w:r w:rsidRPr="002D7DEA">
        <w:rPr>
          <w:rFonts w:ascii="Times New Roman" w:hAnsi="Times New Roman" w:cs="Times New Roman"/>
          <w:color w:val="000000" w:themeColor="text1"/>
          <w:sz w:val="20"/>
          <w:szCs w:val="20"/>
        </w:rPr>
        <w:t xml:space="preserve"> CA. </w:t>
      </w:r>
      <w:proofErr w:type="spellStart"/>
      <w:r w:rsidRPr="002D7DEA">
        <w:rPr>
          <w:rFonts w:ascii="Times New Roman" w:hAnsi="Times New Roman" w:cs="Times New Roman"/>
          <w:color w:val="000000" w:themeColor="text1"/>
          <w:sz w:val="20"/>
          <w:szCs w:val="20"/>
        </w:rPr>
        <w:t>Use</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(FXIII) </w:t>
      </w:r>
      <w:proofErr w:type="spellStart"/>
      <w:r w:rsidRPr="002D7DEA">
        <w:rPr>
          <w:rFonts w:ascii="Times New Roman" w:hAnsi="Times New Roman" w:cs="Times New Roman"/>
          <w:color w:val="000000" w:themeColor="text1"/>
          <w:sz w:val="20"/>
          <w:szCs w:val="20"/>
        </w:rPr>
        <w:t>concentrate</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patients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with</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FXIII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undergoing</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surgical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procedures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Transfusion</w:t>
      </w:r>
      <w:proofErr w:type="spellEnd"/>
      <w:r w:rsidRPr="002D7DEA">
        <w:rPr>
          <w:rFonts w:ascii="Times New Roman" w:hAnsi="Times New Roman" w:cs="Times New Roman"/>
          <w:color w:val="000000" w:themeColor="text1"/>
          <w:sz w:val="20"/>
          <w:szCs w:val="20"/>
        </w:rPr>
        <w:t>. 2015;55(1):  45-51.</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Naderi</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Dorgalaleh</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Alizadeh</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Tabibian</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Hosseini</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Shamsizadeh</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Bamedi</w:t>
      </w:r>
      <w:proofErr w:type="spellEnd"/>
      <w:r w:rsidRPr="002D7DEA">
        <w:rPr>
          <w:rFonts w:ascii="Times New Roman" w:hAnsi="Times New Roman" w:cs="Times New Roman"/>
          <w:color w:val="000000" w:themeColor="text1"/>
          <w:sz w:val="20"/>
          <w:szCs w:val="20"/>
        </w:rPr>
        <w:t xml:space="preserve"> T. </w:t>
      </w:r>
      <w:proofErr w:type="spellStart"/>
      <w:r w:rsidRPr="002D7DEA">
        <w:rPr>
          <w:rFonts w:ascii="Times New Roman" w:hAnsi="Times New Roman" w:cs="Times New Roman"/>
          <w:color w:val="000000" w:themeColor="text1"/>
          <w:sz w:val="20"/>
          <w:szCs w:val="20"/>
        </w:rPr>
        <w:t>Clinical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manifestations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management</w:t>
      </w:r>
      <w:proofErr w:type="spellEnd"/>
      <w:r w:rsidRPr="002D7DEA">
        <w:rPr>
          <w:rFonts w:ascii="Times New Roman" w:hAnsi="Times New Roman" w:cs="Times New Roman"/>
          <w:color w:val="000000" w:themeColor="text1"/>
          <w:sz w:val="20"/>
          <w:szCs w:val="20"/>
        </w:rPr>
        <w:t xml:space="preserve"> of life-</w:t>
      </w:r>
      <w:proofErr w:type="spellStart"/>
      <w:r w:rsidRPr="002D7DEA">
        <w:rPr>
          <w:rFonts w:ascii="Times New Roman" w:hAnsi="Times New Roman" w:cs="Times New Roman"/>
          <w:color w:val="000000" w:themeColor="text1"/>
          <w:sz w:val="20"/>
          <w:szCs w:val="20"/>
        </w:rPr>
        <w:t>threatening</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bleeding</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largest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group</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patients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with</w:t>
      </w:r>
      <w:proofErr w:type="spellEnd"/>
      <w:r w:rsidRPr="002D7DEA">
        <w:rPr>
          <w:rFonts w:ascii="Times New Roman" w:hAnsi="Times New Roman" w:cs="Times New Roman"/>
          <w:color w:val="000000" w:themeColor="text1"/>
          <w:sz w:val="20"/>
          <w:szCs w:val="20"/>
        </w:rPr>
        <w:t xml:space="preserve"> severe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Int</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Hematol</w:t>
      </w:r>
      <w:proofErr w:type="spellEnd"/>
      <w:r w:rsidRPr="002D7DEA">
        <w:rPr>
          <w:rFonts w:ascii="Times New Roman" w:hAnsi="Times New Roman" w:cs="Times New Roman"/>
          <w:color w:val="000000" w:themeColor="text1"/>
          <w:sz w:val="20"/>
          <w:szCs w:val="20"/>
        </w:rPr>
        <w:t>. 2014</w:t>
      </w:r>
      <w:r w:rsidRPr="002D7DEA">
        <w:rPr>
          <w:rFonts w:ascii="Times New Roman" w:hAnsi="Times New Roman" w:cs="Times New Roman"/>
          <w:color w:val="000000" w:themeColor="text1"/>
          <w:sz w:val="20"/>
          <w:szCs w:val="20"/>
          <w:shd w:val="clear" w:color="auto" w:fill="FFFFFF"/>
        </w:rPr>
        <w:t>;100(5):443-449.</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Inbal</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Oldenburg</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Carcao</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Rosholm</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Tehranchi</w:t>
      </w:r>
      <w:proofErr w:type="spellEnd"/>
      <w:r w:rsidRPr="002D7DEA">
        <w:rPr>
          <w:rFonts w:ascii="Times New Roman" w:hAnsi="Times New Roman" w:cs="Times New Roman"/>
          <w:color w:val="000000" w:themeColor="text1"/>
          <w:sz w:val="20"/>
          <w:szCs w:val="20"/>
        </w:rPr>
        <w:t xml:space="preserve"> R, </w:t>
      </w:r>
      <w:proofErr w:type="spellStart"/>
      <w:r w:rsidRPr="002D7DEA">
        <w:rPr>
          <w:rFonts w:ascii="Times New Roman" w:hAnsi="Times New Roman" w:cs="Times New Roman"/>
          <w:color w:val="000000" w:themeColor="text1"/>
          <w:sz w:val="20"/>
          <w:szCs w:val="20"/>
        </w:rPr>
        <w:t>Nugent</w:t>
      </w:r>
      <w:proofErr w:type="spellEnd"/>
      <w:r w:rsidRPr="002D7DEA">
        <w:rPr>
          <w:rFonts w:ascii="Times New Roman" w:hAnsi="Times New Roman" w:cs="Times New Roman"/>
          <w:color w:val="000000" w:themeColor="text1"/>
          <w:sz w:val="20"/>
          <w:szCs w:val="20"/>
        </w:rPr>
        <w:t xml:space="preserve"> D. </w:t>
      </w:r>
      <w:proofErr w:type="spellStart"/>
      <w:r w:rsidRPr="002D7DEA">
        <w:rPr>
          <w:rFonts w:ascii="Times New Roman" w:hAnsi="Times New Roman" w:cs="Times New Roman"/>
          <w:color w:val="000000" w:themeColor="text1"/>
          <w:sz w:val="20"/>
          <w:szCs w:val="20"/>
        </w:rPr>
        <w:t>Recombinant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a </w:t>
      </w:r>
      <w:proofErr w:type="spellStart"/>
      <w:r w:rsidRPr="002D7DEA">
        <w:rPr>
          <w:rFonts w:ascii="Times New Roman" w:hAnsi="Times New Roman" w:cs="Times New Roman"/>
          <w:color w:val="000000" w:themeColor="text1"/>
          <w:sz w:val="20"/>
          <w:szCs w:val="20"/>
        </w:rPr>
        <w:t>safe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novel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treatment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Blood. 2012</w:t>
      </w:r>
      <w:r w:rsidRPr="002D7DEA">
        <w:rPr>
          <w:rFonts w:ascii="Times New Roman" w:hAnsi="Times New Roman" w:cs="Times New Roman"/>
          <w:color w:val="000000" w:themeColor="text1"/>
          <w:sz w:val="20"/>
          <w:szCs w:val="20"/>
          <w:shd w:val="clear" w:color="auto" w:fill="FFFFFF"/>
        </w:rPr>
        <w:t>;119(22):5111-5117.</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Sharief</w:t>
      </w:r>
      <w:proofErr w:type="spellEnd"/>
      <w:r w:rsidRPr="002D7DEA">
        <w:rPr>
          <w:rFonts w:ascii="Times New Roman" w:hAnsi="Times New Roman" w:cs="Times New Roman"/>
          <w:color w:val="000000" w:themeColor="text1"/>
          <w:sz w:val="20"/>
          <w:szCs w:val="20"/>
        </w:rPr>
        <w:t xml:space="preserve"> LA, Kadir RA.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women</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systematic</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review</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literature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Haemophilia</w:t>
      </w:r>
      <w:proofErr w:type="spellEnd"/>
      <w:r w:rsidRPr="002D7DEA">
        <w:rPr>
          <w:rFonts w:ascii="Times New Roman" w:hAnsi="Times New Roman" w:cs="Times New Roman"/>
          <w:color w:val="000000" w:themeColor="text1"/>
          <w:sz w:val="20"/>
          <w:szCs w:val="20"/>
        </w:rPr>
        <w:t>. 2013;</w:t>
      </w:r>
      <w:r w:rsidRPr="002D7DEA">
        <w:rPr>
          <w:rFonts w:ascii="Times New Roman" w:hAnsi="Times New Roman" w:cs="Times New Roman"/>
          <w:color w:val="000000" w:themeColor="text1"/>
          <w:sz w:val="20"/>
          <w:szCs w:val="20"/>
          <w:shd w:val="clear" w:color="auto" w:fill="FFFFFF"/>
        </w:rPr>
        <w:t>19(6):e349-357.</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Fadoo</w:t>
      </w:r>
      <w:proofErr w:type="spellEnd"/>
      <w:r w:rsidRPr="002D7DEA">
        <w:rPr>
          <w:rFonts w:ascii="Times New Roman" w:hAnsi="Times New Roman" w:cs="Times New Roman"/>
          <w:color w:val="000000" w:themeColor="text1"/>
          <w:sz w:val="20"/>
          <w:szCs w:val="20"/>
        </w:rPr>
        <w:t xml:space="preserve"> Z, Merchant Q, </w:t>
      </w:r>
      <w:proofErr w:type="spellStart"/>
      <w:r w:rsidRPr="002D7DEA">
        <w:rPr>
          <w:rFonts w:ascii="Times New Roman" w:hAnsi="Times New Roman" w:cs="Times New Roman"/>
          <w:color w:val="000000" w:themeColor="text1"/>
          <w:sz w:val="20"/>
          <w:szCs w:val="20"/>
        </w:rPr>
        <w:t>Rehman</w:t>
      </w:r>
      <w:proofErr w:type="spellEnd"/>
      <w:r w:rsidRPr="002D7DEA">
        <w:rPr>
          <w:rFonts w:ascii="Times New Roman" w:hAnsi="Times New Roman" w:cs="Times New Roman"/>
          <w:color w:val="000000" w:themeColor="text1"/>
          <w:sz w:val="20"/>
          <w:szCs w:val="20"/>
        </w:rPr>
        <w:t xml:space="preserve"> KA. New </w:t>
      </w:r>
      <w:proofErr w:type="spellStart"/>
      <w:r w:rsidRPr="002D7DEA">
        <w:rPr>
          <w:rFonts w:ascii="Times New Roman" w:hAnsi="Times New Roman" w:cs="Times New Roman"/>
          <w:color w:val="000000" w:themeColor="text1"/>
          <w:sz w:val="20"/>
          <w:szCs w:val="20"/>
        </w:rPr>
        <w:t>developments</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management</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J  Blood </w:t>
      </w:r>
      <w:proofErr w:type="spellStart"/>
      <w:r w:rsidRPr="002D7DEA">
        <w:rPr>
          <w:rFonts w:ascii="Times New Roman" w:hAnsi="Times New Roman" w:cs="Times New Roman"/>
          <w:color w:val="000000" w:themeColor="text1"/>
          <w:sz w:val="20"/>
          <w:szCs w:val="20"/>
        </w:rPr>
        <w:t>Med</w:t>
      </w:r>
      <w:proofErr w:type="spellEnd"/>
      <w:r w:rsidRPr="002D7DEA">
        <w:rPr>
          <w:rFonts w:ascii="Times New Roman" w:hAnsi="Times New Roman" w:cs="Times New Roman"/>
          <w:color w:val="000000" w:themeColor="text1"/>
          <w:sz w:val="20"/>
          <w:szCs w:val="20"/>
        </w:rPr>
        <w:t xml:space="preserve"> 2013;4:65-73.</w:t>
      </w:r>
    </w:p>
    <w:p w:rsidR="005A534D" w:rsidRPr="002D7DEA" w:rsidRDefault="005A534D" w:rsidP="006724D5">
      <w:pPr>
        <w:pStyle w:val="ListeParagraf"/>
        <w:numPr>
          <w:ilvl w:val="0"/>
          <w:numId w:val="7"/>
        </w:numPr>
        <w:shd w:val="clear" w:color="auto" w:fill="FFFFFF"/>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Deficiency-Symptoms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Causes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Treatment|NORD</w:t>
      </w:r>
      <w:proofErr w:type="spellEnd"/>
      <w:r w:rsidRPr="002D7DEA">
        <w:rPr>
          <w:rFonts w:ascii="Times New Roman" w:hAnsi="Times New Roman" w:cs="Times New Roman"/>
          <w:color w:val="000000" w:themeColor="text1"/>
          <w:sz w:val="20"/>
          <w:szCs w:val="20"/>
        </w:rPr>
        <w:t xml:space="preserve">, </w:t>
      </w:r>
      <w:hyperlink r:id="rId13" w:history="1">
        <w:r w:rsidRPr="002D7DEA">
          <w:rPr>
            <w:rStyle w:val="Kpr"/>
            <w:rFonts w:ascii="Times New Roman" w:hAnsi="Times New Roman" w:cs="Times New Roman"/>
            <w:color w:val="000000" w:themeColor="text1"/>
            <w:sz w:val="20"/>
            <w:szCs w:val="20"/>
          </w:rPr>
          <w:t xml:space="preserve">https://rarediseases.org/  </w:t>
        </w:r>
        <w:proofErr w:type="spellStart"/>
        <w:r w:rsidRPr="002D7DEA">
          <w:rPr>
            <w:rStyle w:val="Kpr"/>
            <w:rFonts w:ascii="Times New Roman" w:hAnsi="Times New Roman" w:cs="Times New Roman"/>
            <w:color w:val="000000" w:themeColor="text1"/>
            <w:sz w:val="20"/>
            <w:szCs w:val="20"/>
          </w:rPr>
          <w:t>rare-diseases</w:t>
        </w:r>
        <w:proofErr w:type="spellEnd"/>
        <w:r w:rsidRPr="002D7DEA">
          <w:rPr>
            <w:rStyle w:val="Kpr"/>
            <w:rFonts w:ascii="Times New Roman" w:hAnsi="Times New Roman" w:cs="Times New Roman"/>
            <w:color w:val="000000" w:themeColor="text1"/>
            <w:sz w:val="20"/>
            <w:szCs w:val="20"/>
          </w:rPr>
          <w:t>/</w:t>
        </w:r>
        <w:proofErr w:type="spellStart"/>
        <w:r w:rsidRPr="002D7DEA">
          <w:rPr>
            <w:rStyle w:val="Kpr"/>
            <w:rFonts w:ascii="Times New Roman" w:hAnsi="Times New Roman" w:cs="Times New Roman"/>
            <w:color w:val="000000" w:themeColor="text1"/>
            <w:sz w:val="20"/>
            <w:szCs w:val="20"/>
          </w:rPr>
          <w:t>factor</w:t>
        </w:r>
        <w:proofErr w:type="spellEnd"/>
        <w:r w:rsidRPr="002D7DEA">
          <w:rPr>
            <w:rStyle w:val="Kpr"/>
            <w:rFonts w:ascii="Times New Roman" w:hAnsi="Times New Roman" w:cs="Times New Roman"/>
            <w:color w:val="000000" w:themeColor="text1"/>
            <w:sz w:val="20"/>
            <w:szCs w:val="20"/>
          </w:rPr>
          <w:t>-xiii-</w:t>
        </w:r>
        <w:proofErr w:type="spellStart"/>
        <w:r w:rsidRPr="002D7DEA">
          <w:rPr>
            <w:rStyle w:val="Kpr"/>
            <w:rFonts w:ascii="Times New Roman" w:hAnsi="Times New Roman" w:cs="Times New Roman"/>
            <w:color w:val="000000" w:themeColor="text1"/>
            <w:sz w:val="20"/>
            <w:szCs w:val="20"/>
          </w:rPr>
          <w:t>deficiency</w:t>
        </w:r>
        <w:proofErr w:type="spellEnd"/>
        <w:r w:rsidRPr="002D7DEA">
          <w:rPr>
            <w:rStyle w:val="Kpr"/>
            <w:rFonts w:ascii="Times New Roman" w:hAnsi="Times New Roman" w:cs="Times New Roman"/>
            <w:color w:val="000000" w:themeColor="text1"/>
            <w:sz w:val="20"/>
            <w:szCs w:val="20"/>
          </w:rPr>
          <w:t>/</w:t>
        </w:r>
      </w:hyperlink>
      <w:r w:rsidRPr="002D7DEA">
        <w:rPr>
          <w:rFonts w:ascii="Times New Roman" w:hAnsi="Times New Roman" w:cs="Times New Roman"/>
          <w:color w:val="000000" w:themeColor="text1"/>
          <w:sz w:val="20"/>
          <w:szCs w:val="20"/>
        </w:rPr>
        <w:t xml:space="preserve">(erişim tarihi: 11.07. 2023). </w:t>
      </w:r>
    </w:p>
    <w:p w:rsidR="005A534D" w:rsidRPr="002D7DEA" w:rsidRDefault="005A534D" w:rsidP="006724D5">
      <w:pPr>
        <w:pStyle w:val="ListeParagraf"/>
        <w:numPr>
          <w:ilvl w:val="0"/>
          <w:numId w:val="7"/>
        </w:numPr>
        <w:shd w:val="clear" w:color="auto" w:fill="FFFFFF"/>
        <w:spacing w:before="100" w:beforeAutospacing="1" w:after="100" w:afterAutospacing="1" w:line="276" w:lineRule="auto"/>
        <w:jc w:val="both"/>
        <w:outlineLvl w:val="0"/>
        <w:rPr>
          <w:rFonts w:ascii="Times New Roman" w:hAnsi="Times New Roman" w:cs="Times New Roman"/>
          <w:color w:val="000000" w:themeColor="text1"/>
          <w:kern w:val="36"/>
          <w:sz w:val="20"/>
          <w:szCs w:val="20"/>
        </w:rPr>
      </w:pPr>
      <w:proofErr w:type="spellStart"/>
      <w:r w:rsidRPr="002D7DEA">
        <w:rPr>
          <w:rFonts w:ascii="Times New Roman" w:hAnsi="Times New Roman" w:cs="Times New Roman"/>
          <w:color w:val="000000" w:themeColor="text1"/>
          <w:sz w:val="20"/>
          <w:szCs w:val="20"/>
        </w:rPr>
        <w:t>Noitz</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Brooks</w:t>
      </w:r>
      <w:proofErr w:type="spellEnd"/>
      <w:r w:rsidRPr="002D7DEA">
        <w:rPr>
          <w:rFonts w:ascii="Times New Roman" w:hAnsi="Times New Roman" w:cs="Times New Roman"/>
          <w:color w:val="000000" w:themeColor="text1"/>
          <w:sz w:val="20"/>
          <w:szCs w:val="20"/>
        </w:rPr>
        <w:t xml:space="preserve"> R, </w:t>
      </w:r>
      <w:proofErr w:type="spellStart"/>
      <w:r w:rsidRPr="002D7DEA">
        <w:rPr>
          <w:rFonts w:ascii="Times New Roman" w:hAnsi="Times New Roman" w:cs="Times New Roman"/>
          <w:color w:val="000000" w:themeColor="text1"/>
          <w:sz w:val="20"/>
          <w:szCs w:val="20"/>
        </w:rPr>
        <w:t>Szasz</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Jenner</w:t>
      </w:r>
      <w:proofErr w:type="spellEnd"/>
      <w:r w:rsidRPr="002D7DEA">
        <w:rPr>
          <w:rFonts w:ascii="Times New Roman" w:hAnsi="Times New Roman" w:cs="Times New Roman"/>
          <w:color w:val="000000" w:themeColor="text1"/>
          <w:sz w:val="20"/>
          <w:szCs w:val="20"/>
        </w:rPr>
        <w:t xml:space="preserve"> D, </w:t>
      </w:r>
      <w:proofErr w:type="spellStart"/>
      <w:r w:rsidRPr="002D7DEA">
        <w:rPr>
          <w:rFonts w:ascii="Times New Roman" w:hAnsi="Times New Roman" w:cs="Times New Roman"/>
          <w:color w:val="000000" w:themeColor="text1"/>
          <w:sz w:val="20"/>
          <w:szCs w:val="20"/>
        </w:rPr>
        <w:t>Böck</w:t>
      </w:r>
      <w:proofErr w:type="spellEnd"/>
      <w:r w:rsidRPr="002D7DEA">
        <w:rPr>
          <w:rFonts w:ascii="Times New Roman" w:hAnsi="Times New Roman" w:cs="Times New Roman"/>
          <w:color w:val="000000" w:themeColor="text1"/>
          <w:sz w:val="20"/>
          <w:szCs w:val="20"/>
        </w:rPr>
        <w:t xml:space="preserve"> C,  </w:t>
      </w:r>
      <w:proofErr w:type="spellStart"/>
      <w:r w:rsidRPr="002D7DEA">
        <w:rPr>
          <w:rFonts w:ascii="Times New Roman" w:hAnsi="Times New Roman" w:cs="Times New Roman"/>
          <w:color w:val="000000" w:themeColor="text1"/>
          <w:sz w:val="20"/>
          <w:szCs w:val="20"/>
        </w:rPr>
        <w:t>Krenner</w:t>
      </w:r>
      <w:proofErr w:type="spellEnd"/>
      <w:r w:rsidRPr="002D7DEA">
        <w:rPr>
          <w:rFonts w:ascii="Times New Roman" w:hAnsi="Times New Roman" w:cs="Times New Roman"/>
          <w:color w:val="000000" w:themeColor="text1"/>
          <w:sz w:val="20"/>
          <w:szCs w:val="20"/>
        </w:rPr>
        <w:t xml:space="preserve"> N, </w:t>
      </w:r>
      <w:proofErr w:type="spellStart"/>
      <w:r w:rsidRPr="002D7DEA">
        <w:rPr>
          <w:rFonts w:ascii="Times New Roman" w:hAnsi="Times New Roman" w:cs="Times New Roman"/>
          <w:color w:val="000000" w:themeColor="text1"/>
          <w:sz w:val="20"/>
          <w:szCs w:val="20"/>
        </w:rPr>
        <w:t>Dünser</w:t>
      </w:r>
      <w:proofErr w:type="spellEnd"/>
      <w:r w:rsidRPr="002D7DEA">
        <w:rPr>
          <w:rFonts w:ascii="Times New Roman" w:hAnsi="Times New Roman" w:cs="Times New Roman"/>
          <w:color w:val="000000" w:themeColor="text1"/>
          <w:sz w:val="20"/>
          <w:szCs w:val="20"/>
        </w:rPr>
        <w:t xml:space="preserve"> MW,  </w:t>
      </w:r>
      <w:proofErr w:type="spellStart"/>
      <w:r w:rsidRPr="002D7DEA">
        <w:rPr>
          <w:rFonts w:ascii="Times New Roman" w:hAnsi="Times New Roman" w:cs="Times New Roman"/>
          <w:color w:val="000000" w:themeColor="text1"/>
          <w:sz w:val="20"/>
          <w:szCs w:val="20"/>
        </w:rPr>
        <w:t>Meier</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kern w:val="36"/>
          <w:sz w:val="20"/>
          <w:szCs w:val="20"/>
        </w:rPr>
        <w:t>Acquired</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factor</w:t>
      </w:r>
      <w:proofErr w:type="spellEnd"/>
      <w:r w:rsidRPr="002D7DEA">
        <w:rPr>
          <w:rFonts w:ascii="Times New Roman" w:hAnsi="Times New Roman" w:cs="Times New Roman"/>
          <w:color w:val="000000" w:themeColor="text1"/>
          <w:kern w:val="36"/>
          <w:sz w:val="20"/>
          <w:szCs w:val="20"/>
        </w:rPr>
        <w:t xml:space="preserve"> XIII </w:t>
      </w:r>
      <w:proofErr w:type="spellStart"/>
      <w:r w:rsidRPr="002D7DEA">
        <w:rPr>
          <w:rFonts w:ascii="Times New Roman" w:hAnsi="Times New Roman" w:cs="Times New Roman"/>
          <w:color w:val="000000" w:themeColor="text1"/>
          <w:kern w:val="36"/>
          <w:sz w:val="20"/>
          <w:szCs w:val="20"/>
        </w:rPr>
        <w:t>deficiency</w:t>
      </w:r>
      <w:proofErr w:type="spellEnd"/>
      <w:r w:rsidRPr="002D7DEA">
        <w:rPr>
          <w:rFonts w:ascii="Times New Roman" w:hAnsi="Times New Roman" w:cs="Times New Roman"/>
          <w:color w:val="000000" w:themeColor="text1"/>
          <w:kern w:val="36"/>
          <w:sz w:val="20"/>
          <w:szCs w:val="20"/>
        </w:rPr>
        <w:t xml:space="preserve"> is </w:t>
      </w:r>
      <w:proofErr w:type="spellStart"/>
      <w:r w:rsidRPr="002D7DEA">
        <w:rPr>
          <w:rFonts w:ascii="Times New Roman" w:hAnsi="Times New Roman" w:cs="Times New Roman"/>
          <w:color w:val="000000" w:themeColor="text1"/>
          <w:kern w:val="36"/>
          <w:sz w:val="20"/>
          <w:szCs w:val="20"/>
        </w:rPr>
        <w:t>common</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during</w:t>
      </w:r>
      <w:proofErr w:type="spellEnd"/>
      <w:r w:rsidRPr="002D7DEA">
        <w:rPr>
          <w:rFonts w:ascii="Times New Roman" w:hAnsi="Times New Roman" w:cs="Times New Roman"/>
          <w:color w:val="000000" w:themeColor="text1"/>
          <w:kern w:val="36"/>
          <w:sz w:val="20"/>
          <w:szCs w:val="20"/>
        </w:rPr>
        <w:t xml:space="preserve"> ECMO </w:t>
      </w:r>
      <w:proofErr w:type="spellStart"/>
      <w:r w:rsidRPr="002D7DEA">
        <w:rPr>
          <w:rFonts w:ascii="Times New Roman" w:hAnsi="Times New Roman" w:cs="Times New Roman"/>
          <w:color w:val="000000" w:themeColor="text1"/>
          <w:kern w:val="36"/>
          <w:sz w:val="20"/>
          <w:szCs w:val="20"/>
        </w:rPr>
        <w:t>therapy</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and</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associated</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with</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major</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bleeding</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events</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and</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transfusion</w:t>
      </w:r>
      <w:proofErr w:type="spellEnd"/>
      <w:r w:rsidRPr="002D7DEA">
        <w:rPr>
          <w:rFonts w:ascii="Times New Roman" w:hAnsi="Times New Roman" w:cs="Times New Roman"/>
          <w:color w:val="000000" w:themeColor="text1"/>
          <w:kern w:val="36"/>
          <w:sz w:val="20"/>
          <w:szCs w:val="20"/>
        </w:rPr>
        <w:t xml:space="preserve"> </w:t>
      </w:r>
      <w:proofErr w:type="spellStart"/>
      <w:r w:rsidRPr="002D7DEA">
        <w:rPr>
          <w:rFonts w:ascii="Times New Roman" w:hAnsi="Times New Roman" w:cs="Times New Roman"/>
          <w:color w:val="000000" w:themeColor="text1"/>
          <w:kern w:val="36"/>
          <w:sz w:val="20"/>
          <w:szCs w:val="20"/>
        </w:rPr>
        <w:t>requirements</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Clin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Med</w:t>
      </w:r>
      <w:proofErr w:type="spellEnd"/>
      <w:r w:rsidRPr="002D7DEA">
        <w:rPr>
          <w:rFonts w:ascii="Times New Roman" w:hAnsi="Times New Roman" w:cs="Times New Roman"/>
          <w:color w:val="000000" w:themeColor="text1"/>
          <w:sz w:val="20"/>
          <w:szCs w:val="20"/>
        </w:rPr>
        <w:t>. 2023;(12)4115:1-10.</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Caudill</w:t>
      </w:r>
      <w:proofErr w:type="spellEnd"/>
      <w:r w:rsidRPr="002D7DEA">
        <w:rPr>
          <w:rFonts w:ascii="Times New Roman" w:hAnsi="Times New Roman" w:cs="Times New Roman"/>
          <w:color w:val="000000" w:themeColor="text1"/>
          <w:sz w:val="20"/>
          <w:szCs w:val="20"/>
        </w:rPr>
        <w:t xml:space="preserve"> JS, </w:t>
      </w:r>
      <w:proofErr w:type="spellStart"/>
      <w:r w:rsidRPr="002D7DEA">
        <w:rPr>
          <w:rFonts w:ascii="Times New Roman" w:hAnsi="Times New Roman" w:cs="Times New Roman"/>
          <w:color w:val="000000" w:themeColor="text1"/>
          <w:sz w:val="20"/>
          <w:szCs w:val="20"/>
        </w:rPr>
        <w:t>Nichols</w:t>
      </w:r>
      <w:proofErr w:type="spellEnd"/>
      <w:r w:rsidRPr="002D7DEA">
        <w:rPr>
          <w:rFonts w:ascii="Times New Roman" w:hAnsi="Times New Roman" w:cs="Times New Roman"/>
          <w:color w:val="000000" w:themeColor="text1"/>
          <w:sz w:val="20"/>
          <w:szCs w:val="20"/>
        </w:rPr>
        <w:t xml:space="preserve"> WL, </w:t>
      </w:r>
      <w:proofErr w:type="spellStart"/>
      <w:r w:rsidRPr="002D7DEA">
        <w:rPr>
          <w:rFonts w:ascii="Times New Roman" w:hAnsi="Times New Roman" w:cs="Times New Roman"/>
          <w:color w:val="000000" w:themeColor="text1"/>
          <w:sz w:val="20"/>
          <w:szCs w:val="20"/>
        </w:rPr>
        <w:t>Plumhoff</w:t>
      </w:r>
      <w:proofErr w:type="spellEnd"/>
      <w:r w:rsidRPr="002D7DEA">
        <w:rPr>
          <w:rFonts w:ascii="Times New Roman" w:hAnsi="Times New Roman" w:cs="Times New Roman"/>
          <w:color w:val="000000" w:themeColor="text1"/>
          <w:sz w:val="20"/>
          <w:szCs w:val="20"/>
        </w:rPr>
        <w:t xml:space="preserve"> EA, </w:t>
      </w:r>
      <w:proofErr w:type="spellStart"/>
      <w:r w:rsidRPr="002D7DEA">
        <w:rPr>
          <w:rFonts w:ascii="Times New Roman" w:hAnsi="Times New Roman" w:cs="Times New Roman"/>
          <w:color w:val="000000" w:themeColor="text1"/>
          <w:sz w:val="20"/>
          <w:szCs w:val="20"/>
        </w:rPr>
        <w:t>Schulte</w:t>
      </w:r>
      <w:proofErr w:type="spellEnd"/>
      <w:r w:rsidRPr="002D7DEA">
        <w:rPr>
          <w:rFonts w:ascii="Times New Roman" w:hAnsi="Times New Roman" w:cs="Times New Roman"/>
          <w:color w:val="000000" w:themeColor="text1"/>
          <w:sz w:val="20"/>
          <w:szCs w:val="20"/>
        </w:rPr>
        <w:t xml:space="preserve"> SL, </w:t>
      </w:r>
      <w:proofErr w:type="spellStart"/>
      <w:r w:rsidRPr="002D7DEA">
        <w:rPr>
          <w:rFonts w:ascii="Times New Roman" w:hAnsi="Times New Roman" w:cs="Times New Roman"/>
          <w:color w:val="000000" w:themeColor="text1"/>
          <w:sz w:val="20"/>
          <w:szCs w:val="20"/>
        </w:rPr>
        <w:t>Winters</w:t>
      </w:r>
      <w:proofErr w:type="spellEnd"/>
      <w:r w:rsidRPr="002D7DEA">
        <w:rPr>
          <w:rFonts w:ascii="Times New Roman" w:hAnsi="Times New Roman" w:cs="Times New Roman"/>
          <w:color w:val="000000" w:themeColor="text1"/>
          <w:sz w:val="20"/>
          <w:szCs w:val="20"/>
        </w:rPr>
        <w:t xml:space="preserve"> JL, </w:t>
      </w:r>
      <w:proofErr w:type="spellStart"/>
      <w:r w:rsidRPr="002D7DEA">
        <w:rPr>
          <w:rFonts w:ascii="Times New Roman" w:hAnsi="Times New Roman" w:cs="Times New Roman"/>
          <w:color w:val="000000" w:themeColor="text1"/>
          <w:sz w:val="20"/>
          <w:szCs w:val="20"/>
        </w:rPr>
        <w:t>Gastineau</w:t>
      </w:r>
      <w:proofErr w:type="spellEnd"/>
      <w:r w:rsidRPr="002D7DEA">
        <w:rPr>
          <w:rFonts w:ascii="Times New Roman" w:hAnsi="Times New Roman" w:cs="Times New Roman"/>
          <w:color w:val="000000" w:themeColor="text1"/>
          <w:sz w:val="20"/>
          <w:szCs w:val="20"/>
        </w:rPr>
        <w:t xml:space="preserve"> DA, </w:t>
      </w:r>
      <w:proofErr w:type="spellStart"/>
      <w:r w:rsidRPr="002D7DEA">
        <w:rPr>
          <w:rFonts w:ascii="Times New Roman" w:hAnsi="Times New Roman" w:cs="Times New Roman"/>
          <w:color w:val="000000" w:themeColor="text1"/>
          <w:sz w:val="20"/>
          <w:szCs w:val="20"/>
        </w:rPr>
        <w:t>Rodriguez</w:t>
      </w:r>
      <w:proofErr w:type="spellEnd"/>
      <w:r w:rsidRPr="002D7DEA">
        <w:rPr>
          <w:rFonts w:ascii="Times New Roman" w:hAnsi="Times New Roman" w:cs="Times New Roman"/>
          <w:color w:val="000000" w:themeColor="text1"/>
          <w:sz w:val="20"/>
          <w:szCs w:val="20"/>
        </w:rPr>
        <w:t xml:space="preserve"> V. </w:t>
      </w:r>
      <w:proofErr w:type="spellStart"/>
      <w:r w:rsidRPr="002D7DEA">
        <w:rPr>
          <w:rFonts w:ascii="Times New Roman" w:hAnsi="Times New Roman" w:cs="Times New Roman"/>
          <w:color w:val="000000" w:themeColor="text1"/>
          <w:sz w:val="20"/>
          <w:szCs w:val="20"/>
        </w:rPr>
        <w:t>Comparison</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content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concentration</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cryoprecipitate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fresh-frozen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plasma</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Transfusion</w:t>
      </w:r>
      <w:proofErr w:type="spellEnd"/>
      <w:r w:rsidRPr="002D7DEA">
        <w:rPr>
          <w:rFonts w:ascii="Times New Roman" w:hAnsi="Times New Roman" w:cs="Times New Roman"/>
          <w:color w:val="000000" w:themeColor="text1"/>
          <w:sz w:val="20"/>
          <w:szCs w:val="20"/>
        </w:rPr>
        <w:t>. 2009;</w:t>
      </w:r>
      <w:r w:rsidRPr="002D7DEA">
        <w:rPr>
          <w:rFonts w:ascii="Times New Roman" w:hAnsi="Times New Roman" w:cs="Times New Roman"/>
          <w:color w:val="000000" w:themeColor="text1"/>
          <w:sz w:val="20"/>
          <w:szCs w:val="20"/>
          <w:shd w:val="clear" w:color="auto" w:fill="FFFFFF"/>
        </w:rPr>
        <w:t>49(4):765-770.</w:t>
      </w:r>
    </w:p>
    <w:p w:rsidR="005A534D" w:rsidRPr="002D7DEA" w:rsidRDefault="005A534D" w:rsidP="006724D5">
      <w:pPr>
        <w:pStyle w:val="ListeParagraf"/>
        <w:numPr>
          <w:ilvl w:val="0"/>
          <w:numId w:val="7"/>
        </w:numPr>
        <w:shd w:val="clear" w:color="auto" w:fill="FFFFFF"/>
        <w:spacing w:after="0" w:line="276" w:lineRule="auto"/>
        <w:jc w:val="both"/>
        <w:rPr>
          <w:rFonts w:ascii="Times New Roman" w:hAnsi="Times New Roman" w:cs="Times New Roman"/>
          <w:color w:val="000000" w:themeColor="text1"/>
          <w:sz w:val="20"/>
          <w:szCs w:val="20"/>
        </w:rPr>
      </w:pPr>
      <w:proofErr w:type="spellStart"/>
      <w:r w:rsidRPr="002D7DEA">
        <w:rPr>
          <w:rStyle w:val="docsum-authors"/>
          <w:rFonts w:ascii="Times New Roman" w:hAnsi="Times New Roman" w:cs="Times New Roman"/>
          <w:color w:val="000000" w:themeColor="text1"/>
          <w:sz w:val="20"/>
          <w:szCs w:val="20"/>
        </w:rPr>
        <w:t>Kerlin</w:t>
      </w:r>
      <w:proofErr w:type="spellEnd"/>
      <w:r w:rsidRPr="002D7DEA">
        <w:rPr>
          <w:rStyle w:val="docsum-authors"/>
          <w:rFonts w:ascii="Times New Roman" w:hAnsi="Times New Roman" w:cs="Times New Roman"/>
          <w:color w:val="000000" w:themeColor="text1"/>
          <w:sz w:val="20"/>
          <w:szCs w:val="20"/>
        </w:rPr>
        <w:t xml:space="preserve"> B, </w:t>
      </w:r>
      <w:proofErr w:type="spellStart"/>
      <w:r w:rsidRPr="002D7DEA">
        <w:rPr>
          <w:rStyle w:val="docsum-authors"/>
          <w:rFonts w:ascii="Times New Roman" w:hAnsi="Times New Roman" w:cs="Times New Roman"/>
          <w:color w:val="000000" w:themeColor="text1"/>
          <w:sz w:val="20"/>
          <w:szCs w:val="20"/>
        </w:rPr>
        <w:t>Brand</w:t>
      </w:r>
      <w:proofErr w:type="spellEnd"/>
      <w:r w:rsidRPr="002D7DEA">
        <w:rPr>
          <w:rStyle w:val="docsum-authors"/>
          <w:rFonts w:ascii="Times New Roman" w:hAnsi="Times New Roman" w:cs="Times New Roman"/>
          <w:color w:val="000000" w:themeColor="text1"/>
          <w:sz w:val="20"/>
          <w:szCs w:val="20"/>
        </w:rPr>
        <w:t xml:space="preserve"> B, </w:t>
      </w:r>
      <w:proofErr w:type="spellStart"/>
      <w:r w:rsidRPr="002D7DEA">
        <w:rPr>
          <w:rStyle w:val="docsum-authors"/>
          <w:rFonts w:ascii="Times New Roman" w:hAnsi="Times New Roman" w:cs="Times New Roman"/>
          <w:color w:val="000000" w:themeColor="text1"/>
          <w:sz w:val="20"/>
          <w:szCs w:val="20"/>
        </w:rPr>
        <w:t>Inbal</w:t>
      </w:r>
      <w:proofErr w:type="spellEnd"/>
      <w:r w:rsidRPr="002D7DEA">
        <w:rPr>
          <w:rStyle w:val="docsum-authors"/>
          <w:rFonts w:ascii="Times New Roman" w:hAnsi="Times New Roman" w:cs="Times New Roman"/>
          <w:color w:val="000000" w:themeColor="text1"/>
          <w:sz w:val="20"/>
          <w:szCs w:val="20"/>
        </w:rPr>
        <w:t xml:space="preserve"> A, </w:t>
      </w:r>
      <w:proofErr w:type="spellStart"/>
      <w:r w:rsidRPr="002D7DEA">
        <w:rPr>
          <w:rStyle w:val="docsum-authors"/>
          <w:rFonts w:ascii="Times New Roman" w:hAnsi="Times New Roman" w:cs="Times New Roman"/>
          <w:color w:val="000000" w:themeColor="text1"/>
          <w:sz w:val="20"/>
          <w:szCs w:val="20"/>
        </w:rPr>
        <w:t>Halimeh</w:t>
      </w:r>
      <w:proofErr w:type="spellEnd"/>
      <w:r w:rsidRPr="002D7DEA">
        <w:rPr>
          <w:rStyle w:val="docsum-authors"/>
          <w:rFonts w:ascii="Times New Roman" w:hAnsi="Times New Roman" w:cs="Times New Roman"/>
          <w:color w:val="000000" w:themeColor="text1"/>
          <w:sz w:val="20"/>
          <w:szCs w:val="20"/>
        </w:rPr>
        <w:t xml:space="preserve"> S, </w:t>
      </w:r>
      <w:proofErr w:type="spellStart"/>
      <w:r w:rsidRPr="002D7DEA">
        <w:rPr>
          <w:rStyle w:val="docsum-authors"/>
          <w:rFonts w:ascii="Times New Roman" w:hAnsi="Times New Roman" w:cs="Times New Roman"/>
          <w:color w:val="000000" w:themeColor="text1"/>
          <w:sz w:val="20"/>
          <w:szCs w:val="20"/>
        </w:rPr>
        <w:t>Nugent</w:t>
      </w:r>
      <w:proofErr w:type="spellEnd"/>
      <w:r w:rsidRPr="002D7DEA">
        <w:rPr>
          <w:rStyle w:val="docsum-authors"/>
          <w:rFonts w:ascii="Times New Roman" w:hAnsi="Times New Roman" w:cs="Times New Roman"/>
          <w:color w:val="000000" w:themeColor="text1"/>
          <w:sz w:val="20"/>
          <w:szCs w:val="20"/>
        </w:rPr>
        <w:t xml:space="preserve"> D, </w:t>
      </w:r>
      <w:proofErr w:type="spellStart"/>
      <w:r w:rsidRPr="002D7DEA">
        <w:rPr>
          <w:rStyle w:val="docsum-authors"/>
          <w:rFonts w:ascii="Times New Roman" w:hAnsi="Times New Roman" w:cs="Times New Roman"/>
          <w:color w:val="000000" w:themeColor="text1"/>
          <w:sz w:val="20"/>
          <w:szCs w:val="20"/>
        </w:rPr>
        <w:t>Lundblad</w:t>
      </w:r>
      <w:proofErr w:type="spellEnd"/>
      <w:r w:rsidRPr="002D7DEA">
        <w:rPr>
          <w:rStyle w:val="docsum-authors"/>
          <w:rFonts w:ascii="Times New Roman" w:hAnsi="Times New Roman" w:cs="Times New Roman"/>
          <w:color w:val="000000" w:themeColor="text1"/>
          <w:sz w:val="20"/>
          <w:szCs w:val="20"/>
        </w:rPr>
        <w:t xml:space="preserve"> M, </w:t>
      </w:r>
      <w:proofErr w:type="spellStart"/>
      <w:r w:rsidRPr="002D7DEA">
        <w:rPr>
          <w:rStyle w:val="docsum-authors"/>
          <w:rFonts w:ascii="Times New Roman" w:hAnsi="Times New Roman" w:cs="Times New Roman"/>
          <w:color w:val="000000" w:themeColor="text1"/>
          <w:sz w:val="20"/>
          <w:szCs w:val="20"/>
        </w:rPr>
        <w:t>Tehranchi</w:t>
      </w:r>
      <w:proofErr w:type="spellEnd"/>
      <w:r w:rsidRPr="002D7DEA">
        <w:rPr>
          <w:rStyle w:val="docsum-authors"/>
          <w:rFonts w:ascii="Times New Roman" w:hAnsi="Times New Roman" w:cs="Times New Roman"/>
          <w:color w:val="000000" w:themeColor="text1"/>
          <w:sz w:val="20"/>
          <w:szCs w:val="20"/>
        </w:rPr>
        <w:t xml:space="preserve"> R.</w:t>
      </w:r>
      <w:r w:rsidRPr="002D7DEA">
        <w:rPr>
          <w:rFonts w:ascii="Times New Roman" w:hAnsi="Times New Roman" w:cs="Times New Roman"/>
          <w:color w:val="000000" w:themeColor="text1"/>
          <w:sz w:val="20"/>
          <w:szCs w:val="20"/>
        </w:rPr>
        <w:t xml:space="preserve"> </w:t>
      </w:r>
      <w:hyperlink r:id="rId14" w:history="1">
        <w:proofErr w:type="spellStart"/>
        <w:r w:rsidRPr="002D7DEA">
          <w:rPr>
            <w:rStyle w:val="Kpr"/>
            <w:rFonts w:ascii="Times New Roman" w:hAnsi="Times New Roman" w:cs="Times New Roman"/>
            <w:color w:val="000000" w:themeColor="text1"/>
            <w:sz w:val="20"/>
            <w:szCs w:val="20"/>
            <w:shd w:val="clear" w:color="auto" w:fill="FFFFFF"/>
          </w:rPr>
          <w:t>Pharmacokinetics</w:t>
        </w:r>
        <w:proofErr w:type="spellEnd"/>
        <w:r w:rsidRPr="002D7DEA">
          <w:rPr>
            <w:rStyle w:val="Kpr"/>
            <w:rFonts w:ascii="Times New Roman" w:hAnsi="Times New Roman" w:cs="Times New Roman"/>
            <w:color w:val="000000" w:themeColor="text1"/>
            <w:sz w:val="20"/>
            <w:szCs w:val="20"/>
            <w:shd w:val="clear" w:color="auto" w:fill="FFFFFF"/>
          </w:rPr>
          <w:t xml:space="preserve"> of </w:t>
        </w:r>
        <w:proofErr w:type="spellStart"/>
        <w:r w:rsidRPr="002D7DEA">
          <w:rPr>
            <w:rStyle w:val="Kpr"/>
            <w:rFonts w:ascii="Times New Roman" w:hAnsi="Times New Roman" w:cs="Times New Roman"/>
            <w:color w:val="000000" w:themeColor="text1"/>
            <w:sz w:val="20"/>
            <w:szCs w:val="20"/>
            <w:shd w:val="clear" w:color="auto" w:fill="FFFFFF"/>
          </w:rPr>
          <w:t>recombinant</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factor</w:t>
        </w:r>
        <w:proofErr w:type="spellEnd"/>
        <w:r w:rsidRPr="002D7DEA">
          <w:rPr>
            <w:rStyle w:val="Kpr"/>
            <w:rFonts w:ascii="Times New Roman" w:hAnsi="Times New Roman" w:cs="Times New Roman"/>
            <w:color w:val="000000" w:themeColor="text1"/>
            <w:sz w:val="20"/>
            <w:szCs w:val="20"/>
            <w:shd w:val="clear" w:color="auto" w:fill="FFFFFF"/>
          </w:rPr>
          <w:t xml:space="preserve"> XIII at </w:t>
        </w:r>
        <w:proofErr w:type="spellStart"/>
        <w:r w:rsidRPr="002D7DEA">
          <w:rPr>
            <w:rStyle w:val="Kpr"/>
            <w:rFonts w:ascii="Times New Roman" w:hAnsi="Times New Roman" w:cs="Times New Roman"/>
            <w:color w:val="000000" w:themeColor="text1"/>
            <w:sz w:val="20"/>
            <w:szCs w:val="20"/>
            <w:shd w:val="clear" w:color="auto" w:fill="FFFFFF"/>
          </w:rPr>
          <w:t>steady</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state</w:t>
        </w:r>
        <w:proofErr w:type="spellEnd"/>
        <w:r w:rsidRPr="002D7DEA">
          <w:rPr>
            <w:rStyle w:val="Kpr"/>
            <w:rFonts w:ascii="Times New Roman" w:hAnsi="Times New Roman" w:cs="Times New Roman"/>
            <w:color w:val="000000" w:themeColor="text1"/>
            <w:sz w:val="20"/>
            <w:szCs w:val="20"/>
            <w:shd w:val="clear" w:color="auto" w:fill="FFFFFF"/>
          </w:rPr>
          <w:t xml:space="preserve"> in </w:t>
        </w:r>
        <w:proofErr w:type="spellStart"/>
        <w:r w:rsidRPr="002D7DEA">
          <w:rPr>
            <w:rStyle w:val="Kpr"/>
            <w:rFonts w:ascii="Times New Roman" w:hAnsi="Times New Roman" w:cs="Times New Roman"/>
            <w:color w:val="000000" w:themeColor="text1"/>
            <w:sz w:val="20"/>
            <w:szCs w:val="20"/>
            <w:shd w:val="clear" w:color="auto" w:fill="FFFFFF"/>
          </w:rPr>
          <w:t>patients</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with</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congenital</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factor</w:t>
        </w:r>
        <w:proofErr w:type="spellEnd"/>
        <w:r w:rsidRPr="002D7DEA">
          <w:rPr>
            <w:rStyle w:val="Kpr"/>
            <w:rFonts w:ascii="Times New Roman" w:hAnsi="Times New Roman" w:cs="Times New Roman"/>
            <w:color w:val="000000" w:themeColor="text1"/>
            <w:sz w:val="20"/>
            <w:szCs w:val="20"/>
            <w:shd w:val="clear" w:color="auto" w:fill="FFFFFF"/>
          </w:rPr>
          <w:t xml:space="preserve"> XIII A-</w:t>
        </w:r>
        <w:proofErr w:type="spellStart"/>
        <w:r w:rsidRPr="002D7DEA">
          <w:rPr>
            <w:rStyle w:val="Kpr"/>
            <w:rFonts w:ascii="Times New Roman" w:hAnsi="Times New Roman" w:cs="Times New Roman"/>
            <w:color w:val="000000" w:themeColor="text1"/>
            <w:sz w:val="20"/>
            <w:szCs w:val="20"/>
            <w:shd w:val="clear" w:color="auto" w:fill="FFFFFF"/>
          </w:rPr>
          <w:t>subunit</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deficiency</w:t>
        </w:r>
        <w:proofErr w:type="spellEnd"/>
        <w:r w:rsidRPr="002D7DEA">
          <w:rPr>
            <w:rStyle w:val="Kpr"/>
            <w:rFonts w:ascii="Times New Roman" w:hAnsi="Times New Roman" w:cs="Times New Roman"/>
            <w:color w:val="000000" w:themeColor="text1"/>
            <w:sz w:val="20"/>
            <w:szCs w:val="20"/>
            <w:shd w:val="clear" w:color="auto" w:fill="FFFFFF"/>
          </w:rPr>
          <w:t>.</w:t>
        </w:r>
      </w:hyperlink>
      <w:r w:rsidRPr="002D7DEA">
        <w:rPr>
          <w:rStyle w:val="docsum-journal-citation"/>
          <w:rFonts w:ascii="Times New Roman" w:hAnsi="Times New Roman" w:cs="Times New Roman"/>
          <w:color w:val="000000" w:themeColor="text1"/>
          <w:sz w:val="20"/>
          <w:szCs w:val="20"/>
        </w:rPr>
        <w:t xml:space="preserve"> J </w:t>
      </w:r>
      <w:proofErr w:type="spellStart"/>
      <w:r w:rsidRPr="002D7DEA">
        <w:rPr>
          <w:rStyle w:val="docsum-journal-citation"/>
          <w:rFonts w:ascii="Times New Roman" w:hAnsi="Times New Roman" w:cs="Times New Roman"/>
          <w:color w:val="000000" w:themeColor="text1"/>
          <w:sz w:val="20"/>
          <w:szCs w:val="20"/>
        </w:rPr>
        <w:t>Thromb</w:t>
      </w:r>
      <w:proofErr w:type="spellEnd"/>
      <w:r w:rsidRPr="002D7DEA">
        <w:rPr>
          <w:rStyle w:val="docsum-journal-citation"/>
          <w:rFonts w:ascii="Times New Roman" w:hAnsi="Times New Roman" w:cs="Times New Roman"/>
          <w:color w:val="000000" w:themeColor="text1"/>
          <w:sz w:val="20"/>
          <w:szCs w:val="20"/>
        </w:rPr>
        <w:t xml:space="preserve"> </w:t>
      </w:r>
      <w:proofErr w:type="spellStart"/>
      <w:r w:rsidRPr="002D7DEA">
        <w:rPr>
          <w:rStyle w:val="docsum-journal-citation"/>
          <w:rFonts w:ascii="Times New Roman" w:hAnsi="Times New Roman" w:cs="Times New Roman"/>
          <w:color w:val="000000" w:themeColor="text1"/>
          <w:sz w:val="20"/>
          <w:szCs w:val="20"/>
        </w:rPr>
        <w:t>Haemost</w:t>
      </w:r>
      <w:proofErr w:type="spellEnd"/>
      <w:r w:rsidRPr="002D7DEA">
        <w:rPr>
          <w:rStyle w:val="docsum-journal-citation"/>
          <w:rFonts w:ascii="Times New Roman" w:hAnsi="Times New Roman" w:cs="Times New Roman"/>
          <w:color w:val="000000" w:themeColor="text1"/>
          <w:sz w:val="20"/>
          <w:szCs w:val="20"/>
        </w:rPr>
        <w:t>. 2014;12(12):2038-2043. </w:t>
      </w:r>
    </w:p>
    <w:p w:rsidR="005A534D" w:rsidRPr="002D7DEA" w:rsidRDefault="005A534D" w:rsidP="006724D5">
      <w:pPr>
        <w:pStyle w:val="ListeParagraf"/>
        <w:numPr>
          <w:ilvl w:val="0"/>
          <w:numId w:val="7"/>
        </w:numPr>
        <w:shd w:val="clear" w:color="auto" w:fill="FFFFFF"/>
        <w:spacing w:after="0" w:line="276" w:lineRule="auto"/>
        <w:jc w:val="both"/>
        <w:rPr>
          <w:rFonts w:ascii="Times New Roman" w:hAnsi="Times New Roman" w:cs="Times New Roman"/>
          <w:color w:val="000000" w:themeColor="text1"/>
          <w:sz w:val="20"/>
          <w:szCs w:val="20"/>
        </w:rPr>
      </w:pPr>
      <w:proofErr w:type="spellStart"/>
      <w:r w:rsidRPr="002D7DEA">
        <w:rPr>
          <w:rStyle w:val="docsum-authors"/>
          <w:rFonts w:ascii="Times New Roman" w:hAnsi="Times New Roman" w:cs="Times New Roman"/>
          <w:color w:val="000000" w:themeColor="text1"/>
          <w:sz w:val="20"/>
          <w:szCs w:val="20"/>
        </w:rPr>
        <w:t>Carcao</w:t>
      </w:r>
      <w:proofErr w:type="spellEnd"/>
      <w:r w:rsidRPr="002D7DEA">
        <w:rPr>
          <w:rStyle w:val="docsum-authors"/>
          <w:rFonts w:ascii="Times New Roman" w:hAnsi="Times New Roman" w:cs="Times New Roman"/>
          <w:color w:val="000000" w:themeColor="text1"/>
          <w:sz w:val="20"/>
          <w:szCs w:val="20"/>
        </w:rPr>
        <w:t xml:space="preserve"> M, </w:t>
      </w:r>
      <w:proofErr w:type="spellStart"/>
      <w:r w:rsidRPr="002D7DEA">
        <w:rPr>
          <w:rStyle w:val="docsum-authors"/>
          <w:rFonts w:ascii="Times New Roman" w:hAnsi="Times New Roman" w:cs="Times New Roman"/>
          <w:color w:val="000000" w:themeColor="text1"/>
          <w:sz w:val="20"/>
          <w:szCs w:val="20"/>
        </w:rPr>
        <w:t>Altisent</w:t>
      </w:r>
      <w:proofErr w:type="spellEnd"/>
      <w:r w:rsidRPr="002D7DEA">
        <w:rPr>
          <w:rStyle w:val="docsum-authors"/>
          <w:rFonts w:ascii="Times New Roman" w:hAnsi="Times New Roman" w:cs="Times New Roman"/>
          <w:color w:val="000000" w:themeColor="text1"/>
          <w:sz w:val="20"/>
          <w:szCs w:val="20"/>
        </w:rPr>
        <w:t xml:space="preserve"> C, </w:t>
      </w:r>
      <w:proofErr w:type="spellStart"/>
      <w:r w:rsidRPr="002D7DEA">
        <w:rPr>
          <w:rStyle w:val="docsum-authors"/>
          <w:rFonts w:ascii="Times New Roman" w:hAnsi="Times New Roman" w:cs="Times New Roman"/>
          <w:color w:val="000000" w:themeColor="text1"/>
          <w:sz w:val="20"/>
          <w:szCs w:val="20"/>
        </w:rPr>
        <w:t>Castaman</w:t>
      </w:r>
      <w:proofErr w:type="spellEnd"/>
      <w:r w:rsidRPr="002D7DEA">
        <w:rPr>
          <w:rStyle w:val="docsum-authors"/>
          <w:rFonts w:ascii="Times New Roman" w:hAnsi="Times New Roman" w:cs="Times New Roman"/>
          <w:color w:val="000000" w:themeColor="text1"/>
          <w:sz w:val="20"/>
          <w:szCs w:val="20"/>
        </w:rPr>
        <w:t xml:space="preserve"> G, </w:t>
      </w:r>
      <w:proofErr w:type="spellStart"/>
      <w:r w:rsidRPr="002D7DEA">
        <w:rPr>
          <w:rStyle w:val="docsum-authors"/>
          <w:rFonts w:ascii="Times New Roman" w:hAnsi="Times New Roman" w:cs="Times New Roman"/>
          <w:color w:val="000000" w:themeColor="text1"/>
          <w:sz w:val="20"/>
          <w:szCs w:val="20"/>
        </w:rPr>
        <w:t>Fukutake</w:t>
      </w:r>
      <w:proofErr w:type="spellEnd"/>
      <w:r w:rsidRPr="002D7DEA">
        <w:rPr>
          <w:rStyle w:val="docsum-authors"/>
          <w:rFonts w:ascii="Times New Roman" w:hAnsi="Times New Roman" w:cs="Times New Roman"/>
          <w:color w:val="000000" w:themeColor="text1"/>
          <w:sz w:val="20"/>
          <w:szCs w:val="20"/>
        </w:rPr>
        <w:t xml:space="preserve"> K, </w:t>
      </w:r>
      <w:proofErr w:type="spellStart"/>
      <w:r w:rsidRPr="002D7DEA">
        <w:rPr>
          <w:rStyle w:val="docsum-authors"/>
          <w:rFonts w:ascii="Times New Roman" w:hAnsi="Times New Roman" w:cs="Times New Roman"/>
          <w:color w:val="000000" w:themeColor="text1"/>
          <w:sz w:val="20"/>
          <w:szCs w:val="20"/>
        </w:rPr>
        <w:t>Kerlin</w:t>
      </w:r>
      <w:proofErr w:type="spellEnd"/>
      <w:r w:rsidRPr="002D7DEA">
        <w:rPr>
          <w:rStyle w:val="docsum-authors"/>
          <w:rFonts w:ascii="Times New Roman" w:hAnsi="Times New Roman" w:cs="Times New Roman"/>
          <w:color w:val="000000" w:themeColor="text1"/>
          <w:sz w:val="20"/>
          <w:szCs w:val="20"/>
        </w:rPr>
        <w:t xml:space="preserve"> BA, </w:t>
      </w:r>
      <w:proofErr w:type="spellStart"/>
      <w:r w:rsidRPr="002D7DEA">
        <w:rPr>
          <w:rStyle w:val="docsum-authors"/>
          <w:rFonts w:ascii="Times New Roman" w:hAnsi="Times New Roman" w:cs="Times New Roman"/>
          <w:color w:val="000000" w:themeColor="text1"/>
          <w:sz w:val="20"/>
          <w:szCs w:val="20"/>
        </w:rPr>
        <w:t>Kessler</w:t>
      </w:r>
      <w:proofErr w:type="spellEnd"/>
      <w:r w:rsidRPr="002D7DEA">
        <w:rPr>
          <w:rStyle w:val="docsum-authors"/>
          <w:rFonts w:ascii="Times New Roman" w:hAnsi="Times New Roman" w:cs="Times New Roman"/>
          <w:color w:val="000000" w:themeColor="text1"/>
          <w:sz w:val="20"/>
          <w:szCs w:val="20"/>
        </w:rPr>
        <w:t xml:space="preserve"> C, </w:t>
      </w:r>
      <w:proofErr w:type="spellStart"/>
      <w:r w:rsidRPr="002D7DEA">
        <w:rPr>
          <w:rStyle w:val="docsum-authors"/>
          <w:rFonts w:ascii="Times New Roman" w:hAnsi="Times New Roman" w:cs="Times New Roman"/>
          <w:color w:val="000000" w:themeColor="text1"/>
          <w:sz w:val="20"/>
          <w:szCs w:val="20"/>
        </w:rPr>
        <w:t>Lassila</w:t>
      </w:r>
      <w:proofErr w:type="spellEnd"/>
      <w:r w:rsidRPr="002D7DEA">
        <w:rPr>
          <w:rStyle w:val="docsum-authors"/>
          <w:rFonts w:ascii="Times New Roman" w:hAnsi="Times New Roman" w:cs="Times New Roman"/>
          <w:color w:val="000000" w:themeColor="text1"/>
          <w:sz w:val="20"/>
          <w:szCs w:val="20"/>
        </w:rPr>
        <w:t xml:space="preserve"> R, </w:t>
      </w:r>
      <w:proofErr w:type="spellStart"/>
      <w:r w:rsidRPr="002D7DEA">
        <w:rPr>
          <w:rStyle w:val="docsum-authors"/>
          <w:rFonts w:ascii="Times New Roman" w:hAnsi="Times New Roman" w:cs="Times New Roman"/>
          <w:color w:val="000000" w:themeColor="text1"/>
          <w:sz w:val="20"/>
          <w:szCs w:val="20"/>
        </w:rPr>
        <w:t>Nugent</w:t>
      </w:r>
      <w:proofErr w:type="spellEnd"/>
      <w:r w:rsidRPr="002D7DEA">
        <w:rPr>
          <w:rStyle w:val="docsum-authors"/>
          <w:rFonts w:ascii="Times New Roman" w:hAnsi="Times New Roman" w:cs="Times New Roman"/>
          <w:color w:val="000000" w:themeColor="text1"/>
          <w:sz w:val="20"/>
          <w:szCs w:val="20"/>
        </w:rPr>
        <w:t xml:space="preserve"> D, </w:t>
      </w:r>
      <w:proofErr w:type="spellStart"/>
      <w:r w:rsidRPr="002D7DEA">
        <w:rPr>
          <w:rStyle w:val="docsum-authors"/>
          <w:rFonts w:ascii="Times New Roman" w:hAnsi="Times New Roman" w:cs="Times New Roman"/>
          <w:color w:val="000000" w:themeColor="text1"/>
          <w:sz w:val="20"/>
          <w:szCs w:val="20"/>
        </w:rPr>
        <w:t>Oldenburg</w:t>
      </w:r>
      <w:proofErr w:type="spellEnd"/>
      <w:r w:rsidRPr="002D7DEA">
        <w:rPr>
          <w:rStyle w:val="docsum-authors"/>
          <w:rFonts w:ascii="Times New Roman" w:hAnsi="Times New Roman" w:cs="Times New Roman"/>
          <w:color w:val="000000" w:themeColor="text1"/>
          <w:sz w:val="20"/>
          <w:szCs w:val="20"/>
        </w:rPr>
        <w:t xml:space="preserve"> J, </w:t>
      </w:r>
      <w:proofErr w:type="spellStart"/>
      <w:r w:rsidRPr="002D7DEA">
        <w:rPr>
          <w:rStyle w:val="docsum-authors"/>
          <w:rFonts w:ascii="Times New Roman" w:hAnsi="Times New Roman" w:cs="Times New Roman"/>
          <w:color w:val="000000" w:themeColor="text1"/>
          <w:sz w:val="20"/>
          <w:szCs w:val="20"/>
        </w:rPr>
        <w:t>Garly</w:t>
      </w:r>
      <w:proofErr w:type="spellEnd"/>
      <w:r w:rsidRPr="002D7DEA">
        <w:rPr>
          <w:rStyle w:val="docsum-authors"/>
          <w:rFonts w:ascii="Times New Roman" w:hAnsi="Times New Roman" w:cs="Times New Roman"/>
          <w:color w:val="000000" w:themeColor="text1"/>
          <w:sz w:val="20"/>
          <w:szCs w:val="20"/>
        </w:rPr>
        <w:t xml:space="preserve"> ML, </w:t>
      </w:r>
      <w:proofErr w:type="spellStart"/>
      <w:r w:rsidRPr="002D7DEA">
        <w:rPr>
          <w:rStyle w:val="docsum-authors"/>
          <w:rFonts w:ascii="Times New Roman" w:hAnsi="Times New Roman" w:cs="Times New Roman"/>
          <w:color w:val="000000" w:themeColor="text1"/>
          <w:sz w:val="20"/>
          <w:szCs w:val="20"/>
        </w:rPr>
        <w:t>Rosholm</w:t>
      </w:r>
      <w:proofErr w:type="spellEnd"/>
      <w:r w:rsidRPr="002D7DEA">
        <w:rPr>
          <w:rStyle w:val="docsum-authors"/>
          <w:rFonts w:ascii="Times New Roman" w:hAnsi="Times New Roman" w:cs="Times New Roman"/>
          <w:color w:val="000000" w:themeColor="text1"/>
          <w:sz w:val="20"/>
          <w:szCs w:val="20"/>
        </w:rPr>
        <w:t xml:space="preserve"> A, </w:t>
      </w:r>
      <w:proofErr w:type="spellStart"/>
      <w:r w:rsidRPr="002D7DEA">
        <w:rPr>
          <w:rStyle w:val="docsum-authors"/>
          <w:rFonts w:ascii="Times New Roman" w:hAnsi="Times New Roman" w:cs="Times New Roman"/>
          <w:color w:val="000000" w:themeColor="text1"/>
          <w:sz w:val="20"/>
          <w:szCs w:val="20"/>
        </w:rPr>
        <w:t>Inbal</w:t>
      </w:r>
      <w:proofErr w:type="spellEnd"/>
      <w:r w:rsidRPr="002D7DEA">
        <w:rPr>
          <w:rStyle w:val="docsum-authors"/>
          <w:rFonts w:ascii="Times New Roman" w:hAnsi="Times New Roman" w:cs="Times New Roman"/>
          <w:color w:val="000000" w:themeColor="text1"/>
          <w:sz w:val="20"/>
          <w:szCs w:val="20"/>
        </w:rPr>
        <w:t xml:space="preserve"> A.</w:t>
      </w:r>
      <w:r w:rsidRPr="002D7DEA">
        <w:rPr>
          <w:rFonts w:ascii="Times New Roman" w:hAnsi="Times New Roman" w:cs="Times New Roman"/>
          <w:color w:val="000000" w:themeColor="text1"/>
          <w:sz w:val="20"/>
          <w:szCs w:val="20"/>
        </w:rPr>
        <w:t xml:space="preserve"> </w:t>
      </w:r>
      <w:hyperlink r:id="rId15" w:history="1">
        <w:proofErr w:type="spellStart"/>
        <w:r w:rsidRPr="002D7DEA">
          <w:rPr>
            <w:rStyle w:val="Kpr"/>
            <w:rFonts w:ascii="Times New Roman" w:hAnsi="Times New Roman" w:cs="Times New Roman"/>
            <w:color w:val="000000" w:themeColor="text1"/>
            <w:sz w:val="20"/>
            <w:szCs w:val="20"/>
            <w:shd w:val="clear" w:color="auto" w:fill="FFFFFF"/>
          </w:rPr>
          <w:t>Recombinant</w:t>
        </w:r>
        <w:proofErr w:type="spellEnd"/>
        <w:r w:rsidRPr="002D7DEA">
          <w:rPr>
            <w:rStyle w:val="Kpr"/>
            <w:rFonts w:ascii="Times New Roman" w:hAnsi="Times New Roman" w:cs="Times New Roman"/>
            <w:color w:val="000000" w:themeColor="text1"/>
            <w:sz w:val="20"/>
            <w:szCs w:val="20"/>
            <w:shd w:val="clear" w:color="auto" w:fill="FFFFFF"/>
          </w:rPr>
          <w:t xml:space="preserve"> FXIII (rFXIII-A2) </w:t>
        </w:r>
        <w:proofErr w:type="spellStart"/>
        <w:r w:rsidRPr="002D7DEA">
          <w:rPr>
            <w:rStyle w:val="Kpr"/>
            <w:rFonts w:ascii="Times New Roman" w:hAnsi="Times New Roman" w:cs="Times New Roman"/>
            <w:color w:val="000000" w:themeColor="text1"/>
            <w:sz w:val="20"/>
            <w:szCs w:val="20"/>
            <w:shd w:val="clear" w:color="auto" w:fill="FFFFFF"/>
          </w:rPr>
          <w:t>prophylaxis</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prevents</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bleeding</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and</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allows</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for</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surgery</w:t>
        </w:r>
        <w:proofErr w:type="spellEnd"/>
        <w:r w:rsidRPr="002D7DEA">
          <w:rPr>
            <w:rStyle w:val="Kpr"/>
            <w:rFonts w:ascii="Times New Roman" w:hAnsi="Times New Roman" w:cs="Times New Roman"/>
            <w:color w:val="000000" w:themeColor="text1"/>
            <w:sz w:val="20"/>
            <w:szCs w:val="20"/>
            <w:shd w:val="clear" w:color="auto" w:fill="FFFFFF"/>
          </w:rPr>
          <w:t xml:space="preserve"> in </w:t>
        </w:r>
        <w:proofErr w:type="spellStart"/>
        <w:r w:rsidRPr="002D7DEA">
          <w:rPr>
            <w:rStyle w:val="Kpr"/>
            <w:rFonts w:ascii="Times New Roman" w:hAnsi="Times New Roman" w:cs="Times New Roman"/>
            <w:color w:val="000000" w:themeColor="text1"/>
            <w:sz w:val="20"/>
            <w:szCs w:val="20"/>
            <w:shd w:val="clear" w:color="auto" w:fill="FFFFFF"/>
          </w:rPr>
          <w:t>patients</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with</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congenital</w:t>
        </w:r>
        <w:proofErr w:type="spellEnd"/>
        <w:r w:rsidRPr="002D7DEA">
          <w:rPr>
            <w:rStyle w:val="Kpr"/>
            <w:rFonts w:ascii="Times New Roman" w:hAnsi="Times New Roman" w:cs="Times New Roman"/>
            <w:color w:val="000000" w:themeColor="text1"/>
            <w:sz w:val="20"/>
            <w:szCs w:val="20"/>
            <w:shd w:val="clear" w:color="auto" w:fill="FFFFFF"/>
          </w:rPr>
          <w:t xml:space="preserve"> FXIII A-</w:t>
        </w:r>
        <w:proofErr w:type="spellStart"/>
        <w:r w:rsidRPr="002D7DEA">
          <w:rPr>
            <w:rStyle w:val="Kpr"/>
            <w:rFonts w:ascii="Times New Roman" w:hAnsi="Times New Roman" w:cs="Times New Roman"/>
            <w:color w:val="000000" w:themeColor="text1"/>
            <w:sz w:val="20"/>
            <w:szCs w:val="20"/>
            <w:shd w:val="clear" w:color="auto" w:fill="FFFFFF"/>
          </w:rPr>
          <w:t>subunit</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deficiency</w:t>
        </w:r>
        <w:proofErr w:type="spellEnd"/>
        <w:r w:rsidRPr="002D7DEA">
          <w:rPr>
            <w:rStyle w:val="Kpr"/>
            <w:rFonts w:ascii="Times New Roman" w:hAnsi="Times New Roman" w:cs="Times New Roman"/>
            <w:color w:val="000000" w:themeColor="text1"/>
            <w:sz w:val="20"/>
            <w:szCs w:val="20"/>
            <w:shd w:val="clear" w:color="auto" w:fill="FFFFFF"/>
          </w:rPr>
          <w:t>.</w:t>
        </w:r>
      </w:hyperlink>
      <w:r w:rsidRPr="002D7DEA">
        <w:rPr>
          <w:rFonts w:ascii="Times New Roman" w:hAnsi="Times New Roman" w:cs="Times New Roman"/>
          <w:color w:val="000000" w:themeColor="text1"/>
          <w:sz w:val="20"/>
          <w:szCs w:val="20"/>
        </w:rPr>
        <w:t xml:space="preserve"> </w:t>
      </w:r>
      <w:proofErr w:type="spellStart"/>
      <w:r w:rsidRPr="002D7DEA">
        <w:rPr>
          <w:rStyle w:val="docsum-journal-citation"/>
          <w:rFonts w:ascii="Times New Roman" w:hAnsi="Times New Roman" w:cs="Times New Roman"/>
          <w:color w:val="000000" w:themeColor="text1"/>
          <w:sz w:val="20"/>
          <w:szCs w:val="20"/>
        </w:rPr>
        <w:t>Thromb</w:t>
      </w:r>
      <w:proofErr w:type="spellEnd"/>
      <w:r w:rsidRPr="002D7DEA">
        <w:rPr>
          <w:rStyle w:val="docsum-journal-citation"/>
          <w:rFonts w:ascii="Times New Roman" w:hAnsi="Times New Roman" w:cs="Times New Roman"/>
          <w:color w:val="000000" w:themeColor="text1"/>
          <w:sz w:val="20"/>
          <w:szCs w:val="20"/>
        </w:rPr>
        <w:t xml:space="preserve"> </w:t>
      </w:r>
      <w:proofErr w:type="spellStart"/>
      <w:r w:rsidRPr="002D7DEA">
        <w:rPr>
          <w:rStyle w:val="docsum-journal-citation"/>
          <w:rFonts w:ascii="Times New Roman" w:hAnsi="Times New Roman" w:cs="Times New Roman"/>
          <w:color w:val="000000" w:themeColor="text1"/>
          <w:sz w:val="20"/>
          <w:szCs w:val="20"/>
        </w:rPr>
        <w:t>Haemost</w:t>
      </w:r>
      <w:proofErr w:type="spellEnd"/>
      <w:r w:rsidRPr="002D7DEA">
        <w:rPr>
          <w:rStyle w:val="docsum-journal-citation"/>
          <w:rFonts w:ascii="Times New Roman" w:hAnsi="Times New Roman" w:cs="Times New Roman"/>
          <w:color w:val="000000" w:themeColor="text1"/>
          <w:sz w:val="20"/>
          <w:szCs w:val="20"/>
        </w:rPr>
        <w:t>. 2018;118(3):451-460.</w:t>
      </w:r>
    </w:p>
    <w:p w:rsidR="005A534D" w:rsidRPr="002D7DEA" w:rsidRDefault="005A534D" w:rsidP="006724D5">
      <w:pPr>
        <w:pStyle w:val="ListeParagraf"/>
        <w:numPr>
          <w:ilvl w:val="0"/>
          <w:numId w:val="7"/>
        </w:num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eastAsia="Arial" w:hAnsi="Times New Roman" w:cs="Times New Roman"/>
          <w:color w:val="000000" w:themeColor="text1"/>
          <w:sz w:val="20"/>
          <w:szCs w:val="20"/>
          <w:lang w:val="en-US"/>
        </w:rPr>
        <w:t xml:space="preserve">Poulsen LH, </w:t>
      </w:r>
      <w:proofErr w:type="spellStart"/>
      <w:r w:rsidRPr="002D7DEA">
        <w:rPr>
          <w:rFonts w:ascii="Times New Roman" w:eastAsia="Arial" w:hAnsi="Times New Roman" w:cs="Times New Roman"/>
          <w:color w:val="000000" w:themeColor="text1"/>
          <w:sz w:val="20"/>
          <w:szCs w:val="20"/>
          <w:lang w:val="en-US"/>
        </w:rPr>
        <w:t>Kerlin</w:t>
      </w:r>
      <w:proofErr w:type="spellEnd"/>
      <w:r w:rsidRPr="002D7DEA">
        <w:rPr>
          <w:rFonts w:ascii="Times New Roman" w:eastAsia="Arial" w:hAnsi="Times New Roman" w:cs="Times New Roman"/>
          <w:color w:val="000000" w:themeColor="text1"/>
          <w:sz w:val="20"/>
          <w:szCs w:val="20"/>
          <w:lang w:val="en-US"/>
        </w:rPr>
        <w:t xml:space="preserve">, </w:t>
      </w:r>
      <w:proofErr w:type="spellStart"/>
      <w:r w:rsidRPr="002D7DEA">
        <w:rPr>
          <w:rFonts w:ascii="Times New Roman" w:eastAsia="Arial" w:hAnsi="Times New Roman" w:cs="Times New Roman"/>
          <w:color w:val="000000" w:themeColor="text1"/>
          <w:sz w:val="20"/>
          <w:szCs w:val="20"/>
          <w:lang w:val="en-US"/>
        </w:rPr>
        <w:t>Castaman</w:t>
      </w:r>
      <w:proofErr w:type="spellEnd"/>
      <w:r w:rsidRPr="002D7DEA">
        <w:rPr>
          <w:rFonts w:ascii="Times New Roman" w:eastAsia="Arial" w:hAnsi="Times New Roman" w:cs="Times New Roman"/>
          <w:color w:val="000000" w:themeColor="text1"/>
          <w:sz w:val="20"/>
          <w:szCs w:val="20"/>
          <w:lang w:val="en-US"/>
        </w:rPr>
        <w:t xml:space="preserve"> G, Molinari CA, </w:t>
      </w:r>
      <w:proofErr w:type="spellStart"/>
      <w:r w:rsidRPr="002D7DEA">
        <w:rPr>
          <w:rFonts w:ascii="Times New Roman" w:eastAsia="Arial" w:hAnsi="Times New Roman" w:cs="Times New Roman"/>
          <w:color w:val="000000" w:themeColor="text1"/>
          <w:sz w:val="20"/>
          <w:szCs w:val="20"/>
          <w:lang w:val="en-US"/>
        </w:rPr>
        <w:t>Menegatti</w:t>
      </w:r>
      <w:proofErr w:type="spellEnd"/>
      <w:r w:rsidRPr="002D7DEA">
        <w:rPr>
          <w:rFonts w:ascii="Times New Roman" w:eastAsia="Arial" w:hAnsi="Times New Roman" w:cs="Times New Roman"/>
          <w:color w:val="000000" w:themeColor="text1"/>
          <w:sz w:val="20"/>
          <w:szCs w:val="20"/>
          <w:lang w:val="en-US"/>
        </w:rPr>
        <w:t xml:space="preserve"> M, Nugent D, Dey S, </w:t>
      </w:r>
      <w:proofErr w:type="spellStart"/>
      <w:r w:rsidRPr="002D7DEA">
        <w:rPr>
          <w:rFonts w:ascii="Times New Roman" w:eastAsia="Arial" w:hAnsi="Times New Roman" w:cs="Times New Roman"/>
          <w:color w:val="000000" w:themeColor="text1"/>
          <w:sz w:val="20"/>
          <w:szCs w:val="20"/>
          <w:lang w:val="en-US"/>
        </w:rPr>
        <w:t>Garly</w:t>
      </w:r>
      <w:proofErr w:type="spellEnd"/>
      <w:r w:rsidRPr="002D7DEA">
        <w:rPr>
          <w:rFonts w:ascii="Times New Roman" w:eastAsia="Arial" w:hAnsi="Times New Roman" w:cs="Times New Roman"/>
          <w:color w:val="000000" w:themeColor="text1"/>
          <w:sz w:val="20"/>
          <w:szCs w:val="20"/>
          <w:lang w:val="en-US"/>
        </w:rPr>
        <w:t xml:space="preserve"> ML, </w:t>
      </w:r>
      <w:proofErr w:type="spellStart"/>
      <w:r w:rsidRPr="002D7DEA">
        <w:rPr>
          <w:rFonts w:ascii="Times New Roman" w:eastAsia="Arial" w:hAnsi="Times New Roman" w:cs="Times New Roman"/>
          <w:color w:val="000000" w:themeColor="text1"/>
          <w:sz w:val="20"/>
          <w:szCs w:val="20"/>
          <w:lang w:val="en-US"/>
        </w:rPr>
        <w:t>Carcao</w:t>
      </w:r>
      <w:proofErr w:type="spellEnd"/>
      <w:r w:rsidRPr="002D7DEA">
        <w:rPr>
          <w:rFonts w:ascii="Times New Roman" w:eastAsia="Arial" w:hAnsi="Times New Roman" w:cs="Times New Roman"/>
          <w:color w:val="000000" w:themeColor="text1"/>
          <w:sz w:val="20"/>
          <w:szCs w:val="20"/>
          <w:lang w:val="en-US"/>
        </w:rPr>
        <w:t xml:space="preserve"> M. </w:t>
      </w:r>
      <w:proofErr w:type="spellStart"/>
      <w:r w:rsidRPr="002D7DEA">
        <w:rPr>
          <w:rFonts w:ascii="Times New Roman" w:hAnsi="Times New Roman" w:cs="Times New Roman"/>
          <w:color w:val="000000" w:themeColor="text1"/>
          <w:sz w:val="20"/>
          <w:szCs w:val="20"/>
        </w:rPr>
        <w:t>Safety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effectiveness</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recombinant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XIII-A</w:t>
      </w:r>
      <w:r w:rsidRPr="002D7DEA">
        <w:rPr>
          <w:rFonts w:ascii="Times New Roman" w:hAnsi="Times New Roman" w:cs="Times New Roman"/>
          <w:color w:val="000000" w:themeColor="text1"/>
          <w:sz w:val="20"/>
          <w:szCs w:val="20"/>
          <w:vertAlign w:val="subscript"/>
        </w:rPr>
        <w:t>2</w:t>
      </w:r>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Real-</w:t>
      </w:r>
      <w:proofErr w:type="spellStart"/>
      <w:r w:rsidRPr="002D7DEA">
        <w:rPr>
          <w:rFonts w:ascii="Times New Roman" w:hAnsi="Times New Roman" w:cs="Times New Roman"/>
          <w:color w:val="000000" w:themeColor="text1"/>
          <w:sz w:val="20"/>
          <w:szCs w:val="20"/>
        </w:rPr>
        <w:t>world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evidence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Res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Pract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Thromb</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Haemost</w:t>
      </w:r>
      <w:proofErr w:type="spellEnd"/>
      <w:r w:rsidRPr="002D7DEA">
        <w:rPr>
          <w:rStyle w:val="period"/>
          <w:rFonts w:ascii="Times New Roman" w:hAnsi="Times New Roman" w:cs="Times New Roman"/>
          <w:color w:val="000000" w:themeColor="text1"/>
          <w:sz w:val="20"/>
          <w:szCs w:val="20"/>
        </w:rPr>
        <w:t>. </w:t>
      </w:r>
      <w:r w:rsidRPr="002D7DEA">
        <w:rPr>
          <w:rStyle w:val="cit"/>
          <w:rFonts w:ascii="Times New Roman" w:hAnsi="Times New Roman" w:cs="Times New Roman"/>
          <w:color w:val="000000" w:themeColor="text1"/>
          <w:sz w:val="20"/>
          <w:szCs w:val="20"/>
        </w:rPr>
        <w:t>2022;6(2):e12628.</w:t>
      </w:r>
    </w:p>
    <w:p w:rsidR="005A534D" w:rsidRPr="002D7DEA" w:rsidRDefault="005A534D" w:rsidP="006724D5">
      <w:pPr>
        <w:pStyle w:val="ListeParagraf"/>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eastAsia="Arial" w:hAnsi="Times New Roman" w:cs="Times New Roman"/>
          <w:color w:val="000000" w:themeColor="text1"/>
          <w:sz w:val="20"/>
          <w:szCs w:val="20"/>
          <w:lang w:val="en-US"/>
        </w:rPr>
        <w:t>Menegatti</w:t>
      </w:r>
      <w:proofErr w:type="spellEnd"/>
      <w:r w:rsidRPr="002D7DEA">
        <w:rPr>
          <w:rFonts w:ascii="Times New Roman" w:eastAsia="Arial" w:hAnsi="Times New Roman" w:cs="Times New Roman"/>
          <w:color w:val="000000" w:themeColor="text1"/>
          <w:sz w:val="20"/>
          <w:szCs w:val="20"/>
          <w:lang w:val="en-US"/>
        </w:rPr>
        <w:t xml:space="preserve"> M, </w:t>
      </w:r>
      <w:proofErr w:type="spellStart"/>
      <w:r w:rsidRPr="002D7DEA">
        <w:rPr>
          <w:rFonts w:ascii="Times New Roman" w:eastAsia="Arial" w:hAnsi="Times New Roman" w:cs="Times New Roman"/>
          <w:color w:val="000000" w:themeColor="text1"/>
          <w:sz w:val="20"/>
          <w:szCs w:val="20"/>
          <w:lang w:val="en-US"/>
        </w:rPr>
        <w:t>Peyvandi</w:t>
      </w:r>
      <w:proofErr w:type="spellEnd"/>
      <w:r w:rsidRPr="002D7DEA">
        <w:rPr>
          <w:rFonts w:ascii="Times New Roman" w:eastAsia="Arial" w:hAnsi="Times New Roman" w:cs="Times New Roman"/>
          <w:color w:val="000000" w:themeColor="text1"/>
          <w:sz w:val="20"/>
          <w:szCs w:val="20"/>
          <w:lang w:val="en-US"/>
        </w:rPr>
        <w:t xml:space="preserve">  F. Treatment of rare factor deficiencies other than hemophilia. Blood. 2019;133(5):415-424.</w:t>
      </w:r>
    </w:p>
    <w:p w:rsidR="005A534D" w:rsidRPr="002D7DEA" w:rsidRDefault="005A534D" w:rsidP="006724D5">
      <w:pPr>
        <w:pStyle w:val="ListeParagraf"/>
        <w:numPr>
          <w:ilvl w:val="0"/>
          <w:numId w:val="7"/>
        </w:numPr>
        <w:shd w:val="clear" w:color="auto" w:fill="FFFFFF"/>
        <w:spacing w:after="0" w:line="276" w:lineRule="auto"/>
        <w:jc w:val="both"/>
        <w:rPr>
          <w:rFonts w:ascii="Times New Roman" w:hAnsi="Times New Roman" w:cs="Times New Roman"/>
          <w:color w:val="000000" w:themeColor="text1"/>
          <w:sz w:val="20"/>
          <w:szCs w:val="20"/>
        </w:rPr>
      </w:pPr>
      <w:proofErr w:type="spellStart"/>
      <w:r w:rsidRPr="002D7DEA">
        <w:rPr>
          <w:rStyle w:val="docsum-authors"/>
          <w:rFonts w:ascii="Times New Roman" w:hAnsi="Times New Roman" w:cs="Times New Roman"/>
          <w:color w:val="000000" w:themeColor="text1"/>
          <w:sz w:val="20"/>
          <w:szCs w:val="20"/>
        </w:rPr>
        <w:t>Bouttefroy</w:t>
      </w:r>
      <w:proofErr w:type="spellEnd"/>
      <w:r w:rsidRPr="002D7DEA">
        <w:rPr>
          <w:rStyle w:val="docsum-authors"/>
          <w:rFonts w:ascii="Times New Roman" w:hAnsi="Times New Roman" w:cs="Times New Roman"/>
          <w:color w:val="000000" w:themeColor="text1"/>
          <w:sz w:val="20"/>
          <w:szCs w:val="20"/>
        </w:rPr>
        <w:t xml:space="preserve"> S, </w:t>
      </w:r>
      <w:proofErr w:type="spellStart"/>
      <w:r w:rsidRPr="002D7DEA">
        <w:rPr>
          <w:rStyle w:val="docsum-authors"/>
          <w:rFonts w:ascii="Times New Roman" w:hAnsi="Times New Roman" w:cs="Times New Roman"/>
          <w:color w:val="000000" w:themeColor="text1"/>
          <w:sz w:val="20"/>
          <w:szCs w:val="20"/>
        </w:rPr>
        <w:t>Meunier</w:t>
      </w:r>
      <w:proofErr w:type="spellEnd"/>
      <w:r w:rsidRPr="002D7DEA">
        <w:rPr>
          <w:rStyle w:val="docsum-authors"/>
          <w:rFonts w:ascii="Times New Roman" w:hAnsi="Times New Roman" w:cs="Times New Roman"/>
          <w:color w:val="000000" w:themeColor="text1"/>
          <w:sz w:val="20"/>
          <w:szCs w:val="20"/>
        </w:rPr>
        <w:t xml:space="preserve"> S, </w:t>
      </w:r>
      <w:proofErr w:type="spellStart"/>
      <w:r w:rsidRPr="002D7DEA">
        <w:rPr>
          <w:rStyle w:val="docsum-authors"/>
          <w:rFonts w:ascii="Times New Roman" w:hAnsi="Times New Roman" w:cs="Times New Roman"/>
          <w:color w:val="000000" w:themeColor="text1"/>
          <w:sz w:val="20"/>
          <w:szCs w:val="20"/>
        </w:rPr>
        <w:t>Milien</w:t>
      </w:r>
      <w:proofErr w:type="spellEnd"/>
      <w:r w:rsidRPr="002D7DEA">
        <w:rPr>
          <w:rStyle w:val="docsum-authors"/>
          <w:rFonts w:ascii="Times New Roman" w:hAnsi="Times New Roman" w:cs="Times New Roman"/>
          <w:color w:val="000000" w:themeColor="text1"/>
          <w:sz w:val="20"/>
          <w:szCs w:val="20"/>
        </w:rPr>
        <w:t xml:space="preserve"> V, </w:t>
      </w:r>
      <w:proofErr w:type="spellStart"/>
      <w:r w:rsidRPr="002D7DEA">
        <w:rPr>
          <w:rStyle w:val="docsum-authors"/>
          <w:rFonts w:ascii="Times New Roman" w:hAnsi="Times New Roman" w:cs="Times New Roman"/>
          <w:color w:val="000000" w:themeColor="text1"/>
          <w:sz w:val="20"/>
          <w:szCs w:val="20"/>
        </w:rPr>
        <w:t>Boucekine</w:t>
      </w:r>
      <w:proofErr w:type="spellEnd"/>
      <w:r w:rsidRPr="002D7DEA">
        <w:rPr>
          <w:rStyle w:val="docsum-authors"/>
          <w:rFonts w:ascii="Times New Roman" w:hAnsi="Times New Roman" w:cs="Times New Roman"/>
          <w:color w:val="000000" w:themeColor="text1"/>
          <w:sz w:val="20"/>
          <w:szCs w:val="20"/>
        </w:rPr>
        <w:t xml:space="preserve"> M, </w:t>
      </w:r>
      <w:proofErr w:type="spellStart"/>
      <w:r w:rsidRPr="002D7DEA">
        <w:rPr>
          <w:rStyle w:val="docsum-authors"/>
          <w:rFonts w:ascii="Times New Roman" w:hAnsi="Times New Roman" w:cs="Times New Roman"/>
          <w:color w:val="000000" w:themeColor="text1"/>
          <w:sz w:val="20"/>
          <w:szCs w:val="20"/>
        </w:rPr>
        <w:t>Chamouni</w:t>
      </w:r>
      <w:proofErr w:type="spellEnd"/>
      <w:r w:rsidRPr="002D7DEA">
        <w:rPr>
          <w:rStyle w:val="docsum-authors"/>
          <w:rFonts w:ascii="Times New Roman" w:hAnsi="Times New Roman" w:cs="Times New Roman"/>
          <w:color w:val="000000" w:themeColor="text1"/>
          <w:sz w:val="20"/>
          <w:szCs w:val="20"/>
        </w:rPr>
        <w:t xml:space="preserve"> P, </w:t>
      </w:r>
      <w:proofErr w:type="spellStart"/>
      <w:r w:rsidRPr="002D7DEA">
        <w:rPr>
          <w:rStyle w:val="docsum-authors"/>
          <w:rFonts w:ascii="Times New Roman" w:hAnsi="Times New Roman" w:cs="Times New Roman"/>
          <w:color w:val="000000" w:themeColor="text1"/>
          <w:sz w:val="20"/>
          <w:szCs w:val="20"/>
        </w:rPr>
        <w:t>Desprez</w:t>
      </w:r>
      <w:proofErr w:type="spellEnd"/>
      <w:r w:rsidRPr="002D7DEA">
        <w:rPr>
          <w:rStyle w:val="docsum-authors"/>
          <w:rFonts w:ascii="Times New Roman" w:hAnsi="Times New Roman" w:cs="Times New Roman"/>
          <w:color w:val="000000" w:themeColor="text1"/>
          <w:sz w:val="20"/>
          <w:szCs w:val="20"/>
        </w:rPr>
        <w:t xml:space="preserve"> D, </w:t>
      </w:r>
      <w:proofErr w:type="spellStart"/>
      <w:r w:rsidRPr="002D7DEA">
        <w:rPr>
          <w:rStyle w:val="docsum-authors"/>
          <w:rFonts w:ascii="Times New Roman" w:hAnsi="Times New Roman" w:cs="Times New Roman"/>
          <w:color w:val="000000" w:themeColor="text1"/>
          <w:sz w:val="20"/>
          <w:szCs w:val="20"/>
        </w:rPr>
        <w:t>Harroche</w:t>
      </w:r>
      <w:proofErr w:type="spellEnd"/>
      <w:r w:rsidRPr="002D7DEA">
        <w:rPr>
          <w:rStyle w:val="docsum-authors"/>
          <w:rFonts w:ascii="Times New Roman" w:hAnsi="Times New Roman" w:cs="Times New Roman"/>
          <w:color w:val="000000" w:themeColor="text1"/>
          <w:sz w:val="20"/>
          <w:szCs w:val="20"/>
        </w:rPr>
        <w:t xml:space="preserve"> A, </w:t>
      </w:r>
      <w:proofErr w:type="spellStart"/>
      <w:r w:rsidRPr="002D7DEA">
        <w:rPr>
          <w:rStyle w:val="docsum-authors"/>
          <w:rFonts w:ascii="Times New Roman" w:hAnsi="Times New Roman" w:cs="Times New Roman"/>
          <w:color w:val="000000" w:themeColor="text1"/>
          <w:sz w:val="20"/>
          <w:szCs w:val="20"/>
        </w:rPr>
        <w:t>Hochart</w:t>
      </w:r>
      <w:proofErr w:type="spellEnd"/>
      <w:r w:rsidRPr="002D7DEA">
        <w:rPr>
          <w:rStyle w:val="docsum-authors"/>
          <w:rFonts w:ascii="Times New Roman" w:hAnsi="Times New Roman" w:cs="Times New Roman"/>
          <w:color w:val="000000" w:themeColor="text1"/>
          <w:sz w:val="20"/>
          <w:szCs w:val="20"/>
        </w:rPr>
        <w:t xml:space="preserve"> A, </w:t>
      </w:r>
      <w:proofErr w:type="spellStart"/>
      <w:r w:rsidRPr="002D7DEA">
        <w:rPr>
          <w:rStyle w:val="docsum-authors"/>
          <w:rFonts w:ascii="Times New Roman" w:hAnsi="Times New Roman" w:cs="Times New Roman"/>
          <w:color w:val="000000" w:themeColor="text1"/>
          <w:sz w:val="20"/>
          <w:szCs w:val="20"/>
        </w:rPr>
        <w:t>Thiercelin-Legrand</w:t>
      </w:r>
      <w:proofErr w:type="spellEnd"/>
      <w:r w:rsidRPr="002D7DEA">
        <w:rPr>
          <w:rStyle w:val="docsum-authors"/>
          <w:rFonts w:ascii="Times New Roman" w:hAnsi="Times New Roman" w:cs="Times New Roman"/>
          <w:color w:val="000000" w:themeColor="text1"/>
          <w:sz w:val="20"/>
          <w:szCs w:val="20"/>
        </w:rPr>
        <w:t xml:space="preserve"> MF, </w:t>
      </w:r>
      <w:proofErr w:type="spellStart"/>
      <w:r w:rsidRPr="002D7DEA">
        <w:rPr>
          <w:rStyle w:val="docsum-authors"/>
          <w:rFonts w:ascii="Times New Roman" w:hAnsi="Times New Roman" w:cs="Times New Roman"/>
          <w:color w:val="000000" w:themeColor="text1"/>
          <w:sz w:val="20"/>
          <w:szCs w:val="20"/>
        </w:rPr>
        <w:t>Wibaut</w:t>
      </w:r>
      <w:proofErr w:type="spellEnd"/>
      <w:r w:rsidRPr="002D7DEA">
        <w:rPr>
          <w:rStyle w:val="docsum-authors"/>
          <w:rFonts w:ascii="Times New Roman" w:hAnsi="Times New Roman" w:cs="Times New Roman"/>
          <w:color w:val="000000" w:themeColor="text1"/>
          <w:sz w:val="20"/>
          <w:szCs w:val="20"/>
        </w:rPr>
        <w:t xml:space="preserve"> B, </w:t>
      </w:r>
      <w:proofErr w:type="spellStart"/>
      <w:r w:rsidRPr="002D7DEA">
        <w:rPr>
          <w:rStyle w:val="docsum-authors"/>
          <w:rFonts w:ascii="Times New Roman" w:hAnsi="Times New Roman" w:cs="Times New Roman"/>
          <w:color w:val="000000" w:themeColor="text1"/>
          <w:sz w:val="20"/>
          <w:szCs w:val="20"/>
        </w:rPr>
        <w:t>Chambost</w:t>
      </w:r>
      <w:proofErr w:type="spellEnd"/>
      <w:r w:rsidRPr="002D7DEA">
        <w:rPr>
          <w:rStyle w:val="docsum-authors"/>
          <w:rFonts w:ascii="Times New Roman" w:hAnsi="Times New Roman" w:cs="Times New Roman"/>
          <w:color w:val="000000" w:themeColor="text1"/>
          <w:sz w:val="20"/>
          <w:szCs w:val="20"/>
        </w:rPr>
        <w:t xml:space="preserve"> H, </w:t>
      </w:r>
      <w:proofErr w:type="spellStart"/>
      <w:r w:rsidRPr="002D7DEA">
        <w:rPr>
          <w:rStyle w:val="docsum-authors"/>
          <w:rFonts w:ascii="Times New Roman" w:hAnsi="Times New Roman" w:cs="Times New Roman"/>
          <w:color w:val="000000" w:themeColor="text1"/>
          <w:sz w:val="20"/>
          <w:szCs w:val="20"/>
        </w:rPr>
        <w:t>Rugeri</w:t>
      </w:r>
      <w:proofErr w:type="spellEnd"/>
      <w:r w:rsidRPr="002D7DEA">
        <w:rPr>
          <w:rStyle w:val="docsum-authors"/>
          <w:rFonts w:ascii="Times New Roman" w:hAnsi="Times New Roman" w:cs="Times New Roman"/>
          <w:color w:val="000000" w:themeColor="text1"/>
          <w:sz w:val="20"/>
          <w:szCs w:val="20"/>
        </w:rPr>
        <w:t xml:space="preserve"> L; </w:t>
      </w:r>
      <w:proofErr w:type="spellStart"/>
      <w:r w:rsidRPr="002D7DEA">
        <w:rPr>
          <w:rStyle w:val="docsum-authors"/>
          <w:rFonts w:ascii="Times New Roman" w:hAnsi="Times New Roman" w:cs="Times New Roman"/>
          <w:color w:val="000000" w:themeColor="text1"/>
          <w:sz w:val="20"/>
          <w:szCs w:val="20"/>
        </w:rPr>
        <w:t>CoDeC</w:t>
      </w:r>
      <w:proofErr w:type="spellEnd"/>
      <w:r w:rsidRPr="002D7DEA">
        <w:rPr>
          <w:rStyle w:val="docsum-authors"/>
          <w:rFonts w:ascii="Times New Roman" w:hAnsi="Times New Roman" w:cs="Times New Roman"/>
          <w:color w:val="000000" w:themeColor="text1"/>
          <w:sz w:val="20"/>
          <w:szCs w:val="20"/>
        </w:rPr>
        <w:t xml:space="preserve"> </w:t>
      </w:r>
      <w:proofErr w:type="spellStart"/>
      <w:r w:rsidRPr="002D7DEA">
        <w:rPr>
          <w:rStyle w:val="docsum-authors"/>
          <w:rFonts w:ascii="Times New Roman" w:hAnsi="Times New Roman" w:cs="Times New Roman"/>
          <w:color w:val="000000" w:themeColor="text1"/>
          <w:sz w:val="20"/>
          <w:szCs w:val="20"/>
        </w:rPr>
        <w:t>study</w:t>
      </w:r>
      <w:proofErr w:type="spellEnd"/>
      <w:r w:rsidRPr="002D7DEA">
        <w:rPr>
          <w:rStyle w:val="docsum-authors"/>
          <w:rFonts w:ascii="Times New Roman" w:hAnsi="Times New Roman" w:cs="Times New Roman"/>
          <w:color w:val="000000" w:themeColor="text1"/>
          <w:sz w:val="20"/>
          <w:szCs w:val="20"/>
        </w:rPr>
        <w:t xml:space="preserve"> </w:t>
      </w:r>
      <w:proofErr w:type="spellStart"/>
      <w:r w:rsidRPr="002D7DEA">
        <w:rPr>
          <w:rStyle w:val="docsum-authors"/>
          <w:rFonts w:ascii="Times New Roman" w:hAnsi="Times New Roman" w:cs="Times New Roman"/>
          <w:color w:val="000000" w:themeColor="text1"/>
          <w:sz w:val="20"/>
          <w:szCs w:val="20"/>
        </w:rPr>
        <w:t>group</w:t>
      </w:r>
      <w:proofErr w:type="spellEnd"/>
      <w:r w:rsidRPr="002D7DEA">
        <w:rPr>
          <w:rStyle w:val="docsum-authors"/>
          <w:rFonts w:ascii="Times New Roman" w:hAnsi="Times New Roman" w:cs="Times New Roman"/>
          <w:color w:val="000000" w:themeColor="text1"/>
          <w:sz w:val="20"/>
          <w:szCs w:val="20"/>
        </w:rPr>
        <w:t>.</w:t>
      </w:r>
      <w:r w:rsidRPr="002D7DEA">
        <w:rPr>
          <w:rFonts w:ascii="Times New Roman" w:hAnsi="Times New Roman" w:cs="Times New Roman"/>
          <w:color w:val="000000" w:themeColor="text1"/>
          <w:sz w:val="20"/>
          <w:szCs w:val="20"/>
        </w:rPr>
        <w:t xml:space="preserve"> </w:t>
      </w:r>
      <w:hyperlink r:id="rId16" w:history="1">
        <w:proofErr w:type="spellStart"/>
        <w:r w:rsidRPr="002D7DEA">
          <w:rPr>
            <w:rStyle w:val="Kpr"/>
            <w:rFonts w:ascii="Times New Roman" w:hAnsi="Times New Roman" w:cs="Times New Roman"/>
            <w:color w:val="000000" w:themeColor="text1"/>
            <w:sz w:val="20"/>
            <w:szCs w:val="20"/>
            <w:shd w:val="clear" w:color="auto" w:fill="FFFFFF"/>
          </w:rPr>
          <w:t>Congenital</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factor</w:t>
        </w:r>
        <w:proofErr w:type="spellEnd"/>
        <w:r w:rsidRPr="002D7DEA">
          <w:rPr>
            <w:rStyle w:val="Kpr"/>
            <w:rFonts w:ascii="Times New Roman" w:hAnsi="Times New Roman" w:cs="Times New Roman"/>
            <w:color w:val="000000" w:themeColor="text1"/>
            <w:sz w:val="20"/>
            <w:szCs w:val="20"/>
            <w:shd w:val="clear" w:color="auto" w:fill="FFFFFF"/>
          </w:rPr>
          <w:t xml:space="preserve"> XIII </w:t>
        </w:r>
        <w:proofErr w:type="spellStart"/>
        <w:r w:rsidRPr="002D7DEA">
          <w:rPr>
            <w:rStyle w:val="Kpr"/>
            <w:rFonts w:ascii="Times New Roman" w:hAnsi="Times New Roman" w:cs="Times New Roman"/>
            <w:color w:val="000000" w:themeColor="text1"/>
            <w:sz w:val="20"/>
            <w:szCs w:val="20"/>
            <w:shd w:val="clear" w:color="auto" w:fill="FFFFFF"/>
          </w:rPr>
          <w:t>deficiency</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comprehensive</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overview</w:t>
        </w:r>
        <w:proofErr w:type="spellEnd"/>
        <w:r w:rsidRPr="002D7DEA">
          <w:rPr>
            <w:rStyle w:val="Kpr"/>
            <w:rFonts w:ascii="Times New Roman" w:hAnsi="Times New Roman" w:cs="Times New Roman"/>
            <w:color w:val="000000" w:themeColor="text1"/>
            <w:sz w:val="20"/>
            <w:szCs w:val="20"/>
            <w:shd w:val="clear" w:color="auto" w:fill="FFFFFF"/>
          </w:rPr>
          <w:t xml:space="preserve"> of </w:t>
        </w:r>
        <w:proofErr w:type="spellStart"/>
        <w:r w:rsidRPr="002D7DEA">
          <w:rPr>
            <w:rStyle w:val="Kpr"/>
            <w:rFonts w:ascii="Times New Roman" w:hAnsi="Times New Roman" w:cs="Times New Roman"/>
            <w:color w:val="000000" w:themeColor="text1"/>
            <w:sz w:val="20"/>
            <w:szCs w:val="20"/>
            <w:shd w:val="clear" w:color="auto" w:fill="FFFFFF"/>
          </w:rPr>
          <w:t>the</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FranceCoag</w:t>
        </w:r>
        <w:proofErr w:type="spellEnd"/>
        <w:r w:rsidRPr="002D7DEA">
          <w:rPr>
            <w:rStyle w:val="Kpr"/>
            <w:rFonts w:ascii="Times New Roman" w:hAnsi="Times New Roman" w:cs="Times New Roman"/>
            <w:color w:val="000000" w:themeColor="text1"/>
            <w:sz w:val="20"/>
            <w:szCs w:val="20"/>
            <w:shd w:val="clear" w:color="auto" w:fill="FFFFFF"/>
          </w:rPr>
          <w:t xml:space="preserve"> </w:t>
        </w:r>
        <w:proofErr w:type="spellStart"/>
        <w:r w:rsidRPr="002D7DEA">
          <w:rPr>
            <w:rStyle w:val="Kpr"/>
            <w:rFonts w:ascii="Times New Roman" w:hAnsi="Times New Roman" w:cs="Times New Roman"/>
            <w:color w:val="000000" w:themeColor="text1"/>
            <w:sz w:val="20"/>
            <w:szCs w:val="20"/>
            <w:shd w:val="clear" w:color="auto" w:fill="FFFFFF"/>
          </w:rPr>
          <w:t>cohort</w:t>
        </w:r>
        <w:proofErr w:type="spellEnd"/>
        <w:r w:rsidRPr="002D7DEA">
          <w:rPr>
            <w:rStyle w:val="Kpr"/>
            <w:rFonts w:ascii="Times New Roman" w:hAnsi="Times New Roman" w:cs="Times New Roman"/>
            <w:color w:val="000000" w:themeColor="text1"/>
            <w:sz w:val="20"/>
            <w:szCs w:val="20"/>
            <w:shd w:val="clear" w:color="auto" w:fill="FFFFFF"/>
          </w:rPr>
          <w:t>.</w:t>
        </w:r>
      </w:hyperlink>
      <w:r w:rsidRPr="002D7DEA">
        <w:rPr>
          <w:rFonts w:ascii="Times New Roman" w:hAnsi="Times New Roman" w:cs="Times New Roman"/>
          <w:color w:val="000000" w:themeColor="text1"/>
          <w:sz w:val="20"/>
          <w:szCs w:val="20"/>
        </w:rPr>
        <w:t xml:space="preserve"> </w:t>
      </w:r>
      <w:proofErr w:type="spellStart"/>
      <w:r w:rsidRPr="002D7DEA">
        <w:rPr>
          <w:rStyle w:val="docsum-journal-citation"/>
          <w:rFonts w:ascii="Times New Roman" w:hAnsi="Times New Roman" w:cs="Times New Roman"/>
          <w:color w:val="000000" w:themeColor="text1"/>
          <w:sz w:val="20"/>
          <w:szCs w:val="20"/>
        </w:rPr>
        <w:t>Br</w:t>
      </w:r>
      <w:proofErr w:type="spellEnd"/>
      <w:r w:rsidRPr="002D7DEA">
        <w:rPr>
          <w:rStyle w:val="docsum-journal-citation"/>
          <w:rFonts w:ascii="Times New Roman" w:hAnsi="Times New Roman" w:cs="Times New Roman"/>
          <w:color w:val="000000" w:themeColor="text1"/>
          <w:sz w:val="20"/>
          <w:szCs w:val="20"/>
        </w:rPr>
        <w:t xml:space="preserve"> J </w:t>
      </w:r>
      <w:proofErr w:type="spellStart"/>
      <w:r w:rsidRPr="002D7DEA">
        <w:rPr>
          <w:rStyle w:val="docsum-journal-citation"/>
          <w:rFonts w:ascii="Times New Roman" w:hAnsi="Times New Roman" w:cs="Times New Roman"/>
          <w:color w:val="000000" w:themeColor="text1"/>
          <w:sz w:val="20"/>
          <w:szCs w:val="20"/>
        </w:rPr>
        <w:t>Haematol</w:t>
      </w:r>
      <w:proofErr w:type="spellEnd"/>
      <w:r w:rsidRPr="002D7DEA">
        <w:rPr>
          <w:rStyle w:val="docsum-journal-citation"/>
          <w:rFonts w:ascii="Times New Roman" w:hAnsi="Times New Roman" w:cs="Times New Roman"/>
          <w:color w:val="000000" w:themeColor="text1"/>
          <w:sz w:val="20"/>
          <w:szCs w:val="20"/>
        </w:rPr>
        <w:t>. 2020;188(2):317-320. </w:t>
      </w:r>
    </w:p>
    <w:p w:rsidR="005A534D" w:rsidRPr="002D7DEA" w:rsidRDefault="005A534D" w:rsidP="006724D5">
      <w:pPr>
        <w:numPr>
          <w:ilvl w:val="0"/>
          <w:numId w:val="7"/>
        </w:numPr>
        <w:spacing w:after="0" w:line="276" w:lineRule="auto"/>
        <w:jc w:val="both"/>
        <w:rPr>
          <w:rFonts w:ascii="Times New Roman" w:hAnsi="Times New Roman" w:cs="Times New Roman"/>
          <w:color w:val="000000" w:themeColor="text1"/>
          <w:sz w:val="20"/>
          <w:szCs w:val="20"/>
        </w:rPr>
      </w:pPr>
      <w:proofErr w:type="spellStart"/>
      <w:r w:rsidRPr="002D7DEA">
        <w:rPr>
          <w:rFonts w:ascii="Times New Roman" w:hAnsi="Times New Roman" w:cs="Times New Roman"/>
          <w:color w:val="000000" w:themeColor="text1"/>
          <w:sz w:val="20"/>
          <w:szCs w:val="20"/>
        </w:rPr>
        <w:t>Kerlin</w:t>
      </w:r>
      <w:proofErr w:type="spellEnd"/>
      <w:r w:rsidRPr="002D7DEA">
        <w:rPr>
          <w:rFonts w:ascii="Times New Roman" w:hAnsi="Times New Roman" w:cs="Times New Roman"/>
          <w:color w:val="000000" w:themeColor="text1"/>
          <w:sz w:val="20"/>
          <w:szCs w:val="20"/>
        </w:rPr>
        <w:t xml:space="preserve"> B, </w:t>
      </w:r>
      <w:proofErr w:type="spellStart"/>
      <w:r w:rsidRPr="002D7DEA">
        <w:rPr>
          <w:rFonts w:ascii="Times New Roman" w:hAnsi="Times New Roman" w:cs="Times New Roman"/>
          <w:color w:val="000000" w:themeColor="text1"/>
          <w:sz w:val="20"/>
          <w:szCs w:val="20"/>
        </w:rPr>
        <w:t>Brand</w:t>
      </w:r>
      <w:proofErr w:type="spellEnd"/>
      <w:r w:rsidRPr="002D7DEA">
        <w:rPr>
          <w:rFonts w:ascii="Times New Roman" w:hAnsi="Times New Roman" w:cs="Times New Roman"/>
          <w:color w:val="000000" w:themeColor="text1"/>
          <w:sz w:val="20"/>
          <w:szCs w:val="20"/>
        </w:rPr>
        <w:t xml:space="preserve"> B, </w:t>
      </w:r>
      <w:proofErr w:type="spellStart"/>
      <w:r w:rsidRPr="002D7DEA">
        <w:rPr>
          <w:rFonts w:ascii="Times New Roman" w:hAnsi="Times New Roman" w:cs="Times New Roman"/>
          <w:color w:val="000000" w:themeColor="text1"/>
          <w:sz w:val="20"/>
          <w:szCs w:val="20"/>
        </w:rPr>
        <w:t>Inbal</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Halimeh</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Nugent</w:t>
      </w:r>
      <w:proofErr w:type="spellEnd"/>
      <w:r w:rsidRPr="002D7DEA">
        <w:rPr>
          <w:rFonts w:ascii="Times New Roman" w:hAnsi="Times New Roman" w:cs="Times New Roman"/>
          <w:color w:val="000000" w:themeColor="text1"/>
          <w:sz w:val="20"/>
          <w:szCs w:val="20"/>
        </w:rPr>
        <w:t xml:space="preserve"> D, </w:t>
      </w:r>
      <w:proofErr w:type="spellStart"/>
      <w:r w:rsidRPr="002D7DEA">
        <w:rPr>
          <w:rFonts w:ascii="Times New Roman" w:hAnsi="Times New Roman" w:cs="Times New Roman"/>
          <w:color w:val="000000" w:themeColor="text1"/>
          <w:sz w:val="20"/>
          <w:szCs w:val="20"/>
        </w:rPr>
        <w:t>Lundblad</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Tehranchi</w:t>
      </w:r>
      <w:proofErr w:type="spellEnd"/>
      <w:r w:rsidRPr="002D7DEA">
        <w:rPr>
          <w:rFonts w:ascii="Times New Roman" w:hAnsi="Times New Roman" w:cs="Times New Roman"/>
          <w:color w:val="000000" w:themeColor="text1"/>
          <w:sz w:val="20"/>
          <w:szCs w:val="20"/>
        </w:rPr>
        <w:t xml:space="preserve"> R. </w:t>
      </w:r>
      <w:proofErr w:type="spellStart"/>
      <w:r w:rsidRPr="002D7DEA">
        <w:rPr>
          <w:rFonts w:ascii="Times New Roman" w:hAnsi="Times New Roman" w:cs="Times New Roman"/>
          <w:color w:val="000000" w:themeColor="text1"/>
          <w:sz w:val="20"/>
          <w:szCs w:val="20"/>
        </w:rPr>
        <w:t>Pharmacokinetics</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recombinant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at </w:t>
      </w:r>
      <w:proofErr w:type="spellStart"/>
      <w:r w:rsidRPr="002D7DEA">
        <w:rPr>
          <w:rFonts w:ascii="Times New Roman" w:hAnsi="Times New Roman" w:cs="Times New Roman"/>
          <w:color w:val="000000" w:themeColor="text1"/>
          <w:sz w:val="20"/>
          <w:szCs w:val="20"/>
        </w:rPr>
        <w:t>steady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state</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patients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with</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XIII A-</w:t>
      </w:r>
      <w:proofErr w:type="spellStart"/>
      <w:r w:rsidRPr="002D7DEA">
        <w:rPr>
          <w:rFonts w:ascii="Times New Roman" w:hAnsi="Times New Roman" w:cs="Times New Roman"/>
          <w:color w:val="000000" w:themeColor="text1"/>
          <w:sz w:val="20"/>
          <w:szCs w:val="20"/>
        </w:rPr>
        <w:t>subunit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Thromb</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Haemost</w:t>
      </w:r>
      <w:proofErr w:type="spellEnd"/>
      <w:r w:rsidRPr="002D7DEA">
        <w:rPr>
          <w:rFonts w:ascii="Times New Roman" w:hAnsi="Times New Roman" w:cs="Times New Roman"/>
          <w:color w:val="000000" w:themeColor="text1"/>
          <w:sz w:val="20"/>
          <w:szCs w:val="20"/>
        </w:rPr>
        <w:t>. 2014;</w:t>
      </w:r>
      <w:r w:rsidRPr="002D7DEA">
        <w:rPr>
          <w:rFonts w:ascii="Times New Roman" w:hAnsi="Times New Roman" w:cs="Times New Roman"/>
          <w:color w:val="000000" w:themeColor="text1"/>
          <w:sz w:val="20"/>
          <w:szCs w:val="20"/>
          <w:shd w:val="clear" w:color="auto" w:fill="FFFFFF"/>
        </w:rPr>
        <w:t xml:space="preserve">12(12):2038-2043. </w:t>
      </w:r>
    </w:p>
    <w:p w:rsidR="005A534D" w:rsidRPr="003F42C2" w:rsidRDefault="005A534D" w:rsidP="003F42C2">
      <w:pPr>
        <w:spacing w:line="276" w:lineRule="auto"/>
        <w:jc w:val="both"/>
        <w:rPr>
          <w:rFonts w:ascii="Times New Roman" w:hAnsi="Times New Roman" w:cs="Times New Roman"/>
        </w:rPr>
      </w:pPr>
    </w:p>
    <w:p w:rsidR="005A534D" w:rsidRPr="003F42C2" w:rsidRDefault="005A534D" w:rsidP="003F42C2">
      <w:pPr>
        <w:shd w:val="clear" w:color="auto" w:fill="FFFFFF"/>
        <w:spacing w:line="276" w:lineRule="auto"/>
        <w:jc w:val="both"/>
        <w:rPr>
          <w:rFonts w:ascii="Times New Roman" w:hAnsi="Times New Roman" w:cs="Times New Roman"/>
          <w:color w:val="5B616B"/>
        </w:rPr>
      </w:pPr>
      <w:r w:rsidRPr="003F42C2">
        <w:rPr>
          <w:rFonts w:ascii="Times New Roman" w:hAnsi="Times New Roman" w:cs="Times New Roman"/>
          <w:color w:val="212121"/>
        </w:rPr>
        <w:t> </w:t>
      </w:r>
    </w:p>
    <w:p w:rsidR="005A534D" w:rsidRPr="003F42C2" w:rsidRDefault="005A534D" w:rsidP="003F42C2">
      <w:pPr>
        <w:spacing w:line="276" w:lineRule="auto"/>
        <w:jc w:val="both"/>
        <w:rPr>
          <w:rFonts w:ascii="Times New Roman" w:hAnsi="Times New Roman" w:cs="Times New Roman"/>
        </w:rPr>
      </w:pPr>
    </w:p>
    <w:p w:rsidR="005A534D" w:rsidRPr="003F42C2" w:rsidRDefault="005A534D" w:rsidP="003F42C2">
      <w:pPr>
        <w:pStyle w:val="ListeParagraf"/>
        <w:spacing w:line="276" w:lineRule="auto"/>
        <w:jc w:val="both"/>
        <w:rPr>
          <w:rFonts w:ascii="Times New Roman" w:hAnsi="Times New Roman" w:cs="Times New Roman"/>
        </w:rPr>
      </w:pPr>
    </w:p>
    <w:p w:rsidR="001A2B2E" w:rsidRDefault="001A2B2E" w:rsidP="003F42C2">
      <w:pPr>
        <w:spacing w:line="276" w:lineRule="auto"/>
        <w:jc w:val="both"/>
        <w:rPr>
          <w:rFonts w:ascii="Times New Roman" w:hAnsi="Times New Roman" w:cs="Times New Roman"/>
          <w:b/>
          <w:bCs/>
        </w:rPr>
      </w:pPr>
    </w:p>
    <w:p w:rsidR="001A2B2E" w:rsidRDefault="001A2B2E" w:rsidP="003F42C2">
      <w:pPr>
        <w:spacing w:line="276" w:lineRule="auto"/>
        <w:jc w:val="both"/>
        <w:rPr>
          <w:rFonts w:ascii="Times New Roman" w:hAnsi="Times New Roman" w:cs="Times New Roman"/>
          <w:b/>
          <w:bCs/>
        </w:rPr>
      </w:pPr>
    </w:p>
    <w:p w:rsidR="001A2B2E" w:rsidRDefault="001A2B2E" w:rsidP="003F42C2">
      <w:pPr>
        <w:spacing w:line="276" w:lineRule="auto"/>
        <w:jc w:val="both"/>
        <w:rPr>
          <w:rFonts w:ascii="Times New Roman" w:hAnsi="Times New Roman" w:cs="Times New Roman"/>
          <w:b/>
          <w:bCs/>
        </w:rPr>
      </w:pPr>
    </w:p>
    <w:p w:rsidR="001A2B2E" w:rsidRDefault="001A2B2E" w:rsidP="003F42C2">
      <w:pPr>
        <w:spacing w:line="276" w:lineRule="auto"/>
        <w:jc w:val="both"/>
        <w:rPr>
          <w:rFonts w:ascii="Times New Roman" w:hAnsi="Times New Roman" w:cs="Times New Roman"/>
          <w:b/>
          <w:bCs/>
        </w:rPr>
      </w:pPr>
    </w:p>
    <w:p w:rsidR="001A2B2E" w:rsidRDefault="001A2B2E" w:rsidP="003F42C2">
      <w:pPr>
        <w:spacing w:line="276" w:lineRule="auto"/>
        <w:jc w:val="both"/>
        <w:rPr>
          <w:rFonts w:ascii="Times New Roman" w:hAnsi="Times New Roman" w:cs="Times New Roman"/>
          <w:b/>
          <w:bCs/>
        </w:rPr>
      </w:pPr>
    </w:p>
    <w:p w:rsidR="005A534D" w:rsidRPr="004E1A2D" w:rsidRDefault="005A534D" w:rsidP="001A2B2E">
      <w:pPr>
        <w:spacing w:line="276" w:lineRule="auto"/>
        <w:jc w:val="center"/>
        <w:rPr>
          <w:rFonts w:ascii="Times New Roman" w:hAnsi="Times New Roman" w:cs="Times New Roman"/>
          <w:b/>
          <w:bCs/>
          <w:color w:val="000000" w:themeColor="text1"/>
        </w:rPr>
      </w:pPr>
      <w:r w:rsidRPr="004E1A2D">
        <w:rPr>
          <w:rFonts w:ascii="Times New Roman" w:hAnsi="Times New Roman" w:cs="Times New Roman"/>
          <w:b/>
          <w:bCs/>
          <w:color w:val="000000" w:themeColor="text1"/>
        </w:rPr>
        <w:lastRenderedPageBreak/>
        <w:t>K VİTAMİNİNE BAĞIMLI FAKTÖRLERİN KALITSAL KOMBİNE EKSİKLİĞİ</w:t>
      </w:r>
    </w:p>
    <w:p w:rsidR="004353E2" w:rsidRDefault="004353E2" w:rsidP="003F42C2">
      <w:pPr>
        <w:spacing w:line="276" w:lineRule="auto"/>
        <w:jc w:val="both"/>
        <w:rPr>
          <w:rFonts w:ascii="Times New Roman" w:hAnsi="Times New Roman" w:cs="Times New Roman"/>
          <w:b/>
          <w:bCs/>
          <w:color w:val="000000" w:themeColor="text1"/>
        </w:rPr>
      </w:pPr>
    </w:p>
    <w:p w:rsidR="001A2B2E" w:rsidRPr="004E1A2D" w:rsidRDefault="005A534D" w:rsidP="003F42C2">
      <w:pPr>
        <w:spacing w:line="276" w:lineRule="auto"/>
        <w:jc w:val="both"/>
        <w:rPr>
          <w:rFonts w:ascii="Times New Roman" w:hAnsi="Times New Roman" w:cs="Times New Roman"/>
          <w:b/>
          <w:bCs/>
          <w:color w:val="000000" w:themeColor="text1"/>
        </w:rPr>
      </w:pPr>
      <w:r w:rsidRPr="004E1A2D">
        <w:rPr>
          <w:rFonts w:ascii="Times New Roman" w:hAnsi="Times New Roman" w:cs="Times New Roman"/>
          <w:b/>
          <w:bCs/>
          <w:color w:val="000000" w:themeColor="text1"/>
        </w:rPr>
        <w:t xml:space="preserve">Tanım </w:t>
      </w:r>
      <w:bookmarkStart w:id="16" w:name="_Hlk142283651"/>
    </w:p>
    <w:p w:rsidR="005A534D" w:rsidRPr="004E1A2D" w:rsidRDefault="005A534D" w:rsidP="003F42C2">
      <w:pPr>
        <w:spacing w:line="276" w:lineRule="auto"/>
        <w:jc w:val="both"/>
        <w:rPr>
          <w:rFonts w:ascii="Times New Roman" w:hAnsi="Times New Roman" w:cs="Times New Roman"/>
          <w:color w:val="000000" w:themeColor="text1"/>
        </w:rPr>
      </w:pPr>
      <w:r w:rsidRPr="004E1A2D">
        <w:rPr>
          <w:rFonts w:ascii="Times New Roman" w:hAnsi="Times New Roman" w:cs="Times New Roman"/>
          <w:color w:val="000000" w:themeColor="text1"/>
        </w:rPr>
        <w:t xml:space="preserve">K vitaminine bağımlı faktörlerin (FII, FVII, FIX ve FX) kalıtsal kombine eksikliği </w:t>
      </w:r>
      <w:bookmarkEnd w:id="16"/>
      <w:proofErr w:type="spellStart"/>
      <w:r w:rsidRPr="004E1A2D">
        <w:rPr>
          <w:rFonts w:ascii="Times New Roman" w:hAnsi="Times New Roman" w:cs="Times New Roman"/>
          <w:color w:val="000000" w:themeColor="text1"/>
        </w:rPr>
        <w:t>otozomal</w:t>
      </w:r>
      <w:proofErr w:type="spellEnd"/>
      <w:r w:rsidRPr="004E1A2D">
        <w:rPr>
          <w:rFonts w:ascii="Times New Roman" w:hAnsi="Times New Roman" w:cs="Times New Roman"/>
          <w:color w:val="000000" w:themeColor="text1"/>
        </w:rPr>
        <w:t xml:space="preserve"> çekinik </w:t>
      </w:r>
      <w:proofErr w:type="spellStart"/>
      <w:r w:rsidRPr="004E1A2D">
        <w:rPr>
          <w:rFonts w:ascii="Times New Roman" w:hAnsi="Times New Roman" w:cs="Times New Roman"/>
          <w:color w:val="000000" w:themeColor="text1"/>
        </w:rPr>
        <w:t>kalıtılan</w:t>
      </w:r>
      <w:proofErr w:type="spellEnd"/>
      <w:r w:rsidRPr="004E1A2D">
        <w:rPr>
          <w:rFonts w:ascii="Times New Roman" w:hAnsi="Times New Roman" w:cs="Times New Roman"/>
          <w:color w:val="000000" w:themeColor="text1"/>
        </w:rPr>
        <w:t xml:space="preserve">, klinikte değişken kanama tabloları ile kendini gösteren nadir bir kanama bozukluğudur. </w:t>
      </w:r>
    </w:p>
    <w:p w:rsidR="004E1A2D" w:rsidRPr="004E1A2D" w:rsidRDefault="005A534D" w:rsidP="003F42C2">
      <w:pPr>
        <w:spacing w:line="276" w:lineRule="auto"/>
        <w:jc w:val="both"/>
        <w:rPr>
          <w:rFonts w:ascii="Times New Roman" w:hAnsi="Times New Roman" w:cs="Times New Roman"/>
          <w:b/>
          <w:bCs/>
          <w:color w:val="000000" w:themeColor="text1"/>
        </w:rPr>
      </w:pPr>
      <w:r w:rsidRPr="004E1A2D">
        <w:rPr>
          <w:rFonts w:ascii="Times New Roman" w:hAnsi="Times New Roman" w:cs="Times New Roman"/>
          <w:b/>
          <w:bCs/>
          <w:color w:val="000000" w:themeColor="text1"/>
        </w:rPr>
        <w:t xml:space="preserve">Sıklık </w:t>
      </w:r>
    </w:p>
    <w:p w:rsidR="005A534D" w:rsidRPr="004E1A2D" w:rsidRDefault="005A534D" w:rsidP="003F42C2">
      <w:pPr>
        <w:spacing w:line="276" w:lineRule="auto"/>
        <w:jc w:val="both"/>
        <w:rPr>
          <w:rFonts w:ascii="Times New Roman" w:hAnsi="Times New Roman" w:cs="Times New Roman"/>
          <w:b/>
          <w:bCs/>
          <w:color w:val="000000" w:themeColor="text1"/>
        </w:rPr>
      </w:pPr>
      <w:r w:rsidRPr="004E1A2D">
        <w:rPr>
          <w:rFonts w:ascii="Times New Roman" w:hAnsi="Times New Roman" w:cs="Times New Roman"/>
          <w:color w:val="000000" w:themeColor="text1"/>
        </w:rPr>
        <w:t>K vitaminine bağımlı faktörlerin kalıtsal kombine eksikliği son derece nadir rastlanılan bir hastalıktır. Dünyadaki gerçek sıklığı hakkında net bir bilgi yoktur. Literatürde bildirilmiş 50’den az aile mevcuttur.</w:t>
      </w:r>
      <w:r w:rsidRPr="004E1A2D">
        <w:rPr>
          <w:rFonts w:ascii="Times New Roman" w:hAnsi="Times New Roman" w:cs="Times New Roman"/>
          <w:b/>
          <w:bCs/>
          <w:color w:val="000000" w:themeColor="text1"/>
        </w:rPr>
        <w:t xml:space="preserve"> </w:t>
      </w:r>
    </w:p>
    <w:p w:rsidR="004E1A2D" w:rsidRDefault="005A534D" w:rsidP="003F42C2">
      <w:pPr>
        <w:spacing w:line="276" w:lineRule="auto"/>
        <w:jc w:val="both"/>
        <w:rPr>
          <w:rFonts w:ascii="Times New Roman" w:hAnsi="Times New Roman" w:cs="Times New Roman"/>
          <w:b/>
          <w:bCs/>
          <w:color w:val="000000" w:themeColor="text1"/>
        </w:rPr>
      </w:pPr>
      <w:r w:rsidRPr="004E1A2D">
        <w:rPr>
          <w:rFonts w:ascii="Times New Roman" w:hAnsi="Times New Roman" w:cs="Times New Roman"/>
          <w:b/>
          <w:bCs/>
          <w:color w:val="000000" w:themeColor="text1"/>
        </w:rPr>
        <w:t>Genetik</w:t>
      </w:r>
      <w:r w:rsidR="004E1A2D">
        <w:rPr>
          <w:rFonts w:ascii="Times New Roman" w:hAnsi="Times New Roman" w:cs="Times New Roman"/>
          <w:b/>
          <w:bCs/>
          <w:color w:val="000000" w:themeColor="text1"/>
        </w:rPr>
        <w:t>/Biyoloji</w:t>
      </w:r>
      <w:r w:rsidRPr="004E1A2D">
        <w:rPr>
          <w:rFonts w:ascii="Times New Roman" w:hAnsi="Times New Roman" w:cs="Times New Roman"/>
          <w:b/>
          <w:bCs/>
          <w:color w:val="000000" w:themeColor="text1"/>
        </w:rPr>
        <w:t xml:space="preserve"> </w:t>
      </w:r>
    </w:p>
    <w:p w:rsidR="005A534D" w:rsidRPr="003F42C2" w:rsidRDefault="005A534D" w:rsidP="003F42C2">
      <w:pPr>
        <w:spacing w:line="276" w:lineRule="auto"/>
        <w:jc w:val="both"/>
        <w:rPr>
          <w:rFonts w:ascii="Times New Roman" w:hAnsi="Times New Roman" w:cs="Times New Roman"/>
        </w:rPr>
      </w:pPr>
      <w:r w:rsidRPr="004E1A2D">
        <w:rPr>
          <w:rFonts w:ascii="Times New Roman" w:hAnsi="Times New Roman" w:cs="Times New Roman"/>
          <w:color w:val="000000" w:themeColor="text1"/>
        </w:rPr>
        <w:t xml:space="preserve">FII, FVII, FIX ve FX karaciğerde </w:t>
      </w:r>
      <w:r w:rsidRPr="003F42C2">
        <w:rPr>
          <w:rFonts w:ascii="Times New Roman" w:hAnsi="Times New Roman" w:cs="Times New Roman"/>
        </w:rPr>
        <w:t xml:space="preserve">sentezlenen serin </w:t>
      </w:r>
      <w:proofErr w:type="spellStart"/>
      <w:r w:rsidRPr="003F42C2">
        <w:rPr>
          <w:rFonts w:ascii="Times New Roman" w:hAnsi="Times New Roman" w:cs="Times New Roman"/>
        </w:rPr>
        <w:t>proteaz</w:t>
      </w:r>
      <w:proofErr w:type="spellEnd"/>
      <w:r w:rsidRPr="003F42C2">
        <w:rPr>
          <w:rFonts w:ascii="Times New Roman" w:hAnsi="Times New Roman" w:cs="Times New Roman"/>
        </w:rPr>
        <w:t xml:space="preserve"> yapısında proteinler olup işlev görür hale gelebilmeleri için yapılarında bulunan </w:t>
      </w:r>
      <w:proofErr w:type="spellStart"/>
      <w:r w:rsidRPr="003F42C2">
        <w:rPr>
          <w:rFonts w:ascii="Times New Roman" w:hAnsi="Times New Roman" w:cs="Times New Roman"/>
        </w:rPr>
        <w:t>glutamik</w:t>
      </w:r>
      <w:proofErr w:type="spellEnd"/>
      <w:r w:rsidRPr="003F42C2">
        <w:rPr>
          <w:rFonts w:ascii="Times New Roman" w:hAnsi="Times New Roman" w:cs="Times New Roman"/>
        </w:rPr>
        <w:t xml:space="preserve"> asit (</w:t>
      </w:r>
      <w:proofErr w:type="spellStart"/>
      <w:r w:rsidRPr="003F42C2">
        <w:rPr>
          <w:rFonts w:ascii="Times New Roman" w:hAnsi="Times New Roman" w:cs="Times New Roman"/>
        </w:rPr>
        <w:t>Glu</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rezidülerinin</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karboksillenerek</w:t>
      </w:r>
      <w:proofErr w:type="spellEnd"/>
      <w:r w:rsidRPr="003F42C2">
        <w:rPr>
          <w:rFonts w:ascii="Times New Roman" w:hAnsi="Times New Roman" w:cs="Times New Roman"/>
        </w:rPr>
        <w:t xml:space="preserve"> γ-</w:t>
      </w:r>
      <w:proofErr w:type="spellStart"/>
      <w:r w:rsidRPr="003F42C2">
        <w:rPr>
          <w:rFonts w:ascii="Times New Roman" w:hAnsi="Times New Roman" w:cs="Times New Roman"/>
        </w:rPr>
        <w:t>karboksiglutamata</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Gla</w:t>
      </w:r>
      <w:proofErr w:type="spellEnd"/>
      <w:r w:rsidRPr="003F42C2">
        <w:rPr>
          <w:rFonts w:ascii="Times New Roman" w:hAnsi="Times New Roman" w:cs="Times New Roman"/>
        </w:rPr>
        <w:t xml:space="preserve">) dönüştürülmesi gerekir. </w:t>
      </w:r>
      <w:proofErr w:type="spellStart"/>
      <w:r w:rsidRPr="003F42C2">
        <w:rPr>
          <w:rFonts w:ascii="Times New Roman" w:hAnsi="Times New Roman" w:cs="Times New Roman"/>
        </w:rPr>
        <w:t>Gla</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rezidüleri</w:t>
      </w:r>
      <w:proofErr w:type="spellEnd"/>
      <w:r w:rsidRPr="003F42C2">
        <w:rPr>
          <w:rFonts w:ascii="Times New Roman" w:hAnsi="Times New Roman" w:cs="Times New Roman"/>
        </w:rPr>
        <w:t xml:space="preserve"> bu faktörlerin </w:t>
      </w:r>
      <w:proofErr w:type="spellStart"/>
      <w:r w:rsidRPr="003F42C2">
        <w:rPr>
          <w:rFonts w:ascii="Times New Roman" w:hAnsi="Times New Roman" w:cs="Times New Roman"/>
        </w:rPr>
        <w:t>endotel</w:t>
      </w:r>
      <w:proofErr w:type="spellEnd"/>
      <w:r w:rsidRPr="003F42C2">
        <w:rPr>
          <w:rFonts w:ascii="Times New Roman" w:hAnsi="Times New Roman" w:cs="Times New Roman"/>
        </w:rPr>
        <w:t xml:space="preserve"> ve </w:t>
      </w:r>
      <w:proofErr w:type="spellStart"/>
      <w:r w:rsidRPr="003F42C2">
        <w:rPr>
          <w:rFonts w:ascii="Times New Roman" w:hAnsi="Times New Roman" w:cs="Times New Roman"/>
        </w:rPr>
        <w:t>trombosit</w:t>
      </w:r>
      <w:proofErr w:type="spellEnd"/>
      <w:r w:rsidRPr="003F42C2">
        <w:rPr>
          <w:rFonts w:ascii="Times New Roman" w:hAnsi="Times New Roman" w:cs="Times New Roman"/>
        </w:rPr>
        <w:t xml:space="preserve"> yüzeyindeki </w:t>
      </w:r>
      <w:proofErr w:type="spellStart"/>
      <w:r w:rsidRPr="003F42C2">
        <w:rPr>
          <w:rFonts w:ascii="Times New Roman" w:hAnsi="Times New Roman" w:cs="Times New Roman"/>
        </w:rPr>
        <w:t>fosfolipidlere</w:t>
      </w:r>
      <w:proofErr w:type="spellEnd"/>
      <w:r w:rsidRPr="003F42C2">
        <w:rPr>
          <w:rFonts w:ascii="Times New Roman" w:hAnsi="Times New Roman" w:cs="Times New Roman"/>
        </w:rPr>
        <w:t xml:space="preserve"> bağlanmasını (kalsiyum varlığında) sağlar. </w:t>
      </w:r>
      <w:proofErr w:type="spellStart"/>
      <w:r w:rsidRPr="003F42C2">
        <w:rPr>
          <w:rFonts w:ascii="Times New Roman" w:hAnsi="Times New Roman" w:cs="Times New Roman"/>
        </w:rPr>
        <w:t>Glutamik</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asitin</w:t>
      </w:r>
      <w:proofErr w:type="spellEnd"/>
      <w:r w:rsidRPr="003F42C2">
        <w:rPr>
          <w:rFonts w:ascii="Times New Roman" w:hAnsi="Times New Roman" w:cs="Times New Roman"/>
        </w:rPr>
        <w:t xml:space="preserve"> γ-</w:t>
      </w:r>
      <w:proofErr w:type="spellStart"/>
      <w:r w:rsidRPr="003F42C2">
        <w:rPr>
          <w:rFonts w:ascii="Times New Roman" w:hAnsi="Times New Roman" w:cs="Times New Roman"/>
        </w:rPr>
        <w:t>karboksiglutamata</w:t>
      </w:r>
      <w:proofErr w:type="spellEnd"/>
      <w:r w:rsidRPr="003F42C2">
        <w:rPr>
          <w:rFonts w:ascii="Times New Roman" w:hAnsi="Times New Roman" w:cs="Times New Roman"/>
        </w:rPr>
        <w:t xml:space="preserve"> dönüşümü (</w:t>
      </w:r>
      <w:proofErr w:type="spellStart"/>
      <w:r w:rsidRPr="003F42C2">
        <w:rPr>
          <w:rFonts w:ascii="Times New Roman" w:hAnsi="Times New Roman" w:cs="Times New Roman"/>
        </w:rPr>
        <w:t>karboksilasyon</w:t>
      </w:r>
      <w:proofErr w:type="spellEnd"/>
      <w:r w:rsidRPr="003F42C2">
        <w:rPr>
          <w:rFonts w:ascii="Times New Roman" w:hAnsi="Times New Roman" w:cs="Times New Roman"/>
        </w:rPr>
        <w:t xml:space="preserve">) gamma </w:t>
      </w:r>
      <w:proofErr w:type="spellStart"/>
      <w:r w:rsidRPr="003F42C2">
        <w:rPr>
          <w:rFonts w:ascii="Times New Roman" w:hAnsi="Times New Roman" w:cs="Times New Roman"/>
        </w:rPr>
        <w:t>glutamil</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karboksilaz</w:t>
      </w:r>
      <w:proofErr w:type="spellEnd"/>
      <w:r w:rsidRPr="003F42C2">
        <w:rPr>
          <w:rFonts w:ascii="Times New Roman" w:hAnsi="Times New Roman" w:cs="Times New Roman"/>
        </w:rPr>
        <w:t xml:space="preserve"> (γ-GK) adı verilen bir enzim tarafından katalize edilir. K vitamini bu enzimin </w:t>
      </w:r>
      <w:proofErr w:type="spellStart"/>
      <w:r w:rsidRPr="003F42C2">
        <w:rPr>
          <w:rFonts w:ascii="Times New Roman" w:hAnsi="Times New Roman" w:cs="Times New Roman"/>
        </w:rPr>
        <w:t>kofaktörüdür</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Karboksilasyon</w:t>
      </w:r>
      <w:proofErr w:type="spellEnd"/>
      <w:r w:rsidRPr="003F42C2">
        <w:rPr>
          <w:rFonts w:ascii="Times New Roman" w:hAnsi="Times New Roman" w:cs="Times New Roman"/>
        </w:rPr>
        <w:t xml:space="preserve"> esnasında faktörlere bağlı </w:t>
      </w:r>
      <w:proofErr w:type="spellStart"/>
      <w:r w:rsidRPr="003F42C2">
        <w:rPr>
          <w:rFonts w:ascii="Times New Roman" w:hAnsi="Times New Roman" w:cs="Times New Roman"/>
        </w:rPr>
        <w:t>Glu</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rezidüleri</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Gla’ya</w:t>
      </w:r>
      <w:proofErr w:type="spellEnd"/>
      <w:r w:rsidRPr="003F42C2">
        <w:rPr>
          <w:rFonts w:ascii="Times New Roman" w:hAnsi="Times New Roman" w:cs="Times New Roman"/>
        </w:rPr>
        <w:t xml:space="preserve"> dönüşürken indirgenmiş K vitamini (</w:t>
      </w:r>
      <w:proofErr w:type="spellStart"/>
      <w:r w:rsidRPr="003F42C2">
        <w:rPr>
          <w:rFonts w:ascii="Times New Roman" w:hAnsi="Times New Roman" w:cs="Times New Roman"/>
        </w:rPr>
        <w:t>hidrokinon</w:t>
      </w:r>
      <w:proofErr w:type="spellEnd"/>
      <w:r w:rsidRPr="003F42C2">
        <w:rPr>
          <w:rFonts w:ascii="Times New Roman" w:hAnsi="Times New Roman" w:cs="Times New Roman"/>
        </w:rPr>
        <w:t xml:space="preserve">) yükseltgenerek Vitamin K </w:t>
      </w:r>
      <w:proofErr w:type="spellStart"/>
      <w:r w:rsidRPr="003F42C2">
        <w:rPr>
          <w:rFonts w:ascii="Times New Roman" w:hAnsi="Times New Roman" w:cs="Times New Roman"/>
        </w:rPr>
        <w:t>epoksit</w:t>
      </w:r>
      <w:proofErr w:type="spellEnd"/>
      <w:r w:rsidRPr="003F42C2">
        <w:rPr>
          <w:rFonts w:ascii="Times New Roman" w:hAnsi="Times New Roman" w:cs="Times New Roman"/>
        </w:rPr>
        <w:t xml:space="preserve"> (VKE) halini alır. Döngünün devamlılığının sağlanabilmesi için </w:t>
      </w:r>
      <w:proofErr w:type="spellStart"/>
      <w:r w:rsidRPr="003F42C2">
        <w:rPr>
          <w:rFonts w:ascii="Times New Roman" w:hAnsi="Times New Roman" w:cs="Times New Roman"/>
        </w:rPr>
        <w:t>VKE’nin</w:t>
      </w:r>
      <w:proofErr w:type="spellEnd"/>
      <w:r w:rsidRPr="003F42C2">
        <w:rPr>
          <w:rFonts w:ascii="Times New Roman" w:hAnsi="Times New Roman" w:cs="Times New Roman"/>
        </w:rPr>
        <w:t xml:space="preserve"> yeniden </w:t>
      </w:r>
      <w:proofErr w:type="spellStart"/>
      <w:r w:rsidRPr="003F42C2">
        <w:rPr>
          <w:rFonts w:ascii="Times New Roman" w:hAnsi="Times New Roman" w:cs="Times New Roman"/>
        </w:rPr>
        <w:t>hidrokinona</w:t>
      </w:r>
      <w:proofErr w:type="spellEnd"/>
      <w:r w:rsidRPr="003F42C2">
        <w:rPr>
          <w:rFonts w:ascii="Times New Roman" w:hAnsi="Times New Roman" w:cs="Times New Roman"/>
        </w:rPr>
        <w:t xml:space="preserve"> indirgenmesi gerekir, bu reaksiyon K vitamini 2,</w:t>
      </w:r>
      <w:r w:rsidR="004E1A2D">
        <w:rPr>
          <w:rFonts w:ascii="Times New Roman" w:hAnsi="Times New Roman" w:cs="Times New Roman"/>
        </w:rPr>
        <w:t xml:space="preserve"> </w:t>
      </w:r>
      <w:r w:rsidRPr="003F42C2">
        <w:rPr>
          <w:rFonts w:ascii="Times New Roman" w:hAnsi="Times New Roman" w:cs="Times New Roman"/>
        </w:rPr>
        <w:t xml:space="preserve">3 </w:t>
      </w:r>
      <w:proofErr w:type="spellStart"/>
      <w:r w:rsidRPr="003F42C2">
        <w:rPr>
          <w:rFonts w:ascii="Times New Roman" w:hAnsi="Times New Roman" w:cs="Times New Roman"/>
        </w:rPr>
        <w:t>epoksit</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redüktaz</w:t>
      </w:r>
      <w:proofErr w:type="spellEnd"/>
      <w:r w:rsidRPr="003F42C2">
        <w:rPr>
          <w:rFonts w:ascii="Times New Roman" w:hAnsi="Times New Roman" w:cs="Times New Roman"/>
        </w:rPr>
        <w:t xml:space="preserve"> kompleksinin (VKOR) denetimindedir. Bu enzimlerden (γ-GK, VKOR) birinin </w:t>
      </w:r>
      <w:proofErr w:type="spellStart"/>
      <w:r w:rsidRPr="003F42C2">
        <w:rPr>
          <w:rFonts w:ascii="Times New Roman" w:hAnsi="Times New Roman" w:cs="Times New Roman"/>
        </w:rPr>
        <w:t>disfonksiyonu</w:t>
      </w:r>
      <w:proofErr w:type="spellEnd"/>
      <w:r w:rsidRPr="003F42C2">
        <w:rPr>
          <w:rFonts w:ascii="Times New Roman" w:hAnsi="Times New Roman" w:cs="Times New Roman"/>
        </w:rPr>
        <w:t xml:space="preserve"> </w:t>
      </w:r>
      <w:r w:rsidR="004E1A2D">
        <w:rPr>
          <w:rFonts w:ascii="Times New Roman" w:hAnsi="Times New Roman" w:cs="Times New Roman"/>
        </w:rPr>
        <w:t xml:space="preserve">pıhtılaşma </w:t>
      </w:r>
      <w:r w:rsidRPr="003F42C2">
        <w:rPr>
          <w:rFonts w:ascii="Times New Roman" w:hAnsi="Times New Roman" w:cs="Times New Roman"/>
        </w:rPr>
        <w:t xml:space="preserve">faktörlerinin yeterli </w:t>
      </w:r>
      <w:proofErr w:type="spellStart"/>
      <w:r w:rsidRPr="003F42C2">
        <w:rPr>
          <w:rFonts w:ascii="Times New Roman" w:hAnsi="Times New Roman" w:cs="Times New Roman"/>
        </w:rPr>
        <w:t>karboksillenememesine</w:t>
      </w:r>
      <w:proofErr w:type="spellEnd"/>
      <w:r w:rsidRPr="003F42C2">
        <w:rPr>
          <w:rFonts w:ascii="Times New Roman" w:hAnsi="Times New Roman" w:cs="Times New Roman"/>
        </w:rPr>
        <w:t xml:space="preserve"> ve dolayısıyla etkinliklerinin azalmasına yol açar.                                                      </w:t>
      </w:r>
    </w:p>
    <w:p w:rsidR="004E1A2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K vitaminine bağımlı faktörlerin kalıtsal kombine eksikliği, γ-GK veya </w:t>
      </w:r>
      <w:proofErr w:type="spellStart"/>
      <w:r w:rsidRPr="002D7DEA">
        <w:rPr>
          <w:rFonts w:ascii="Times New Roman" w:hAnsi="Times New Roman" w:cs="Times New Roman"/>
          <w:color w:val="000000" w:themeColor="text1"/>
        </w:rPr>
        <w:t>VKOR’da</w:t>
      </w:r>
      <w:proofErr w:type="spellEnd"/>
      <w:r w:rsidRPr="002D7DEA">
        <w:rPr>
          <w:rFonts w:ascii="Times New Roman" w:hAnsi="Times New Roman" w:cs="Times New Roman"/>
          <w:color w:val="000000" w:themeColor="text1"/>
        </w:rPr>
        <w:t xml:space="preserve"> meydana gelen genetik </w:t>
      </w:r>
      <w:proofErr w:type="spellStart"/>
      <w:r w:rsidRPr="002D7DEA">
        <w:rPr>
          <w:rFonts w:ascii="Times New Roman" w:hAnsi="Times New Roman" w:cs="Times New Roman"/>
          <w:color w:val="000000" w:themeColor="text1"/>
        </w:rPr>
        <w:t>defektlerin</w:t>
      </w:r>
      <w:proofErr w:type="spellEnd"/>
      <w:r w:rsidRPr="002D7DEA">
        <w:rPr>
          <w:rFonts w:ascii="Times New Roman" w:hAnsi="Times New Roman" w:cs="Times New Roman"/>
          <w:color w:val="000000" w:themeColor="text1"/>
        </w:rPr>
        <w:t xml:space="preserve"> neden olduğu bir hastalıktır. </w:t>
      </w:r>
      <w:proofErr w:type="spellStart"/>
      <w:r w:rsidRPr="002D7DEA">
        <w:rPr>
          <w:rFonts w:ascii="Times New Roman" w:hAnsi="Times New Roman" w:cs="Times New Roman"/>
          <w:color w:val="000000" w:themeColor="text1"/>
        </w:rPr>
        <w:t>Otozomal</w:t>
      </w:r>
      <w:proofErr w:type="spellEnd"/>
      <w:r w:rsidRPr="002D7DEA">
        <w:rPr>
          <w:rFonts w:ascii="Times New Roman" w:hAnsi="Times New Roman" w:cs="Times New Roman"/>
          <w:color w:val="000000" w:themeColor="text1"/>
        </w:rPr>
        <w:t xml:space="preserve"> </w:t>
      </w:r>
      <w:r w:rsidR="004E1A2D" w:rsidRPr="002D7DEA">
        <w:rPr>
          <w:rFonts w:ascii="Times New Roman" w:hAnsi="Times New Roman" w:cs="Times New Roman"/>
          <w:color w:val="000000" w:themeColor="text1"/>
        </w:rPr>
        <w:t>resesif</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kalıtılması</w:t>
      </w:r>
      <w:proofErr w:type="spellEnd"/>
      <w:r w:rsidRPr="002D7DEA">
        <w:rPr>
          <w:rFonts w:ascii="Times New Roman" w:hAnsi="Times New Roman" w:cs="Times New Roman"/>
          <w:color w:val="000000" w:themeColor="text1"/>
        </w:rPr>
        <w:t xml:space="preserve"> nedeniyle erkek ve kadınlarda eşit oranda görülmesi beklenir, γ-GK geni 2. kromozom, VKOR geni 16. kromozom üzerindedir. Etiyolojik sınıflama kolaylığı açısından γ-GK ve </w:t>
      </w:r>
      <w:proofErr w:type="spellStart"/>
      <w:r w:rsidRPr="002D7DEA">
        <w:rPr>
          <w:rFonts w:ascii="Times New Roman" w:hAnsi="Times New Roman" w:cs="Times New Roman"/>
          <w:color w:val="000000" w:themeColor="text1"/>
        </w:rPr>
        <w:t>VKOR’</w:t>
      </w:r>
      <w:r w:rsidR="004E1A2D" w:rsidRPr="002D7DEA">
        <w:rPr>
          <w:rFonts w:ascii="Times New Roman" w:hAnsi="Times New Roman" w:cs="Times New Roman"/>
          <w:color w:val="000000" w:themeColor="text1"/>
        </w:rPr>
        <w:t>un</w:t>
      </w:r>
      <w:proofErr w:type="spellEnd"/>
      <w:r w:rsidRPr="002D7DEA">
        <w:rPr>
          <w:rFonts w:ascii="Times New Roman" w:hAnsi="Times New Roman" w:cs="Times New Roman"/>
          <w:color w:val="000000" w:themeColor="text1"/>
        </w:rPr>
        <w:t xml:space="preserve"> genetik </w:t>
      </w:r>
      <w:proofErr w:type="spellStart"/>
      <w:r w:rsidRPr="002D7DEA">
        <w:rPr>
          <w:rFonts w:ascii="Times New Roman" w:hAnsi="Times New Roman" w:cs="Times New Roman"/>
          <w:color w:val="000000" w:themeColor="text1"/>
        </w:rPr>
        <w:t>defektleri</w:t>
      </w:r>
      <w:proofErr w:type="spellEnd"/>
      <w:r w:rsidRPr="002D7DEA">
        <w:rPr>
          <w:rFonts w:ascii="Times New Roman" w:hAnsi="Times New Roman" w:cs="Times New Roman"/>
          <w:color w:val="000000" w:themeColor="text1"/>
        </w:rPr>
        <w:t xml:space="preserve"> sonucu gelişen K vitaminine bağımlı </w:t>
      </w:r>
      <w:r w:rsidR="004E1A2D" w:rsidRPr="002D7DEA">
        <w:rPr>
          <w:rFonts w:ascii="Times New Roman" w:hAnsi="Times New Roman" w:cs="Times New Roman"/>
          <w:color w:val="000000" w:themeColor="text1"/>
        </w:rPr>
        <w:t xml:space="preserve">faktörlerin kalıtsal </w:t>
      </w:r>
      <w:r w:rsidRPr="002D7DEA">
        <w:rPr>
          <w:rFonts w:ascii="Times New Roman" w:hAnsi="Times New Roman" w:cs="Times New Roman"/>
          <w:color w:val="000000" w:themeColor="text1"/>
        </w:rPr>
        <w:t>kombine eksiklikleri sırasıyla tip I ve tip II olarak adlandırılmaktadır.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Karaciğerde sentezlenen doğal </w:t>
      </w:r>
      <w:proofErr w:type="spellStart"/>
      <w:r w:rsidRPr="002D7DEA">
        <w:rPr>
          <w:rFonts w:ascii="Times New Roman" w:hAnsi="Times New Roman" w:cs="Times New Roman"/>
          <w:color w:val="000000" w:themeColor="text1"/>
        </w:rPr>
        <w:t>antikoagülanlar</w:t>
      </w:r>
      <w:proofErr w:type="spellEnd"/>
      <w:r w:rsidRPr="002D7DEA">
        <w:rPr>
          <w:rFonts w:ascii="Times New Roman" w:hAnsi="Times New Roman" w:cs="Times New Roman"/>
          <w:color w:val="000000" w:themeColor="text1"/>
        </w:rPr>
        <w:t xml:space="preserve"> da (protein C, S ve Z) K vitaminine bağımlı </w:t>
      </w:r>
      <w:proofErr w:type="spellStart"/>
      <w:r w:rsidRPr="002D7DEA">
        <w:rPr>
          <w:rFonts w:ascii="Times New Roman" w:hAnsi="Times New Roman" w:cs="Times New Roman"/>
          <w:color w:val="000000" w:themeColor="text1"/>
        </w:rPr>
        <w:t>karboksilasyon</w:t>
      </w:r>
      <w:proofErr w:type="spellEnd"/>
      <w:r w:rsidRPr="002D7DEA">
        <w:rPr>
          <w:rFonts w:ascii="Times New Roman" w:hAnsi="Times New Roman" w:cs="Times New Roman"/>
          <w:color w:val="000000" w:themeColor="text1"/>
        </w:rPr>
        <w:t xml:space="preserve"> olmadan işlev göremez. γ-GK ve VKOR enzim </w:t>
      </w:r>
      <w:proofErr w:type="spellStart"/>
      <w:r w:rsidRPr="002D7DEA">
        <w:rPr>
          <w:rFonts w:ascii="Times New Roman" w:hAnsi="Times New Roman" w:cs="Times New Roman"/>
          <w:color w:val="000000" w:themeColor="text1"/>
        </w:rPr>
        <w:t>defektlerinde</w:t>
      </w:r>
      <w:proofErr w:type="spellEnd"/>
      <w:r w:rsidRPr="002D7DEA">
        <w:rPr>
          <w:rFonts w:ascii="Times New Roman" w:hAnsi="Times New Roman" w:cs="Times New Roman"/>
          <w:color w:val="000000" w:themeColor="text1"/>
        </w:rPr>
        <w:t xml:space="preserve"> bu proteinlerin etkinlikleri de azalır. Ancak K vitaminine bağımlı faktörlerin kalıtsal kombine eksikliğinde </w:t>
      </w:r>
      <w:proofErr w:type="spellStart"/>
      <w:r w:rsidRPr="002D7DEA">
        <w:rPr>
          <w:rFonts w:ascii="Times New Roman" w:hAnsi="Times New Roman" w:cs="Times New Roman"/>
          <w:color w:val="000000" w:themeColor="text1"/>
        </w:rPr>
        <w:t>tromboza</w:t>
      </w:r>
      <w:proofErr w:type="spellEnd"/>
      <w:r w:rsidRPr="002D7DEA">
        <w:rPr>
          <w:rFonts w:ascii="Times New Roman" w:hAnsi="Times New Roman" w:cs="Times New Roman"/>
          <w:color w:val="000000" w:themeColor="text1"/>
        </w:rPr>
        <w:t xml:space="preserve"> yatkınlık olduğunu gösteren veri yoktur.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γ-GK ve VKOR enzimleri karaciğerde sentezlenen </w:t>
      </w:r>
      <w:proofErr w:type="spellStart"/>
      <w:r w:rsidRPr="002D7DEA">
        <w:rPr>
          <w:rFonts w:ascii="Times New Roman" w:hAnsi="Times New Roman" w:cs="Times New Roman"/>
          <w:color w:val="000000" w:themeColor="text1"/>
        </w:rPr>
        <w:t>osteokalsin</w:t>
      </w:r>
      <w:proofErr w:type="spellEnd"/>
      <w:r w:rsidRPr="002D7DEA">
        <w:rPr>
          <w:rFonts w:ascii="Times New Roman" w:hAnsi="Times New Roman" w:cs="Times New Roman"/>
          <w:color w:val="000000" w:themeColor="text1"/>
        </w:rPr>
        <w:t xml:space="preserve">, PROX, </w:t>
      </w:r>
      <w:proofErr w:type="spellStart"/>
      <w:r w:rsidRPr="002D7DEA">
        <w:rPr>
          <w:rFonts w:ascii="Times New Roman" w:hAnsi="Times New Roman" w:cs="Times New Roman"/>
          <w:color w:val="000000" w:themeColor="text1"/>
        </w:rPr>
        <w:t>matrix-Gla</w:t>
      </w:r>
      <w:proofErr w:type="spellEnd"/>
      <w:r w:rsidRPr="002D7DEA">
        <w:rPr>
          <w:rFonts w:ascii="Times New Roman" w:hAnsi="Times New Roman" w:cs="Times New Roman"/>
          <w:color w:val="000000" w:themeColor="text1"/>
        </w:rPr>
        <w:t xml:space="preserve"> protein ve  </w:t>
      </w:r>
      <w:proofErr w:type="spellStart"/>
      <w:r w:rsidRPr="002D7DEA">
        <w:rPr>
          <w:rFonts w:ascii="Times New Roman" w:hAnsi="Times New Roman" w:cs="Times New Roman"/>
          <w:color w:val="000000" w:themeColor="text1"/>
        </w:rPr>
        <w:t>nefrokalsin</w:t>
      </w:r>
      <w:proofErr w:type="spellEnd"/>
      <w:r w:rsidRPr="002D7DEA">
        <w:rPr>
          <w:rFonts w:ascii="Times New Roman" w:hAnsi="Times New Roman" w:cs="Times New Roman"/>
          <w:color w:val="000000" w:themeColor="text1"/>
        </w:rPr>
        <w:t xml:space="preserve"> gibi farklı proteinlerin </w:t>
      </w:r>
      <w:proofErr w:type="spellStart"/>
      <w:r w:rsidRPr="002D7DEA">
        <w:rPr>
          <w:rFonts w:ascii="Times New Roman" w:hAnsi="Times New Roman" w:cs="Times New Roman"/>
          <w:color w:val="000000" w:themeColor="text1"/>
        </w:rPr>
        <w:t>karboksilasyonunda</w:t>
      </w:r>
      <w:proofErr w:type="spellEnd"/>
      <w:r w:rsidRPr="002D7DEA">
        <w:rPr>
          <w:rFonts w:ascii="Times New Roman" w:hAnsi="Times New Roman" w:cs="Times New Roman"/>
          <w:color w:val="000000" w:themeColor="text1"/>
        </w:rPr>
        <w:t xml:space="preserve"> da rol oynadığından söz konusu enzimlerin genetik mutasyonları iskelet sistemi anomalilerinin de  görülmesine  yol açabilir. </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Klinik</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color w:val="000000" w:themeColor="text1"/>
        </w:rPr>
        <w:t>Klinik</w:t>
      </w:r>
      <w:r w:rsidRPr="002D7DEA">
        <w:rPr>
          <w:rFonts w:ascii="Times New Roman" w:hAnsi="Times New Roman" w:cs="Times New Roman"/>
          <w:b/>
          <w:bCs/>
          <w:color w:val="000000" w:themeColor="text1"/>
        </w:rPr>
        <w:t xml:space="preserve"> </w:t>
      </w:r>
      <w:r w:rsidRPr="002D7DEA">
        <w:rPr>
          <w:rFonts w:ascii="Times New Roman" w:hAnsi="Times New Roman" w:cs="Times New Roman"/>
          <w:color w:val="000000" w:themeColor="text1"/>
        </w:rPr>
        <w:t xml:space="preserve">belirti ve bulguların çeşitliliği ve ortaya çıkış zamanı; genetik bozukluğun tipi, diyetle alınan K vitamini miktarı ve barsak </w:t>
      </w:r>
      <w:proofErr w:type="spellStart"/>
      <w:r w:rsidRPr="002D7DEA">
        <w:rPr>
          <w:rFonts w:ascii="Times New Roman" w:hAnsi="Times New Roman" w:cs="Times New Roman"/>
          <w:color w:val="000000" w:themeColor="text1"/>
        </w:rPr>
        <w:t>mikroflorasının</w:t>
      </w:r>
      <w:proofErr w:type="spellEnd"/>
      <w:r w:rsidRPr="002D7DEA">
        <w:rPr>
          <w:rFonts w:ascii="Times New Roman" w:hAnsi="Times New Roman" w:cs="Times New Roman"/>
          <w:color w:val="000000" w:themeColor="text1"/>
        </w:rPr>
        <w:t xml:space="preserve"> fonksiyonel durumuna bağlı olarak</w:t>
      </w:r>
      <w:r w:rsidRPr="002D7DEA">
        <w:rPr>
          <w:rFonts w:ascii="Times New Roman" w:hAnsi="Times New Roman" w:cs="Times New Roman"/>
          <w:b/>
          <w:bCs/>
          <w:color w:val="000000" w:themeColor="text1"/>
        </w:rPr>
        <w:t xml:space="preserve"> </w:t>
      </w:r>
      <w:r w:rsidRPr="002D7DEA">
        <w:rPr>
          <w:rFonts w:ascii="Times New Roman" w:hAnsi="Times New Roman" w:cs="Times New Roman"/>
          <w:color w:val="000000" w:themeColor="text1"/>
        </w:rPr>
        <w:t xml:space="preserve">değişkenlik gösterir (Tablo </w:t>
      </w:r>
      <w:r w:rsidR="004353E2" w:rsidRPr="002D7DEA">
        <w:rPr>
          <w:rFonts w:ascii="Times New Roman" w:hAnsi="Times New Roman" w:cs="Times New Roman"/>
          <w:color w:val="000000" w:themeColor="text1"/>
        </w:rPr>
        <w:t>1</w:t>
      </w:r>
      <w:r w:rsidRPr="002D7DEA">
        <w:rPr>
          <w:rFonts w:ascii="Times New Roman" w:hAnsi="Times New Roman" w:cs="Times New Roman"/>
          <w:color w:val="000000" w:themeColor="text1"/>
        </w:rPr>
        <w:t xml:space="preserve">). K vitamini eksikliğinde klinik tablo artmış kanama eğilimi ile birliktedir. İlaç kullanımı (antibiyotik, </w:t>
      </w:r>
      <w:proofErr w:type="spellStart"/>
      <w:r w:rsidRPr="002D7DEA">
        <w:rPr>
          <w:rFonts w:ascii="Times New Roman" w:hAnsi="Times New Roman" w:cs="Times New Roman"/>
          <w:color w:val="000000" w:themeColor="text1"/>
        </w:rPr>
        <w:t>antikonvülzan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v.b</w:t>
      </w:r>
      <w:proofErr w:type="spellEnd"/>
      <w:r w:rsidRPr="002D7DEA">
        <w:rPr>
          <w:rFonts w:ascii="Times New Roman" w:hAnsi="Times New Roman" w:cs="Times New Roman"/>
          <w:color w:val="000000" w:themeColor="text1"/>
        </w:rPr>
        <w:t xml:space="preserve">.), karaciğer yetersizliği, </w:t>
      </w:r>
      <w:proofErr w:type="spellStart"/>
      <w:r w:rsidRPr="002D7DEA">
        <w:rPr>
          <w:rFonts w:ascii="Times New Roman" w:hAnsi="Times New Roman" w:cs="Times New Roman"/>
          <w:color w:val="000000" w:themeColor="text1"/>
        </w:rPr>
        <w:t>malabsorbsiyon</w:t>
      </w:r>
      <w:proofErr w:type="spellEnd"/>
      <w:r w:rsidRPr="002D7DEA">
        <w:rPr>
          <w:rFonts w:ascii="Times New Roman" w:hAnsi="Times New Roman" w:cs="Times New Roman"/>
          <w:color w:val="000000" w:themeColor="text1"/>
        </w:rPr>
        <w:t xml:space="preserve"> gibi K vitamini yetersizliğine yol açan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nedenlerin eklenmesi kanamaların beklenenden daha ağır ve gürültülü seyretmesine yol açabilir.</w:t>
      </w:r>
    </w:p>
    <w:p w:rsidR="005A534D" w:rsidRPr="004E1A2D"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lastRenderedPageBreak/>
        <w:t xml:space="preserve">Tablo </w:t>
      </w:r>
      <w:r w:rsidR="004353E2" w:rsidRPr="002D7DEA">
        <w:rPr>
          <w:rFonts w:ascii="Times New Roman" w:hAnsi="Times New Roman" w:cs="Times New Roman"/>
          <w:color w:val="000000" w:themeColor="text1"/>
        </w:rPr>
        <w:t>1</w:t>
      </w:r>
      <w:r w:rsidRPr="002D7DEA">
        <w:rPr>
          <w:rFonts w:ascii="Times New Roman" w:hAnsi="Times New Roman" w:cs="Times New Roman"/>
          <w:color w:val="000000" w:themeColor="text1"/>
        </w:rPr>
        <w:t xml:space="preserve">. K vitaminine bağımlı </w:t>
      </w:r>
      <w:r w:rsidRPr="004E1A2D">
        <w:rPr>
          <w:rFonts w:ascii="Times New Roman" w:hAnsi="Times New Roman" w:cs="Times New Roman"/>
          <w:color w:val="000000" w:themeColor="text1"/>
        </w:rPr>
        <w:t>faktörlerin kalıtsal kombine eksikliğinde görülen belirti ve bulgular (1,</w:t>
      </w:r>
      <w:r w:rsidR="00D33316">
        <w:rPr>
          <w:rFonts w:ascii="Times New Roman" w:hAnsi="Times New Roman" w:cs="Times New Roman"/>
          <w:color w:val="000000" w:themeColor="text1"/>
        </w:rPr>
        <w:t xml:space="preserve"> </w:t>
      </w:r>
      <w:r w:rsidRPr="004E1A2D">
        <w:rPr>
          <w:rFonts w:ascii="Times New Roman" w:hAnsi="Times New Roman" w:cs="Times New Roman"/>
          <w:color w:val="000000" w:themeColor="text1"/>
        </w:rPr>
        <w:t>2,</w:t>
      </w:r>
      <w:r w:rsidR="00D33316">
        <w:rPr>
          <w:rFonts w:ascii="Times New Roman" w:hAnsi="Times New Roman" w:cs="Times New Roman"/>
          <w:color w:val="000000" w:themeColor="text1"/>
        </w:rPr>
        <w:t xml:space="preserve"> </w:t>
      </w:r>
      <w:r w:rsidRPr="004E1A2D">
        <w:rPr>
          <w:rFonts w:ascii="Times New Roman" w:hAnsi="Times New Roman" w:cs="Times New Roman"/>
          <w:color w:val="000000" w:themeColor="text1"/>
        </w:rPr>
        <w:t>14)</w:t>
      </w:r>
    </w:p>
    <w:tbl>
      <w:tblPr>
        <w:tblStyle w:val="DzTablo4"/>
        <w:tblW w:w="92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4E1A2D" w:rsidRPr="004E1A2D" w:rsidTr="003F2B51">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606" w:type="dxa"/>
          </w:tcPr>
          <w:p w:rsidR="005A534D" w:rsidRPr="004E1A2D" w:rsidRDefault="005A534D" w:rsidP="003F42C2">
            <w:pPr>
              <w:spacing w:line="276" w:lineRule="auto"/>
              <w:jc w:val="both"/>
              <w:rPr>
                <w:rFonts w:ascii="Times New Roman" w:hAnsi="Times New Roman" w:cs="Times New Roman"/>
                <w:b w:val="0"/>
                <w:bCs w:val="0"/>
                <w:color w:val="000000" w:themeColor="text1"/>
              </w:rPr>
            </w:pPr>
            <w:r w:rsidRPr="004E1A2D">
              <w:rPr>
                <w:rFonts w:ascii="Times New Roman" w:hAnsi="Times New Roman" w:cs="Times New Roman"/>
                <w:b w:val="0"/>
                <w:bCs w:val="0"/>
                <w:color w:val="000000" w:themeColor="text1"/>
              </w:rPr>
              <w:t>Göbek kanaması*</w:t>
            </w:r>
          </w:p>
        </w:tc>
        <w:tc>
          <w:tcPr>
            <w:tcW w:w="4606" w:type="dxa"/>
          </w:tcPr>
          <w:p w:rsidR="005A534D" w:rsidRPr="004E1A2D" w:rsidRDefault="005A534D" w:rsidP="003F42C2">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roofErr w:type="spellStart"/>
            <w:r w:rsidRPr="004E1A2D">
              <w:rPr>
                <w:rFonts w:ascii="Times New Roman" w:hAnsi="Times New Roman" w:cs="Times New Roman"/>
                <w:b w:val="0"/>
                <w:bCs w:val="0"/>
                <w:color w:val="000000" w:themeColor="text1"/>
              </w:rPr>
              <w:t>Menometroraji</w:t>
            </w:r>
            <w:proofErr w:type="spellEnd"/>
            <w:r w:rsidRPr="004E1A2D">
              <w:rPr>
                <w:rFonts w:ascii="Times New Roman" w:hAnsi="Times New Roman" w:cs="Times New Roman"/>
                <w:b w:val="0"/>
                <w:bCs w:val="0"/>
                <w:color w:val="000000" w:themeColor="text1"/>
              </w:rPr>
              <w:t xml:space="preserve"> </w:t>
            </w:r>
          </w:p>
        </w:tc>
      </w:tr>
      <w:tr w:rsidR="005A534D" w:rsidRPr="003F42C2" w:rsidTr="003F2B5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606" w:type="dxa"/>
          </w:tcPr>
          <w:p w:rsidR="005A534D" w:rsidRPr="003F42C2" w:rsidRDefault="005A534D" w:rsidP="003F42C2">
            <w:pPr>
              <w:spacing w:line="276" w:lineRule="auto"/>
              <w:jc w:val="both"/>
              <w:rPr>
                <w:rFonts w:ascii="Times New Roman" w:hAnsi="Times New Roman" w:cs="Times New Roman"/>
                <w:b w:val="0"/>
                <w:bCs w:val="0"/>
              </w:rPr>
            </w:pPr>
            <w:proofErr w:type="spellStart"/>
            <w:r w:rsidRPr="003F42C2">
              <w:rPr>
                <w:rFonts w:ascii="Times New Roman" w:hAnsi="Times New Roman" w:cs="Times New Roman"/>
                <w:b w:val="0"/>
                <w:bCs w:val="0"/>
              </w:rPr>
              <w:t>İntrakraniyal</w:t>
            </w:r>
            <w:proofErr w:type="spellEnd"/>
            <w:r w:rsidRPr="003F42C2">
              <w:rPr>
                <w:rFonts w:ascii="Times New Roman" w:hAnsi="Times New Roman" w:cs="Times New Roman"/>
                <w:b w:val="0"/>
                <w:bCs w:val="0"/>
              </w:rPr>
              <w:t xml:space="preserve"> kanama*</w:t>
            </w:r>
          </w:p>
        </w:tc>
        <w:tc>
          <w:tcPr>
            <w:tcW w:w="4606" w:type="dxa"/>
          </w:tcPr>
          <w:p w:rsidR="005A534D" w:rsidRPr="003F42C2" w:rsidRDefault="005A534D" w:rsidP="003F42C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42C2">
              <w:rPr>
                <w:rFonts w:ascii="Times New Roman" w:hAnsi="Times New Roman" w:cs="Times New Roman"/>
              </w:rPr>
              <w:t>Yumuşak doku kanamaları</w:t>
            </w:r>
          </w:p>
        </w:tc>
      </w:tr>
      <w:tr w:rsidR="005A534D" w:rsidRPr="003F42C2" w:rsidTr="003F2B51">
        <w:trPr>
          <w:trHeight w:val="467"/>
        </w:trPr>
        <w:tc>
          <w:tcPr>
            <w:cnfStyle w:val="001000000000" w:firstRow="0" w:lastRow="0" w:firstColumn="1" w:lastColumn="0" w:oddVBand="0" w:evenVBand="0" w:oddHBand="0" w:evenHBand="0" w:firstRowFirstColumn="0" w:firstRowLastColumn="0" w:lastRowFirstColumn="0" w:lastRowLastColumn="0"/>
            <w:tcW w:w="4606" w:type="dxa"/>
          </w:tcPr>
          <w:p w:rsidR="005A534D" w:rsidRPr="003F42C2" w:rsidRDefault="005A534D" w:rsidP="003F42C2">
            <w:pPr>
              <w:spacing w:line="276" w:lineRule="auto"/>
              <w:jc w:val="both"/>
              <w:rPr>
                <w:rFonts w:ascii="Times New Roman" w:hAnsi="Times New Roman" w:cs="Times New Roman"/>
                <w:b w:val="0"/>
                <w:bCs w:val="0"/>
              </w:rPr>
            </w:pPr>
            <w:proofErr w:type="spellStart"/>
            <w:r w:rsidRPr="003F42C2">
              <w:rPr>
                <w:rFonts w:ascii="Times New Roman" w:hAnsi="Times New Roman" w:cs="Times New Roman"/>
                <w:b w:val="0"/>
                <w:bCs w:val="0"/>
              </w:rPr>
              <w:t>Gastrointestinal</w:t>
            </w:r>
            <w:proofErr w:type="spellEnd"/>
            <w:r w:rsidRPr="003F42C2">
              <w:rPr>
                <w:rFonts w:ascii="Times New Roman" w:hAnsi="Times New Roman" w:cs="Times New Roman"/>
                <w:b w:val="0"/>
                <w:bCs w:val="0"/>
              </w:rPr>
              <w:t xml:space="preserve"> kanama*</w:t>
            </w:r>
          </w:p>
        </w:tc>
        <w:tc>
          <w:tcPr>
            <w:tcW w:w="4606" w:type="dxa"/>
          </w:tcPr>
          <w:p w:rsidR="005A534D" w:rsidRPr="003F42C2" w:rsidRDefault="005A534D" w:rsidP="003F42C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3F42C2">
              <w:rPr>
                <w:rFonts w:ascii="Times New Roman" w:hAnsi="Times New Roman" w:cs="Times New Roman"/>
              </w:rPr>
              <w:t>Hemartroz</w:t>
            </w:r>
            <w:proofErr w:type="spellEnd"/>
            <w:r w:rsidRPr="003F42C2">
              <w:rPr>
                <w:rFonts w:ascii="Times New Roman" w:hAnsi="Times New Roman" w:cs="Times New Roman"/>
              </w:rPr>
              <w:t xml:space="preserve"> †</w:t>
            </w:r>
          </w:p>
        </w:tc>
      </w:tr>
      <w:tr w:rsidR="005A534D" w:rsidRPr="003F42C2" w:rsidTr="003F2B5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606" w:type="dxa"/>
          </w:tcPr>
          <w:p w:rsidR="005A534D" w:rsidRPr="003F42C2" w:rsidRDefault="005A534D" w:rsidP="003F42C2">
            <w:pPr>
              <w:spacing w:line="276" w:lineRule="auto"/>
              <w:jc w:val="both"/>
              <w:rPr>
                <w:rFonts w:ascii="Times New Roman" w:hAnsi="Times New Roman" w:cs="Times New Roman"/>
                <w:b w:val="0"/>
                <w:bCs w:val="0"/>
              </w:rPr>
            </w:pPr>
            <w:proofErr w:type="spellStart"/>
            <w:r w:rsidRPr="003F42C2">
              <w:rPr>
                <w:rFonts w:ascii="Times New Roman" w:hAnsi="Times New Roman" w:cs="Times New Roman"/>
                <w:b w:val="0"/>
                <w:bCs w:val="0"/>
              </w:rPr>
              <w:t>Retroperitoneal</w:t>
            </w:r>
            <w:proofErr w:type="spellEnd"/>
            <w:r w:rsidRPr="003F42C2">
              <w:rPr>
                <w:rFonts w:ascii="Times New Roman" w:hAnsi="Times New Roman" w:cs="Times New Roman"/>
                <w:b w:val="0"/>
                <w:bCs w:val="0"/>
              </w:rPr>
              <w:t xml:space="preserve"> kanama*</w:t>
            </w:r>
          </w:p>
        </w:tc>
        <w:tc>
          <w:tcPr>
            <w:tcW w:w="4606" w:type="dxa"/>
          </w:tcPr>
          <w:p w:rsidR="005A534D" w:rsidRPr="003F42C2" w:rsidRDefault="005A534D" w:rsidP="003F42C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42C2">
              <w:rPr>
                <w:rFonts w:ascii="Times New Roman" w:hAnsi="Times New Roman" w:cs="Times New Roman"/>
              </w:rPr>
              <w:t>Cilt, mukoza kanamaları</w:t>
            </w:r>
          </w:p>
        </w:tc>
      </w:tr>
      <w:tr w:rsidR="005A534D" w:rsidRPr="003F42C2" w:rsidTr="003F2B51">
        <w:trPr>
          <w:trHeight w:val="456"/>
        </w:trPr>
        <w:tc>
          <w:tcPr>
            <w:cnfStyle w:val="001000000000" w:firstRow="0" w:lastRow="0" w:firstColumn="1" w:lastColumn="0" w:oddVBand="0" w:evenVBand="0" w:oddHBand="0" w:evenHBand="0" w:firstRowFirstColumn="0" w:firstRowLastColumn="0" w:lastRowFirstColumn="0" w:lastRowLastColumn="0"/>
            <w:tcW w:w="4606" w:type="dxa"/>
          </w:tcPr>
          <w:p w:rsidR="005A534D" w:rsidRPr="003F42C2" w:rsidRDefault="005A534D" w:rsidP="003F42C2">
            <w:pPr>
              <w:spacing w:line="276" w:lineRule="auto"/>
              <w:jc w:val="both"/>
              <w:rPr>
                <w:rFonts w:ascii="Times New Roman" w:hAnsi="Times New Roman" w:cs="Times New Roman"/>
                <w:b w:val="0"/>
                <w:bCs w:val="0"/>
              </w:rPr>
            </w:pPr>
            <w:proofErr w:type="spellStart"/>
            <w:r w:rsidRPr="003F42C2">
              <w:rPr>
                <w:rFonts w:ascii="Times New Roman" w:hAnsi="Times New Roman" w:cs="Times New Roman"/>
                <w:b w:val="0"/>
                <w:bCs w:val="0"/>
              </w:rPr>
              <w:t>Hipermenore</w:t>
            </w:r>
            <w:proofErr w:type="spellEnd"/>
            <w:r w:rsidRPr="003F42C2">
              <w:rPr>
                <w:rFonts w:ascii="Times New Roman" w:hAnsi="Times New Roman" w:cs="Times New Roman"/>
                <w:b w:val="0"/>
                <w:bCs w:val="0"/>
              </w:rPr>
              <w:t xml:space="preserve"> </w:t>
            </w:r>
          </w:p>
        </w:tc>
        <w:tc>
          <w:tcPr>
            <w:tcW w:w="4606" w:type="dxa"/>
          </w:tcPr>
          <w:p w:rsidR="005A534D" w:rsidRPr="003F42C2" w:rsidRDefault="005A534D" w:rsidP="003F42C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42C2">
              <w:rPr>
                <w:rFonts w:ascii="Times New Roman" w:hAnsi="Times New Roman" w:cs="Times New Roman"/>
              </w:rPr>
              <w:t>Cerrahi işlem sonrası uzayan kanama</w:t>
            </w:r>
          </w:p>
        </w:tc>
      </w:tr>
    </w:tbl>
    <w:p w:rsidR="00D33316" w:rsidRDefault="005A534D" w:rsidP="003F42C2">
      <w:pPr>
        <w:spacing w:line="276" w:lineRule="auto"/>
        <w:jc w:val="both"/>
        <w:rPr>
          <w:rFonts w:ascii="Times New Roman" w:hAnsi="Times New Roman" w:cs="Times New Roman"/>
        </w:rPr>
      </w:pPr>
      <w:r w:rsidRPr="003F42C2">
        <w:rPr>
          <w:rFonts w:ascii="Times New Roman" w:hAnsi="Times New Roman" w:cs="Times New Roman"/>
        </w:rPr>
        <w:t>*Ağır faktör eksikliğinde (aktivite &lt;%5) ciddi kanamalar hemen doğum sonrası veya yaşamın ilk aylarında görülebilir; †</w:t>
      </w:r>
      <w:proofErr w:type="spellStart"/>
      <w:r w:rsidR="00D33316">
        <w:rPr>
          <w:rFonts w:ascii="Times New Roman" w:hAnsi="Times New Roman" w:cs="Times New Roman"/>
        </w:rPr>
        <w:t>Hemartroz</w:t>
      </w:r>
      <w:proofErr w:type="spellEnd"/>
      <w:r w:rsidRPr="003F42C2">
        <w:rPr>
          <w:rFonts w:ascii="Times New Roman" w:hAnsi="Times New Roman" w:cs="Times New Roman"/>
        </w:rPr>
        <w:t xml:space="preserve"> nadir görülen bir bulgudur.</w:t>
      </w:r>
    </w:p>
    <w:p w:rsidR="005A534D" w:rsidRPr="003F42C2" w:rsidRDefault="005A534D" w:rsidP="003F42C2">
      <w:pPr>
        <w:spacing w:line="276" w:lineRule="auto"/>
        <w:jc w:val="both"/>
        <w:rPr>
          <w:rFonts w:ascii="Times New Roman" w:hAnsi="Times New Roman" w:cs="Times New Roman"/>
        </w:rPr>
      </w:pPr>
      <w:r w:rsidRPr="003F42C2">
        <w:rPr>
          <w:rFonts w:ascii="Times New Roman" w:hAnsi="Times New Roman" w:cs="Times New Roman"/>
        </w:rPr>
        <w:t xml:space="preserve">Kanama belirti ve bulgularının yanı sıra iskelet sistemi </w:t>
      </w:r>
      <w:proofErr w:type="spellStart"/>
      <w:r w:rsidRPr="003F42C2">
        <w:rPr>
          <w:rFonts w:ascii="Times New Roman" w:hAnsi="Times New Roman" w:cs="Times New Roman"/>
        </w:rPr>
        <w:t>deformiteleri</w:t>
      </w:r>
      <w:proofErr w:type="spellEnd"/>
      <w:r w:rsidRPr="003F42C2">
        <w:rPr>
          <w:rFonts w:ascii="Times New Roman" w:hAnsi="Times New Roman" w:cs="Times New Roman"/>
        </w:rPr>
        <w:t xml:space="preserve">, nazal </w:t>
      </w:r>
      <w:proofErr w:type="spellStart"/>
      <w:r w:rsidRPr="003F42C2">
        <w:rPr>
          <w:rFonts w:ascii="Times New Roman" w:hAnsi="Times New Roman" w:cs="Times New Roman"/>
        </w:rPr>
        <w:t>hipoplazi</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brakidaktili</w:t>
      </w:r>
      <w:proofErr w:type="spellEnd"/>
      <w:r w:rsidRPr="003F42C2">
        <w:rPr>
          <w:rFonts w:ascii="Times New Roman" w:hAnsi="Times New Roman" w:cs="Times New Roman"/>
        </w:rPr>
        <w:t xml:space="preserve">, ileti tipi işitme kaybı, </w:t>
      </w:r>
      <w:proofErr w:type="spellStart"/>
      <w:r w:rsidRPr="003F42C2">
        <w:rPr>
          <w:rFonts w:ascii="Times New Roman" w:hAnsi="Times New Roman" w:cs="Times New Roman"/>
        </w:rPr>
        <w:t>psödoksantoma</w:t>
      </w:r>
      <w:proofErr w:type="spellEnd"/>
      <w:r w:rsidRPr="003F42C2">
        <w:rPr>
          <w:rFonts w:ascii="Times New Roman" w:hAnsi="Times New Roman" w:cs="Times New Roman"/>
        </w:rPr>
        <w:t xml:space="preserve"> </w:t>
      </w:r>
      <w:proofErr w:type="spellStart"/>
      <w:r w:rsidRPr="003F42C2">
        <w:rPr>
          <w:rFonts w:ascii="Times New Roman" w:hAnsi="Times New Roman" w:cs="Times New Roman"/>
        </w:rPr>
        <w:t>elastikum</w:t>
      </w:r>
      <w:proofErr w:type="spellEnd"/>
      <w:r w:rsidRPr="003F42C2">
        <w:rPr>
          <w:rFonts w:ascii="Times New Roman" w:hAnsi="Times New Roman" w:cs="Times New Roman"/>
        </w:rPr>
        <w:t xml:space="preserve"> benzeri </w:t>
      </w:r>
      <w:proofErr w:type="spellStart"/>
      <w:r w:rsidRPr="003F42C2">
        <w:rPr>
          <w:rFonts w:ascii="Times New Roman" w:hAnsi="Times New Roman" w:cs="Times New Roman"/>
        </w:rPr>
        <w:t>fenotip</w:t>
      </w:r>
      <w:proofErr w:type="spellEnd"/>
      <w:r w:rsidRPr="003F42C2">
        <w:rPr>
          <w:rFonts w:ascii="Times New Roman" w:hAnsi="Times New Roman" w:cs="Times New Roman"/>
        </w:rPr>
        <w:t>, osteoporoz, gelişim ve zeka geriliği gibi klinik bulgular da bildirilmiştir.</w:t>
      </w:r>
    </w:p>
    <w:p w:rsidR="005A534D" w:rsidRPr="003F42C2" w:rsidRDefault="005A534D" w:rsidP="003F42C2">
      <w:pPr>
        <w:spacing w:line="276" w:lineRule="auto"/>
        <w:jc w:val="both"/>
        <w:rPr>
          <w:rFonts w:ascii="Times New Roman" w:hAnsi="Times New Roman" w:cs="Times New Roman"/>
        </w:rPr>
      </w:pPr>
      <w:r w:rsidRPr="003F42C2">
        <w:rPr>
          <w:rFonts w:ascii="Times New Roman" w:hAnsi="Times New Roman" w:cs="Times New Roman"/>
        </w:rPr>
        <w:t xml:space="preserve">K vitaminine bağımlı faktörlerin kalıtsal kombine eksikliğinin benzer laboratuvar ve klinik bulgulara yol açabilecek </w:t>
      </w:r>
      <w:proofErr w:type="spellStart"/>
      <w:r w:rsidRPr="003F42C2">
        <w:rPr>
          <w:rFonts w:ascii="Times New Roman" w:hAnsi="Times New Roman" w:cs="Times New Roman"/>
        </w:rPr>
        <w:t>edinsel</w:t>
      </w:r>
      <w:proofErr w:type="spellEnd"/>
      <w:r w:rsidRPr="003F42C2">
        <w:rPr>
          <w:rFonts w:ascii="Times New Roman" w:hAnsi="Times New Roman" w:cs="Times New Roman"/>
        </w:rPr>
        <w:t xml:space="preserve"> ve kalıtsal hastalıklardan ayrılması önemlidir. Ayırıcı tanıda yer alması gereken durumların en önemlileri Tablo </w:t>
      </w:r>
      <w:r w:rsidR="004353E2">
        <w:rPr>
          <w:rFonts w:ascii="Times New Roman" w:hAnsi="Times New Roman" w:cs="Times New Roman"/>
        </w:rPr>
        <w:t>2</w:t>
      </w:r>
      <w:r w:rsidRPr="003F42C2">
        <w:rPr>
          <w:rFonts w:ascii="Times New Roman" w:hAnsi="Times New Roman" w:cs="Times New Roman"/>
        </w:rPr>
        <w:t>’te verilmiştir.</w:t>
      </w:r>
    </w:p>
    <w:p w:rsidR="005A534D" w:rsidRPr="003F42C2" w:rsidRDefault="005A534D" w:rsidP="003F42C2">
      <w:pPr>
        <w:spacing w:line="276" w:lineRule="auto"/>
        <w:jc w:val="both"/>
        <w:rPr>
          <w:rFonts w:ascii="Times New Roman" w:hAnsi="Times New Roman" w:cs="Times New Roman"/>
        </w:rPr>
      </w:pPr>
      <w:r w:rsidRPr="003F42C2">
        <w:rPr>
          <w:rFonts w:ascii="Times New Roman" w:hAnsi="Times New Roman" w:cs="Times New Roman"/>
        </w:rPr>
        <w:t xml:space="preserve">Tablo </w:t>
      </w:r>
      <w:r w:rsidR="004353E2">
        <w:rPr>
          <w:rFonts w:ascii="Times New Roman" w:hAnsi="Times New Roman" w:cs="Times New Roman"/>
        </w:rPr>
        <w:t>2</w:t>
      </w:r>
      <w:r w:rsidRPr="003F42C2">
        <w:rPr>
          <w:rFonts w:ascii="Times New Roman" w:hAnsi="Times New Roman" w:cs="Times New Roman"/>
        </w:rPr>
        <w:t xml:space="preserve">. K </w:t>
      </w:r>
      <w:r w:rsidRPr="00D33316">
        <w:rPr>
          <w:rFonts w:ascii="Times New Roman" w:hAnsi="Times New Roman" w:cs="Times New Roman"/>
          <w:color w:val="000000" w:themeColor="text1"/>
        </w:rPr>
        <w:t>vitaminine bağımlı kalıtsal kombine faktör eksikliğinde ayırıcı tanı (2,</w:t>
      </w:r>
      <w:r w:rsidR="00D33316">
        <w:rPr>
          <w:rFonts w:ascii="Times New Roman" w:hAnsi="Times New Roman" w:cs="Times New Roman"/>
          <w:color w:val="000000" w:themeColor="text1"/>
        </w:rPr>
        <w:t xml:space="preserve"> </w:t>
      </w:r>
      <w:r w:rsidRPr="00D33316">
        <w:rPr>
          <w:rFonts w:ascii="Times New Roman" w:hAnsi="Times New Roman" w:cs="Times New Roman"/>
          <w:color w:val="000000" w:themeColor="text1"/>
        </w:rPr>
        <w:t>14)</w:t>
      </w:r>
    </w:p>
    <w:tbl>
      <w:tblPr>
        <w:tblStyle w:val="KlavuzuTablo4-Vurgu3"/>
        <w:tblW w:w="0" w:type="auto"/>
        <w:tblLook w:val="04A0" w:firstRow="1" w:lastRow="0" w:firstColumn="1" w:lastColumn="0" w:noHBand="0" w:noVBand="1"/>
      </w:tblPr>
      <w:tblGrid>
        <w:gridCol w:w="4248"/>
        <w:gridCol w:w="4814"/>
      </w:tblGrid>
      <w:tr w:rsidR="005A534D" w:rsidRPr="003F42C2" w:rsidTr="003F2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A534D" w:rsidRPr="003F42C2" w:rsidRDefault="005A534D" w:rsidP="00D33316">
            <w:pPr>
              <w:spacing w:line="276" w:lineRule="auto"/>
              <w:rPr>
                <w:rFonts w:ascii="Times New Roman" w:hAnsi="Times New Roman" w:cs="Times New Roman"/>
                <w:b w:val="0"/>
                <w:bCs w:val="0"/>
              </w:rPr>
            </w:pPr>
            <w:proofErr w:type="spellStart"/>
            <w:r w:rsidRPr="003F42C2">
              <w:rPr>
                <w:rFonts w:ascii="Times New Roman" w:hAnsi="Times New Roman" w:cs="Times New Roman"/>
                <w:b w:val="0"/>
                <w:bCs w:val="0"/>
              </w:rPr>
              <w:t>Edinsel</w:t>
            </w:r>
            <w:proofErr w:type="spellEnd"/>
            <w:r w:rsidRPr="003F42C2">
              <w:rPr>
                <w:rFonts w:ascii="Times New Roman" w:hAnsi="Times New Roman" w:cs="Times New Roman"/>
                <w:b w:val="0"/>
                <w:bCs w:val="0"/>
              </w:rPr>
              <w:t xml:space="preserve"> nedenler</w:t>
            </w:r>
          </w:p>
        </w:tc>
        <w:tc>
          <w:tcPr>
            <w:tcW w:w="4814" w:type="dxa"/>
          </w:tcPr>
          <w:p w:rsidR="005A534D" w:rsidRPr="003F42C2" w:rsidRDefault="005A534D" w:rsidP="00D3331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F42C2">
              <w:rPr>
                <w:rFonts w:ascii="Times New Roman" w:hAnsi="Times New Roman" w:cs="Times New Roman"/>
                <w:b w:val="0"/>
                <w:bCs w:val="0"/>
              </w:rPr>
              <w:t>Kalıtsal nedenler</w:t>
            </w:r>
          </w:p>
        </w:tc>
      </w:tr>
      <w:tr w:rsidR="005A534D" w:rsidRPr="003F42C2" w:rsidTr="003F2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sz w:val="20"/>
                <w:szCs w:val="20"/>
              </w:rPr>
            </w:pPr>
            <w:proofErr w:type="spellStart"/>
            <w:r w:rsidRPr="00A811F8">
              <w:rPr>
                <w:rFonts w:ascii="Times New Roman" w:hAnsi="Times New Roman" w:cs="Times New Roman"/>
                <w:b w:val="0"/>
                <w:bCs w:val="0"/>
                <w:sz w:val="20"/>
                <w:szCs w:val="20"/>
              </w:rPr>
              <w:t>Neonatal</w:t>
            </w:r>
            <w:proofErr w:type="spellEnd"/>
            <w:r w:rsidRPr="00A811F8">
              <w:rPr>
                <w:rFonts w:ascii="Times New Roman" w:hAnsi="Times New Roman" w:cs="Times New Roman"/>
                <w:b w:val="0"/>
                <w:bCs w:val="0"/>
                <w:sz w:val="20"/>
                <w:szCs w:val="20"/>
              </w:rPr>
              <w:t xml:space="preserve"> K vitamini eksikliği</w:t>
            </w:r>
          </w:p>
        </w:tc>
        <w:tc>
          <w:tcPr>
            <w:tcW w:w="4814" w:type="dxa"/>
          </w:tcPr>
          <w:p w:rsidR="005A534D" w:rsidRPr="00A811F8" w:rsidRDefault="005A534D" w:rsidP="003F42C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811F8">
              <w:rPr>
                <w:rFonts w:ascii="Times New Roman" w:hAnsi="Times New Roman" w:cs="Times New Roman"/>
                <w:sz w:val="20"/>
                <w:szCs w:val="20"/>
              </w:rPr>
              <w:t xml:space="preserve">Kalıtsal tek faktör eksiklikleri </w:t>
            </w:r>
          </w:p>
          <w:p w:rsidR="005A534D" w:rsidRPr="00A811F8" w:rsidRDefault="005A534D" w:rsidP="003F42C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811F8">
              <w:rPr>
                <w:rFonts w:ascii="Times New Roman" w:hAnsi="Times New Roman" w:cs="Times New Roman"/>
                <w:sz w:val="20"/>
                <w:szCs w:val="20"/>
              </w:rPr>
              <w:t xml:space="preserve">(FII, FVII, FIX veya FX)               </w:t>
            </w:r>
          </w:p>
        </w:tc>
      </w:tr>
      <w:tr w:rsidR="005A534D" w:rsidRPr="003F42C2" w:rsidTr="00D33316">
        <w:trPr>
          <w:trHeight w:val="573"/>
        </w:trPr>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color w:val="FF0000"/>
                <w:sz w:val="20"/>
                <w:szCs w:val="20"/>
              </w:rPr>
            </w:pPr>
            <w:r w:rsidRPr="00A811F8">
              <w:rPr>
                <w:rFonts w:ascii="Times New Roman" w:hAnsi="Times New Roman" w:cs="Times New Roman"/>
                <w:b w:val="0"/>
                <w:bCs w:val="0"/>
                <w:sz w:val="20"/>
                <w:szCs w:val="20"/>
              </w:rPr>
              <w:t>Beslenme bozukluğu</w:t>
            </w:r>
          </w:p>
        </w:tc>
        <w:tc>
          <w:tcPr>
            <w:tcW w:w="4814" w:type="dxa"/>
          </w:tcPr>
          <w:p w:rsidR="005A534D" w:rsidRPr="00A811F8" w:rsidRDefault="005A534D" w:rsidP="003F42C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811F8">
              <w:rPr>
                <w:rFonts w:ascii="Times New Roman" w:hAnsi="Times New Roman" w:cs="Times New Roman"/>
                <w:sz w:val="20"/>
                <w:szCs w:val="20"/>
              </w:rPr>
              <w:t>Nadir kalıtsal çoklu faktör eksiklikleri (FV+FVIII, FVII+FX)</w:t>
            </w:r>
          </w:p>
        </w:tc>
      </w:tr>
      <w:tr w:rsidR="005A534D" w:rsidRPr="003F42C2" w:rsidTr="003F2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sz w:val="20"/>
                <w:szCs w:val="20"/>
              </w:rPr>
            </w:pPr>
            <w:proofErr w:type="spellStart"/>
            <w:r w:rsidRPr="00A811F8">
              <w:rPr>
                <w:rFonts w:ascii="Times New Roman" w:hAnsi="Times New Roman" w:cs="Times New Roman"/>
                <w:b w:val="0"/>
                <w:bCs w:val="0"/>
                <w:sz w:val="20"/>
                <w:szCs w:val="20"/>
              </w:rPr>
              <w:t>İntestinal</w:t>
            </w:r>
            <w:proofErr w:type="spellEnd"/>
            <w:r w:rsidRPr="00A811F8">
              <w:rPr>
                <w:rFonts w:ascii="Times New Roman" w:hAnsi="Times New Roman" w:cs="Times New Roman"/>
                <w:b w:val="0"/>
                <w:bCs w:val="0"/>
                <w:sz w:val="20"/>
                <w:szCs w:val="20"/>
              </w:rPr>
              <w:t xml:space="preserve"> </w:t>
            </w:r>
            <w:proofErr w:type="spellStart"/>
            <w:r w:rsidRPr="00A811F8">
              <w:rPr>
                <w:rFonts w:ascii="Times New Roman" w:hAnsi="Times New Roman" w:cs="Times New Roman"/>
                <w:b w:val="0"/>
                <w:bCs w:val="0"/>
                <w:sz w:val="20"/>
                <w:szCs w:val="20"/>
              </w:rPr>
              <w:t>malabsorbsiyon</w:t>
            </w:r>
            <w:proofErr w:type="spellEnd"/>
            <w:r w:rsidRPr="00A811F8">
              <w:rPr>
                <w:rFonts w:ascii="Times New Roman" w:hAnsi="Times New Roman" w:cs="Times New Roman"/>
                <w:b w:val="0"/>
                <w:bCs w:val="0"/>
                <w:sz w:val="20"/>
                <w:szCs w:val="20"/>
              </w:rPr>
              <w:t xml:space="preserve"> (iltihabi barsak hastalıkları, </w:t>
            </w:r>
            <w:proofErr w:type="spellStart"/>
            <w:r w:rsidRPr="00A811F8">
              <w:rPr>
                <w:rFonts w:ascii="Times New Roman" w:hAnsi="Times New Roman" w:cs="Times New Roman"/>
                <w:b w:val="0"/>
                <w:bCs w:val="0"/>
                <w:sz w:val="20"/>
                <w:szCs w:val="20"/>
              </w:rPr>
              <w:t>çölyak</w:t>
            </w:r>
            <w:proofErr w:type="spellEnd"/>
            <w:r w:rsidRPr="00A811F8">
              <w:rPr>
                <w:rFonts w:ascii="Times New Roman" w:hAnsi="Times New Roman" w:cs="Times New Roman"/>
                <w:b w:val="0"/>
                <w:bCs w:val="0"/>
                <w:sz w:val="20"/>
                <w:szCs w:val="20"/>
              </w:rPr>
              <w:t xml:space="preserve"> hastalığı, </w:t>
            </w:r>
            <w:proofErr w:type="spellStart"/>
            <w:r w:rsidRPr="00A811F8">
              <w:rPr>
                <w:rFonts w:ascii="Times New Roman" w:hAnsi="Times New Roman" w:cs="Times New Roman"/>
                <w:b w:val="0"/>
                <w:bCs w:val="0"/>
                <w:sz w:val="20"/>
                <w:szCs w:val="20"/>
              </w:rPr>
              <w:t>v.b</w:t>
            </w:r>
            <w:proofErr w:type="spellEnd"/>
            <w:r w:rsidRPr="00A811F8">
              <w:rPr>
                <w:rFonts w:ascii="Times New Roman" w:hAnsi="Times New Roman" w:cs="Times New Roman"/>
                <w:b w:val="0"/>
                <w:bCs w:val="0"/>
                <w:sz w:val="20"/>
                <w:szCs w:val="20"/>
              </w:rPr>
              <w:t>.)</w:t>
            </w:r>
          </w:p>
        </w:tc>
        <w:tc>
          <w:tcPr>
            <w:tcW w:w="4814" w:type="dxa"/>
          </w:tcPr>
          <w:p w:rsidR="005A534D" w:rsidRPr="00A811F8" w:rsidRDefault="005A534D" w:rsidP="003F42C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534D" w:rsidRPr="003F42C2" w:rsidTr="003F2B51">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sz w:val="20"/>
                <w:szCs w:val="20"/>
              </w:rPr>
            </w:pPr>
            <w:r w:rsidRPr="00A811F8">
              <w:rPr>
                <w:rFonts w:ascii="Times New Roman" w:hAnsi="Times New Roman" w:cs="Times New Roman"/>
                <w:b w:val="0"/>
                <w:bCs w:val="0"/>
                <w:sz w:val="20"/>
                <w:szCs w:val="20"/>
              </w:rPr>
              <w:t xml:space="preserve">İlaç (antibiyotikler, </w:t>
            </w:r>
            <w:proofErr w:type="spellStart"/>
            <w:r w:rsidRPr="00A811F8">
              <w:rPr>
                <w:rFonts w:ascii="Times New Roman" w:hAnsi="Times New Roman" w:cs="Times New Roman"/>
                <w:b w:val="0"/>
                <w:bCs w:val="0"/>
                <w:sz w:val="20"/>
                <w:szCs w:val="20"/>
              </w:rPr>
              <w:t>antikonvülzanlar</w:t>
            </w:r>
            <w:proofErr w:type="spellEnd"/>
            <w:r w:rsidRPr="00A811F8">
              <w:rPr>
                <w:rFonts w:ascii="Times New Roman" w:hAnsi="Times New Roman" w:cs="Times New Roman"/>
                <w:b w:val="0"/>
                <w:bCs w:val="0"/>
                <w:sz w:val="20"/>
                <w:szCs w:val="20"/>
              </w:rPr>
              <w:t xml:space="preserve">, </w:t>
            </w:r>
            <w:proofErr w:type="spellStart"/>
            <w:r w:rsidRPr="00A811F8">
              <w:rPr>
                <w:rFonts w:ascii="Times New Roman" w:hAnsi="Times New Roman" w:cs="Times New Roman"/>
                <w:b w:val="0"/>
                <w:bCs w:val="0"/>
                <w:sz w:val="20"/>
                <w:szCs w:val="20"/>
              </w:rPr>
              <w:t>varfarin</w:t>
            </w:r>
            <w:proofErr w:type="spellEnd"/>
            <w:r w:rsidRPr="00A811F8">
              <w:rPr>
                <w:rFonts w:ascii="Times New Roman" w:hAnsi="Times New Roman" w:cs="Times New Roman"/>
                <w:b w:val="0"/>
                <w:bCs w:val="0"/>
                <w:sz w:val="20"/>
                <w:szCs w:val="20"/>
              </w:rPr>
              <w:t xml:space="preserve"> ve fare  </w:t>
            </w:r>
            <w:proofErr w:type="spellStart"/>
            <w:r w:rsidRPr="00A811F8">
              <w:rPr>
                <w:rFonts w:ascii="Times New Roman" w:hAnsi="Times New Roman" w:cs="Times New Roman"/>
                <w:b w:val="0"/>
                <w:bCs w:val="0"/>
                <w:sz w:val="20"/>
                <w:szCs w:val="20"/>
              </w:rPr>
              <w:t>zehiri</w:t>
            </w:r>
            <w:proofErr w:type="spellEnd"/>
            <w:r w:rsidRPr="00A811F8">
              <w:rPr>
                <w:rFonts w:ascii="Times New Roman" w:hAnsi="Times New Roman" w:cs="Times New Roman"/>
                <w:b w:val="0"/>
                <w:bCs w:val="0"/>
                <w:sz w:val="20"/>
                <w:szCs w:val="20"/>
              </w:rPr>
              <w:t xml:space="preserve"> gibi uzun etkili </w:t>
            </w:r>
            <w:proofErr w:type="spellStart"/>
            <w:r w:rsidRPr="00A811F8">
              <w:rPr>
                <w:rFonts w:ascii="Times New Roman" w:hAnsi="Times New Roman" w:cs="Times New Roman"/>
                <w:b w:val="0"/>
                <w:bCs w:val="0"/>
                <w:sz w:val="20"/>
                <w:szCs w:val="20"/>
              </w:rPr>
              <w:t>varfarinler</w:t>
            </w:r>
            <w:proofErr w:type="spellEnd"/>
            <w:r w:rsidRPr="00A811F8">
              <w:rPr>
                <w:rFonts w:ascii="Times New Roman" w:hAnsi="Times New Roman" w:cs="Times New Roman"/>
                <w:b w:val="0"/>
                <w:bCs w:val="0"/>
                <w:sz w:val="20"/>
                <w:szCs w:val="20"/>
              </w:rPr>
              <w:t>, vb.)</w:t>
            </w:r>
          </w:p>
        </w:tc>
        <w:tc>
          <w:tcPr>
            <w:tcW w:w="4814" w:type="dxa"/>
          </w:tcPr>
          <w:p w:rsidR="005A534D" w:rsidRPr="00A811F8" w:rsidRDefault="005A534D" w:rsidP="003F42C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A534D" w:rsidRPr="003F42C2" w:rsidTr="003F2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sz w:val="20"/>
                <w:szCs w:val="20"/>
              </w:rPr>
            </w:pPr>
            <w:r w:rsidRPr="00A811F8">
              <w:rPr>
                <w:rFonts w:ascii="Times New Roman" w:hAnsi="Times New Roman" w:cs="Times New Roman"/>
                <w:b w:val="0"/>
                <w:bCs w:val="0"/>
                <w:sz w:val="20"/>
                <w:szCs w:val="20"/>
              </w:rPr>
              <w:t>Karaciğer yetersizliği</w:t>
            </w:r>
          </w:p>
        </w:tc>
        <w:tc>
          <w:tcPr>
            <w:tcW w:w="4814" w:type="dxa"/>
          </w:tcPr>
          <w:p w:rsidR="005A534D" w:rsidRPr="00A811F8" w:rsidRDefault="005A534D" w:rsidP="003F42C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534D" w:rsidRPr="003F42C2" w:rsidTr="003F2B51">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sz w:val="20"/>
                <w:szCs w:val="20"/>
              </w:rPr>
            </w:pPr>
            <w:proofErr w:type="spellStart"/>
            <w:r w:rsidRPr="00A811F8">
              <w:rPr>
                <w:rFonts w:ascii="Times New Roman" w:hAnsi="Times New Roman" w:cs="Times New Roman"/>
                <w:b w:val="0"/>
                <w:bCs w:val="0"/>
                <w:sz w:val="20"/>
                <w:szCs w:val="20"/>
              </w:rPr>
              <w:t>Edinsel</w:t>
            </w:r>
            <w:proofErr w:type="spellEnd"/>
            <w:r w:rsidRPr="00A811F8">
              <w:rPr>
                <w:rFonts w:ascii="Times New Roman" w:hAnsi="Times New Roman" w:cs="Times New Roman"/>
                <w:b w:val="0"/>
                <w:bCs w:val="0"/>
                <w:sz w:val="20"/>
                <w:szCs w:val="20"/>
              </w:rPr>
              <w:t xml:space="preserve"> hemofili</w:t>
            </w:r>
          </w:p>
        </w:tc>
        <w:tc>
          <w:tcPr>
            <w:tcW w:w="4814" w:type="dxa"/>
          </w:tcPr>
          <w:p w:rsidR="005A534D" w:rsidRPr="00A811F8" w:rsidRDefault="005A534D" w:rsidP="003F42C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A534D" w:rsidRPr="003F42C2" w:rsidTr="003F2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sz w:val="20"/>
                <w:szCs w:val="20"/>
              </w:rPr>
            </w:pPr>
            <w:proofErr w:type="spellStart"/>
            <w:r w:rsidRPr="00A811F8">
              <w:rPr>
                <w:rFonts w:ascii="Times New Roman" w:hAnsi="Times New Roman" w:cs="Times New Roman"/>
                <w:b w:val="0"/>
                <w:bCs w:val="0"/>
                <w:sz w:val="20"/>
                <w:szCs w:val="20"/>
              </w:rPr>
              <w:t>Lupus</w:t>
            </w:r>
            <w:proofErr w:type="spellEnd"/>
            <w:r w:rsidRPr="00A811F8">
              <w:rPr>
                <w:rFonts w:ascii="Times New Roman" w:hAnsi="Times New Roman" w:cs="Times New Roman"/>
                <w:b w:val="0"/>
                <w:bCs w:val="0"/>
                <w:sz w:val="20"/>
                <w:szCs w:val="20"/>
              </w:rPr>
              <w:t xml:space="preserve"> </w:t>
            </w:r>
            <w:proofErr w:type="spellStart"/>
            <w:r w:rsidRPr="00A811F8">
              <w:rPr>
                <w:rFonts w:ascii="Times New Roman" w:hAnsi="Times New Roman" w:cs="Times New Roman"/>
                <w:b w:val="0"/>
                <w:bCs w:val="0"/>
                <w:sz w:val="20"/>
                <w:szCs w:val="20"/>
              </w:rPr>
              <w:t>antikoagülanı</w:t>
            </w:r>
            <w:proofErr w:type="spellEnd"/>
            <w:r w:rsidRPr="00A811F8">
              <w:rPr>
                <w:rFonts w:ascii="Times New Roman" w:hAnsi="Times New Roman" w:cs="Times New Roman"/>
                <w:b w:val="0"/>
                <w:bCs w:val="0"/>
                <w:sz w:val="20"/>
                <w:szCs w:val="20"/>
              </w:rPr>
              <w:t xml:space="preserve"> </w:t>
            </w:r>
          </w:p>
        </w:tc>
        <w:tc>
          <w:tcPr>
            <w:tcW w:w="4814" w:type="dxa"/>
          </w:tcPr>
          <w:p w:rsidR="005A534D" w:rsidRPr="00A811F8" w:rsidRDefault="005A534D" w:rsidP="003F42C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534D" w:rsidRPr="003F42C2" w:rsidTr="003F2B51">
        <w:tc>
          <w:tcPr>
            <w:cnfStyle w:val="001000000000" w:firstRow="0" w:lastRow="0" w:firstColumn="1" w:lastColumn="0" w:oddVBand="0" w:evenVBand="0" w:oddHBand="0" w:evenHBand="0" w:firstRowFirstColumn="0" w:firstRowLastColumn="0" w:lastRowFirstColumn="0" w:lastRowLastColumn="0"/>
            <w:tcW w:w="4248" w:type="dxa"/>
          </w:tcPr>
          <w:p w:rsidR="005A534D" w:rsidRPr="00A811F8" w:rsidRDefault="005A534D" w:rsidP="003F42C2">
            <w:pPr>
              <w:spacing w:line="276" w:lineRule="auto"/>
              <w:jc w:val="both"/>
              <w:rPr>
                <w:rFonts w:ascii="Times New Roman" w:hAnsi="Times New Roman" w:cs="Times New Roman"/>
                <w:b w:val="0"/>
                <w:bCs w:val="0"/>
                <w:sz w:val="20"/>
                <w:szCs w:val="20"/>
              </w:rPr>
            </w:pPr>
            <w:r w:rsidRPr="00A811F8">
              <w:rPr>
                <w:rFonts w:ascii="Times New Roman" w:hAnsi="Times New Roman" w:cs="Times New Roman"/>
                <w:b w:val="0"/>
                <w:bCs w:val="0"/>
                <w:sz w:val="20"/>
                <w:szCs w:val="20"/>
              </w:rPr>
              <w:t>Faktör VII inhibitörü</w:t>
            </w:r>
          </w:p>
        </w:tc>
        <w:tc>
          <w:tcPr>
            <w:tcW w:w="4814" w:type="dxa"/>
          </w:tcPr>
          <w:p w:rsidR="005A534D" w:rsidRPr="003F42C2" w:rsidRDefault="005A534D" w:rsidP="003F42C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4353E2" w:rsidRDefault="004353E2" w:rsidP="003F42C2">
      <w:pPr>
        <w:spacing w:line="276" w:lineRule="auto"/>
        <w:jc w:val="both"/>
        <w:rPr>
          <w:rFonts w:ascii="Times New Roman" w:hAnsi="Times New Roman" w:cs="Times New Roman"/>
          <w:b/>
          <w:bCs/>
        </w:rPr>
      </w:pPr>
    </w:p>
    <w:p w:rsidR="005A534D" w:rsidRPr="003F42C2" w:rsidRDefault="005A534D" w:rsidP="003F42C2">
      <w:pPr>
        <w:spacing w:line="276" w:lineRule="auto"/>
        <w:jc w:val="both"/>
        <w:rPr>
          <w:rFonts w:ascii="Times New Roman" w:hAnsi="Times New Roman" w:cs="Times New Roman"/>
          <w:b/>
          <w:bCs/>
        </w:rPr>
      </w:pPr>
      <w:r w:rsidRPr="003F42C2">
        <w:rPr>
          <w:rFonts w:ascii="Times New Roman" w:hAnsi="Times New Roman" w:cs="Times New Roman"/>
          <w:b/>
          <w:bCs/>
        </w:rPr>
        <w:t>DİKKAT</w:t>
      </w:r>
    </w:p>
    <w:p w:rsidR="000C6929" w:rsidRPr="002D7DEA" w:rsidRDefault="005A534D"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Yenidoğan</w:t>
      </w:r>
      <w:proofErr w:type="spellEnd"/>
      <w:r w:rsidR="004353E2" w:rsidRPr="002D7DEA">
        <w:rPr>
          <w:rFonts w:ascii="Times New Roman" w:hAnsi="Times New Roman" w:cs="Times New Roman"/>
          <w:color w:val="000000" w:themeColor="text1"/>
        </w:rPr>
        <w:t xml:space="preserve"> döneminde</w:t>
      </w:r>
      <w:r w:rsidR="00E62BAA"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K vitaminine bağımlı faktör</w:t>
      </w:r>
      <w:r w:rsidR="004353E2" w:rsidRPr="002D7DEA">
        <w:rPr>
          <w:rFonts w:ascii="Times New Roman" w:hAnsi="Times New Roman" w:cs="Times New Roman"/>
          <w:color w:val="000000" w:themeColor="text1"/>
        </w:rPr>
        <w:t xml:space="preserve">lerin </w:t>
      </w:r>
      <w:r w:rsidR="00E6356C" w:rsidRPr="002D7DEA">
        <w:rPr>
          <w:rFonts w:ascii="Times New Roman" w:hAnsi="Times New Roman" w:cs="Times New Roman"/>
          <w:color w:val="000000" w:themeColor="text1"/>
        </w:rPr>
        <w:t>(FII, VII, IX</w:t>
      </w:r>
      <w:r w:rsidR="000D10BC" w:rsidRPr="002D7DEA">
        <w:rPr>
          <w:rFonts w:ascii="Times New Roman" w:hAnsi="Times New Roman" w:cs="Times New Roman"/>
          <w:color w:val="000000" w:themeColor="text1"/>
        </w:rPr>
        <w:t xml:space="preserve"> ve </w:t>
      </w:r>
      <w:r w:rsidR="00E6356C" w:rsidRPr="002D7DEA">
        <w:rPr>
          <w:rFonts w:ascii="Times New Roman" w:hAnsi="Times New Roman" w:cs="Times New Roman"/>
          <w:color w:val="000000" w:themeColor="text1"/>
        </w:rPr>
        <w:t xml:space="preserve">X) </w:t>
      </w:r>
      <w:r w:rsidR="000C6929" w:rsidRPr="002D7DEA">
        <w:rPr>
          <w:rFonts w:ascii="Times New Roman" w:hAnsi="Times New Roman" w:cs="Times New Roman"/>
          <w:color w:val="000000" w:themeColor="text1"/>
        </w:rPr>
        <w:t>plazma</w:t>
      </w:r>
      <w:r w:rsidR="004353E2" w:rsidRPr="002D7DEA">
        <w:rPr>
          <w:rFonts w:ascii="Times New Roman" w:hAnsi="Times New Roman" w:cs="Times New Roman"/>
          <w:color w:val="000000" w:themeColor="text1"/>
        </w:rPr>
        <w:t xml:space="preserve"> düzeyleri</w:t>
      </w:r>
      <w:r w:rsidRPr="002D7DEA">
        <w:rPr>
          <w:rFonts w:ascii="Times New Roman" w:hAnsi="Times New Roman" w:cs="Times New Roman"/>
          <w:color w:val="000000" w:themeColor="text1"/>
        </w:rPr>
        <w:t xml:space="preserve"> </w:t>
      </w:r>
      <w:r w:rsidR="00C93439" w:rsidRPr="002D7DEA">
        <w:rPr>
          <w:rFonts w:ascii="Times New Roman" w:hAnsi="Times New Roman" w:cs="Times New Roman"/>
          <w:color w:val="000000" w:themeColor="text1"/>
        </w:rPr>
        <w:t xml:space="preserve">“gelişimsel </w:t>
      </w:r>
      <w:proofErr w:type="spellStart"/>
      <w:r w:rsidR="00C93439" w:rsidRPr="002D7DEA">
        <w:rPr>
          <w:rFonts w:ascii="Times New Roman" w:hAnsi="Times New Roman" w:cs="Times New Roman"/>
          <w:color w:val="000000" w:themeColor="text1"/>
        </w:rPr>
        <w:t>hemostaz</w:t>
      </w:r>
      <w:proofErr w:type="spellEnd"/>
      <w:r w:rsidR="00C93439" w:rsidRPr="002D7DEA">
        <w:rPr>
          <w:rFonts w:ascii="Times New Roman" w:hAnsi="Times New Roman" w:cs="Times New Roman"/>
          <w:color w:val="000000" w:themeColor="text1"/>
        </w:rPr>
        <w:t xml:space="preserve">” nedeniyle, </w:t>
      </w:r>
      <w:r w:rsidR="000C6929" w:rsidRPr="002D7DEA">
        <w:rPr>
          <w:rFonts w:ascii="Times New Roman" w:hAnsi="Times New Roman" w:cs="Times New Roman"/>
          <w:color w:val="000000" w:themeColor="text1"/>
        </w:rPr>
        <w:t xml:space="preserve">erişkin değerlere göre </w:t>
      </w:r>
      <w:r w:rsidR="00C93439" w:rsidRPr="002D7DEA">
        <w:rPr>
          <w:rFonts w:ascii="Times New Roman" w:hAnsi="Times New Roman" w:cs="Times New Roman"/>
          <w:color w:val="000000" w:themeColor="text1"/>
        </w:rPr>
        <w:t xml:space="preserve">fizyolojik olarak </w:t>
      </w:r>
      <w:r w:rsidR="000C6929" w:rsidRPr="002D7DEA">
        <w:rPr>
          <w:rFonts w:ascii="Times New Roman" w:hAnsi="Times New Roman" w:cs="Times New Roman"/>
          <w:color w:val="000000" w:themeColor="text1"/>
        </w:rPr>
        <w:t xml:space="preserve">düşüktür, </w:t>
      </w:r>
      <w:r w:rsidR="00C93439" w:rsidRPr="002D7DEA">
        <w:rPr>
          <w:rFonts w:ascii="Times New Roman" w:hAnsi="Times New Roman" w:cs="Times New Roman"/>
          <w:color w:val="000000" w:themeColor="text1"/>
        </w:rPr>
        <w:t xml:space="preserve">faktör düzeyleri yaşamın 6. ayında normal erişkin değerlere yaklaşır. Bu durum, </w:t>
      </w:r>
      <w:r w:rsidRPr="002D7DEA">
        <w:rPr>
          <w:rFonts w:ascii="Times New Roman" w:hAnsi="Times New Roman" w:cs="Times New Roman"/>
          <w:color w:val="000000" w:themeColor="text1"/>
        </w:rPr>
        <w:t xml:space="preserve">hemen kalıtsal </w:t>
      </w:r>
      <w:r w:rsidR="0069216D" w:rsidRPr="002D7DEA">
        <w:rPr>
          <w:rFonts w:ascii="Times New Roman" w:hAnsi="Times New Roman" w:cs="Times New Roman"/>
          <w:color w:val="000000" w:themeColor="text1"/>
        </w:rPr>
        <w:t xml:space="preserve">eksiklik </w:t>
      </w:r>
      <w:r w:rsidRPr="002D7DEA">
        <w:rPr>
          <w:rFonts w:ascii="Times New Roman" w:hAnsi="Times New Roman" w:cs="Times New Roman"/>
          <w:color w:val="000000" w:themeColor="text1"/>
        </w:rPr>
        <w:t>olarak kabul edilmemelidir.</w:t>
      </w:r>
      <w:r w:rsidR="00C93439" w:rsidRPr="002D7DEA">
        <w:rPr>
          <w:rFonts w:ascii="Times New Roman" w:hAnsi="Times New Roman" w:cs="Times New Roman"/>
          <w:color w:val="000000" w:themeColor="text1"/>
        </w:rPr>
        <w:t xml:space="preserve"> </w:t>
      </w:r>
      <w:r w:rsidR="00E62BAA" w:rsidRPr="002D7DEA">
        <w:rPr>
          <w:rFonts w:ascii="Times New Roman" w:hAnsi="Times New Roman" w:cs="Times New Roman"/>
          <w:color w:val="000000" w:themeColor="text1"/>
        </w:rPr>
        <w:t>Diğer yandan,</w:t>
      </w:r>
      <w:r w:rsidR="004353E2" w:rsidRPr="002D7DEA">
        <w:rPr>
          <w:rFonts w:ascii="Times New Roman" w:hAnsi="Times New Roman" w:cs="Times New Roman"/>
          <w:color w:val="000000" w:themeColor="text1"/>
        </w:rPr>
        <w:t xml:space="preserve"> </w:t>
      </w:r>
      <w:r w:rsidR="00E6356C" w:rsidRPr="002D7DEA">
        <w:rPr>
          <w:rFonts w:ascii="Times New Roman" w:hAnsi="Times New Roman" w:cs="Times New Roman"/>
          <w:color w:val="000000" w:themeColor="text1"/>
        </w:rPr>
        <w:t>“</w:t>
      </w:r>
      <w:proofErr w:type="spellStart"/>
      <w:r w:rsidR="00E6356C" w:rsidRPr="002D7DEA">
        <w:rPr>
          <w:rFonts w:ascii="Times New Roman" w:hAnsi="Times New Roman" w:cs="Times New Roman"/>
          <w:color w:val="000000" w:themeColor="text1"/>
        </w:rPr>
        <w:t>yenidoğanın</w:t>
      </w:r>
      <w:proofErr w:type="spellEnd"/>
      <w:r w:rsidR="00E6356C" w:rsidRPr="002D7DEA">
        <w:rPr>
          <w:rFonts w:ascii="Times New Roman" w:hAnsi="Times New Roman" w:cs="Times New Roman"/>
          <w:color w:val="000000" w:themeColor="text1"/>
        </w:rPr>
        <w:t xml:space="preserve"> </w:t>
      </w:r>
      <w:proofErr w:type="spellStart"/>
      <w:r w:rsidR="00E6356C" w:rsidRPr="002D7DEA">
        <w:rPr>
          <w:rFonts w:ascii="Times New Roman" w:hAnsi="Times New Roman" w:cs="Times New Roman"/>
          <w:color w:val="000000" w:themeColor="text1"/>
        </w:rPr>
        <w:t>hemorajik</w:t>
      </w:r>
      <w:proofErr w:type="spellEnd"/>
      <w:r w:rsidR="00E6356C" w:rsidRPr="002D7DEA">
        <w:rPr>
          <w:rFonts w:ascii="Times New Roman" w:hAnsi="Times New Roman" w:cs="Times New Roman"/>
          <w:color w:val="000000" w:themeColor="text1"/>
        </w:rPr>
        <w:t xml:space="preserve"> hastalığı” ya da </w:t>
      </w:r>
      <w:r w:rsidR="000C6929" w:rsidRPr="002D7DEA">
        <w:rPr>
          <w:rFonts w:ascii="Times New Roman" w:hAnsi="Times New Roman" w:cs="Times New Roman"/>
          <w:color w:val="000000" w:themeColor="text1"/>
        </w:rPr>
        <w:t>yeni</w:t>
      </w:r>
      <w:r w:rsidR="00E6356C" w:rsidRPr="002D7DEA">
        <w:rPr>
          <w:rFonts w:ascii="Times New Roman" w:hAnsi="Times New Roman" w:cs="Times New Roman"/>
          <w:color w:val="000000" w:themeColor="text1"/>
        </w:rPr>
        <w:t xml:space="preserve"> adıyla </w:t>
      </w:r>
      <w:r w:rsidR="00FD265F" w:rsidRPr="002D7DEA">
        <w:rPr>
          <w:rFonts w:ascii="Times New Roman" w:hAnsi="Times New Roman" w:cs="Times New Roman"/>
          <w:color w:val="000000" w:themeColor="text1"/>
        </w:rPr>
        <w:t xml:space="preserve">“K vitamini eksikliğine bağlı kanama” </w:t>
      </w:r>
      <w:r w:rsidR="00E6356C" w:rsidRPr="002D7DEA">
        <w:rPr>
          <w:rFonts w:ascii="Times New Roman" w:hAnsi="Times New Roman" w:cs="Times New Roman"/>
          <w:color w:val="000000" w:themeColor="text1"/>
        </w:rPr>
        <w:t xml:space="preserve">olarak tanımlanan </w:t>
      </w:r>
      <w:r w:rsidR="00417344" w:rsidRPr="002D7DEA">
        <w:rPr>
          <w:rFonts w:ascii="Times New Roman" w:hAnsi="Times New Roman" w:cs="Times New Roman"/>
          <w:color w:val="000000" w:themeColor="text1"/>
        </w:rPr>
        <w:t xml:space="preserve">klinik tablo </w:t>
      </w:r>
      <w:r w:rsidR="00C93439" w:rsidRPr="002D7DEA">
        <w:rPr>
          <w:rFonts w:ascii="Times New Roman" w:hAnsi="Times New Roman" w:cs="Times New Roman"/>
          <w:color w:val="000000" w:themeColor="text1"/>
        </w:rPr>
        <w:t xml:space="preserve">da </w:t>
      </w:r>
      <w:r w:rsidR="00FD265F" w:rsidRPr="002D7DEA">
        <w:rPr>
          <w:rFonts w:ascii="Times New Roman" w:hAnsi="Times New Roman" w:cs="Times New Roman"/>
          <w:color w:val="000000" w:themeColor="text1"/>
        </w:rPr>
        <w:t xml:space="preserve">ayırıcı tanıda akla gelmelidir; erken, klasik ve geç tip olarak </w:t>
      </w:r>
      <w:r w:rsidR="00FD265F" w:rsidRPr="002D7DEA">
        <w:rPr>
          <w:rFonts w:ascii="Times New Roman" w:hAnsi="Times New Roman" w:cs="Times New Roman"/>
          <w:color w:val="000000" w:themeColor="text1"/>
        </w:rPr>
        <w:lastRenderedPageBreak/>
        <w:t xml:space="preserve">üç alt tipi vardır. </w:t>
      </w:r>
      <w:proofErr w:type="spellStart"/>
      <w:r w:rsidR="000C6929" w:rsidRPr="002D7DEA">
        <w:rPr>
          <w:rFonts w:ascii="Times New Roman" w:hAnsi="Times New Roman" w:cs="Times New Roman"/>
          <w:color w:val="000000" w:themeColor="text1"/>
        </w:rPr>
        <w:t>Yenidoğanda</w:t>
      </w:r>
      <w:proofErr w:type="spellEnd"/>
      <w:r w:rsidR="000C6929" w:rsidRPr="002D7DEA">
        <w:rPr>
          <w:rFonts w:ascii="Times New Roman" w:hAnsi="Times New Roman" w:cs="Times New Roman"/>
          <w:color w:val="000000" w:themeColor="text1"/>
        </w:rPr>
        <w:t xml:space="preserve"> bağırsaklarda K vitamini sentezleyen bakterilerin yeterli </w:t>
      </w:r>
      <w:proofErr w:type="spellStart"/>
      <w:r w:rsidR="000C6929" w:rsidRPr="002D7DEA">
        <w:rPr>
          <w:rFonts w:ascii="Times New Roman" w:hAnsi="Times New Roman" w:cs="Times New Roman"/>
          <w:color w:val="000000" w:themeColor="text1"/>
        </w:rPr>
        <w:t>kolonize</w:t>
      </w:r>
      <w:proofErr w:type="spellEnd"/>
      <w:r w:rsidR="000C6929" w:rsidRPr="002D7DEA">
        <w:rPr>
          <w:rFonts w:ascii="Times New Roman" w:hAnsi="Times New Roman" w:cs="Times New Roman"/>
          <w:color w:val="000000" w:themeColor="text1"/>
        </w:rPr>
        <w:t xml:space="preserve"> olmaması, K vitamini </w:t>
      </w:r>
      <w:proofErr w:type="spellStart"/>
      <w:r w:rsidR="000C6929" w:rsidRPr="002D7DEA">
        <w:rPr>
          <w:rFonts w:ascii="Times New Roman" w:hAnsi="Times New Roman" w:cs="Times New Roman"/>
          <w:color w:val="000000" w:themeColor="text1"/>
        </w:rPr>
        <w:t>epoksit</w:t>
      </w:r>
      <w:proofErr w:type="spellEnd"/>
      <w:r w:rsidR="000C6929" w:rsidRPr="002D7DEA">
        <w:rPr>
          <w:rFonts w:ascii="Times New Roman" w:hAnsi="Times New Roman" w:cs="Times New Roman"/>
          <w:color w:val="000000" w:themeColor="text1"/>
        </w:rPr>
        <w:t xml:space="preserve"> döngüsünün yeterli çalışmaması, artmış </w:t>
      </w:r>
      <w:proofErr w:type="spellStart"/>
      <w:r w:rsidR="000C6929" w:rsidRPr="002D7DEA">
        <w:rPr>
          <w:rFonts w:ascii="Times New Roman" w:hAnsi="Times New Roman" w:cs="Times New Roman"/>
          <w:color w:val="000000" w:themeColor="text1"/>
        </w:rPr>
        <w:t>kinon</w:t>
      </w:r>
      <w:proofErr w:type="spellEnd"/>
      <w:r w:rsidR="000C6929" w:rsidRPr="002D7DEA">
        <w:rPr>
          <w:rFonts w:ascii="Times New Roman" w:hAnsi="Times New Roman" w:cs="Times New Roman"/>
          <w:color w:val="000000" w:themeColor="text1"/>
        </w:rPr>
        <w:t xml:space="preserve"> metabolizması ve anne sütünde K vitamininin az miktarda bulunması gibi </w:t>
      </w:r>
      <w:r w:rsidR="00C93439" w:rsidRPr="002D7DEA">
        <w:rPr>
          <w:rFonts w:ascii="Times New Roman" w:hAnsi="Times New Roman" w:cs="Times New Roman"/>
          <w:color w:val="000000" w:themeColor="text1"/>
        </w:rPr>
        <w:t>bazı nedenler</w:t>
      </w:r>
      <w:r w:rsidR="000C6929" w:rsidRPr="002D7DEA">
        <w:rPr>
          <w:rFonts w:ascii="Times New Roman" w:hAnsi="Times New Roman" w:cs="Times New Roman"/>
          <w:color w:val="000000" w:themeColor="text1"/>
        </w:rPr>
        <w:t xml:space="preserve"> </w:t>
      </w:r>
      <w:proofErr w:type="spellStart"/>
      <w:r w:rsidR="00C93439" w:rsidRPr="002D7DEA">
        <w:rPr>
          <w:rFonts w:ascii="Times New Roman" w:hAnsi="Times New Roman" w:cs="Times New Roman"/>
          <w:color w:val="000000" w:themeColor="text1"/>
        </w:rPr>
        <w:t>yenidoğanda</w:t>
      </w:r>
      <w:proofErr w:type="spellEnd"/>
      <w:r w:rsidR="00C93439" w:rsidRPr="002D7DEA">
        <w:rPr>
          <w:rFonts w:ascii="Times New Roman" w:hAnsi="Times New Roman" w:cs="Times New Roman"/>
          <w:color w:val="000000" w:themeColor="text1"/>
        </w:rPr>
        <w:t xml:space="preserve"> K vitamini eksikliği gelişimine zemin hazırlar, bu eksikliği önlemek için de </w:t>
      </w:r>
      <w:r w:rsidR="000C6929" w:rsidRPr="002D7DEA">
        <w:rPr>
          <w:rFonts w:ascii="Times New Roman" w:hAnsi="Times New Roman" w:cs="Times New Roman"/>
          <w:color w:val="000000" w:themeColor="text1"/>
        </w:rPr>
        <w:t xml:space="preserve">her </w:t>
      </w:r>
      <w:proofErr w:type="spellStart"/>
      <w:r w:rsidR="000C6929" w:rsidRPr="002D7DEA">
        <w:rPr>
          <w:rFonts w:ascii="Times New Roman" w:hAnsi="Times New Roman" w:cs="Times New Roman"/>
          <w:color w:val="000000" w:themeColor="text1"/>
        </w:rPr>
        <w:t>yenidoğan</w:t>
      </w:r>
      <w:proofErr w:type="spellEnd"/>
      <w:r w:rsidR="000C6929" w:rsidRPr="002D7DEA">
        <w:rPr>
          <w:rFonts w:ascii="Times New Roman" w:hAnsi="Times New Roman" w:cs="Times New Roman"/>
          <w:color w:val="000000" w:themeColor="text1"/>
        </w:rPr>
        <w:t xml:space="preserve"> bebeğe doğumda K vitamini </w:t>
      </w:r>
      <w:proofErr w:type="spellStart"/>
      <w:r w:rsidR="000C6929" w:rsidRPr="002D7DEA">
        <w:rPr>
          <w:rFonts w:ascii="Times New Roman" w:hAnsi="Times New Roman" w:cs="Times New Roman"/>
          <w:color w:val="000000" w:themeColor="text1"/>
        </w:rPr>
        <w:t>profilaksisi</w:t>
      </w:r>
      <w:proofErr w:type="spellEnd"/>
      <w:r w:rsidR="000C6929" w:rsidRPr="002D7DEA">
        <w:rPr>
          <w:rFonts w:ascii="Times New Roman" w:hAnsi="Times New Roman" w:cs="Times New Roman"/>
          <w:color w:val="000000" w:themeColor="text1"/>
        </w:rPr>
        <w:t xml:space="preserve"> yapılmalıdır. Bu uygulamayla</w:t>
      </w:r>
      <w:r w:rsidR="000C6929" w:rsidRPr="002D7DEA">
        <w:rPr>
          <w:rFonts w:ascii="Times New Roman" w:hAnsi="Times New Roman" w:cs="Times New Roman"/>
          <w:b/>
          <w:bCs/>
          <w:color w:val="000000" w:themeColor="text1"/>
        </w:rPr>
        <w:t xml:space="preserve"> </w:t>
      </w:r>
      <w:r w:rsidR="00417344" w:rsidRPr="002D7DEA">
        <w:rPr>
          <w:rFonts w:ascii="Times New Roman" w:hAnsi="Times New Roman" w:cs="Times New Roman"/>
          <w:color w:val="000000" w:themeColor="text1"/>
        </w:rPr>
        <w:t xml:space="preserve">K vitamini eksikliğine bağlı kanamanın görülme sıklığı </w:t>
      </w:r>
      <w:r w:rsidR="00C93439" w:rsidRPr="002D7DEA">
        <w:rPr>
          <w:rFonts w:ascii="Times New Roman" w:hAnsi="Times New Roman" w:cs="Times New Roman"/>
          <w:color w:val="000000" w:themeColor="text1"/>
        </w:rPr>
        <w:t xml:space="preserve">çok </w:t>
      </w:r>
      <w:r w:rsidR="00417344" w:rsidRPr="002D7DEA">
        <w:rPr>
          <w:rFonts w:ascii="Times New Roman" w:hAnsi="Times New Roman" w:cs="Times New Roman"/>
          <w:color w:val="000000" w:themeColor="text1"/>
        </w:rPr>
        <w:t xml:space="preserve">belirgin </w:t>
      </w:r>
      <w:r w:rsidR="00C93439" w:rsidRPr="002D7DEA">
        <w:rPr>
          <w:rFonts w:ascii="Times New Roman" w:hAnsi="Times New Roman" w:cs="Times New Roman"/>
          <w:color w:val="000000" w:themeColor="text1"/>
        </w:rPr>
        <w:t xml:space="preserve">olarak </w:t>
      </w:r>
      <w:r w:rsidR="00417344" w:rsidRPr="002D7DEA">
        <w:rPr>
          <w:rFonts w:ascii="Times New Roman" w:hAnsi="Times New Roman" w:cs="Times New Roman"/>
          <w:color w:val="000000" w:themeColor="text1"/>
        </w:rPr>
        <w:t xml:space="preserve">azalmıştır. </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color w:val="000000" w:themeColor="text1"/>
        </w:rPr>
        <w:t>Doğum sonrası ilk 24 saat içinde görülen K vitamini eksikliğine bağlı “</w:t>
      </w:r>
      <w:r w:rsidRPr="002D7DEA">
        <w:rPr>
          <w:rFonts w:ascii="Times New Roman" w:hAnsi="Times New Roman" w:cs="Times New Roman"/>
          <w:i/>
          <w:iCs/>
          <w:color w:val="000000" w:themeColor="text1"/>
        </w:rPr>
        <w:t>erken</w:t>
      </w:r>
      <w:r w:rsidR="00FD265F" w:rsidRPr="002D7DEA">
        <w:rPr>
          <w:rFonts w:ascii="Times New Roman" w:hAnsi="Times New Roman" w:cs="Times New Roman"/>
          <w:i/>
          <w:iCs/>
          <w:color w:val="000000" w:themeColor="text1"/>
        </w:rPr>
        <w:t xml:space="preserve"> tip</w:t>
      </w:r>
      <w:r w:rsidRPr="002D7DEA">
        <w:rPr>
          <w:rFonts w:ascii="Times New Roman" w:hAnsi="Times New Roman" w:cs="Times New Roman"/>
          <w:color w:val="000000" w:themeColor="text1"/>
        </w:rPr>
        <w:t xml:space="preserve">” kanamada altta yatan en sık neden </w:t>
      </w:r>
      <w:r w:rsidR="00783269" w:rsidRPr="002D7DEA">
        <w:rPr>
          <w:rFonts w:ascii="Times New Roman" w:hAnsi="Times New Roman" w:cs="Times New Roman"/>
          <w:color w:val="000000" w:themeColor="text1"/>
        </w:rPr>
        <w:t xml:space="preserve">gebe </w:t>
      </w:r>
      <w:r w:rsidRPr="002D7DEA">
        <w:rPr>
          <w:rFonts w:ascii="Times New Roman" w:hAnsi="Times New Roman" w:cs="Times New Roman"/>
          <w:color w:val="000000" w:themeColor="text1"/>
        </w:rPr>
        <w:t>anne</w:t>
      </w:r>
      <w:r w:rsidR="00783269" w:rsidRPr="002D7DEA">
        <w:rPr>
          <w:rFonts w:ascii="Times New Roman" w:hAnsi="Times New Roman" w:cs="Times New Roman"/>
          <w:color w:val="000000" w:themeColor="text1"/>
        </w:rPr>
        <w:t xml:space="preserve">nin kullandığı bazı ilaçlardır </w:t>
      </w:r>
      <w:r w:rsidRPr="002D7DEA">
        <w:rPr>
          <w:rFonts w:ascii="Times New Roman" w:hAnsi="Times New Roman" w:cs="Times New Roman"/>
          <w:color w:val="000000" w:themeColor="text1"/>
        </w:rPr>
        <w:t>(</w:t>
      </w:r>
      <w:proofErr w:type="spellStart"/>
      <w:r w:rsidR="00FD265F" w:rsidRPr="002D7DEA">
        <w:rPr>
          <w:rFonts w:ascii="Times New Roman" w:hAnsi="Times New Roman" w:cs="Times New Roman"/>
          <w:color w:val="000000" w:themeColor="text1"/>
        </w:rPr>
        <w:t>varfarin</w:t>
      </w:r>
      <w:proofErr w:type="spellEnd"/>
      <w:r w:rsidR="00FD265F"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antibiyotikler, </w:t>
      </w:r>
      <w:proofErr w:type="spellStart"/>
      <w:r w:rsidRPr="002D7DEA">
        <w:rPr>
          <w:rFonts w:ascii="Times New Roman" w:hAnsi="Times New Roman" w:cs="Times New Roman"/>
          <w:color w:val="000000" w:themeColor="text1"/>
        </w:rPr>
        <w:t>antikonvülzanlar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antitüberküloz</w:t>
      </w:r>
      <w:proofErr w:type="spellEnd"/>
      <w:r w:rsidRPr="002D7DEA">
        <w:rPr>
          <w:rFonts w:ascii="Times New Roman" w:hAnsi="Times New Roman" w:cs="Times New Roman"/>
          <w:color w:val="000000" w:themeColor="text1"/>
        </w:rPr>
        <w:t xml:space="preserve"> ilaçlar, vb.). Bu bebeklerde doğum sürecindeki travmaya bağlı olarak genellikle yaşamı tehdit eden ciddi kanamalar (</w:t>
      </w:r>
      <w:proofErr w:type="spellStart"/>
      <w:r w:rsidRPr="002D7DEA">
        <w:rPr>
          <w:rFonts w:ascii="Times New Roman" w:hAnsi="Times New Roman" w:cs="Times New Roman"/>
          <w:color w:val="000000" w:themeColor="text1"/>
        </w:rPr>
        <w:t>sefal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hematom</w:t>
      </w:r>
      <w:proofErr w:type="spellEnd"/>
      <w:r w:rsidRPr="002D7DEA">
        <w:rPr>
          <w:rFonts w:ascii="Times New Roman" w:hAnsi="Times New Roman" w:cs="Times New Roman"/>
          <w:color w:val="000000" w:themeColor="text1"/>
        </w:rPr>
        <w:t xml:space="preserve"> veya kafa içi, göğüs kafesi ve/veya karın içi) gelişebilir.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i/>
          <w:iCs/>
          <w:color w:val="000000" w:themeColor="text1"/>
        </w:rPr>
        <w:t>Klasik tip</w:t>
      </w:r>
      <w:r w:rsidRPr="002D7DEA">
        <w:rPr>
          <w:rFonts w:ascii="Times New Roman" w:hAnsi="Times New Roman" w:cs="Times New Roman"/>
          <w:color w:val="000000" w:themeColor="text1"/>
        </w:rPr>
        <w:t xml:space="preserve"> K vitamini eksikliğine bağlı kanam</w:t>
      </w:r>
      <w:r w:rsidR="00C93439" w:rsidRPr="002D7DEA">
        <w:rPr>
          <w:rFonts w:ascii="Times New Roman" w:hAnsi="Times New Roman" w:cs="Times New Roman"/>
          <w:color w:val="000000" w:themeColor="text1"/>
        </w:rPr>
        <w:t>a</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yenidoğanda</w:t>
      </w:r>
      <w:proofErr w:type="spellEnd"/>
      <w:r w:rsidRPr="002D7DEA">
        <w:rPr>
          <w:rFonts w:ascii="Times New Roman" w:hAnsi="Times New Roman" w:cs="Times New Roman"/>
          <w:color w:val="000000" w:themeColor="text1"/>
        </w:rPr>
        <w:t xml:space="preserve"> yaşamın 1-7. günleri arasında ortaya çıkar</w:t>
      </w:r>
      <w:r w:rsidR="00C93439" w:rsidRPr="002D7DEA">
        <w:rPr>
          <w:rFonts w:ascii="Times New Roman" w:hAnsi="Times New Roman" w:cs="Times New Roman"/>
          <w:color w:val="000000" w:themeColor="text1"/>
        </w:rPr>
        <w:t xml:space="preserve"> ve doğumda K vitamini </w:t>
      </w:r>
      <w:proofErr w:type="spellStart"/>
      <w:r w:rsidR="000D10BC" w:rsidRPr="002D7DEA">
        <w:rPr>
          <w:rFonts w:ascii="Times New Roman" w:hAnsi="Times New Roman" w:cs="Times New Roman"/>
          <w:color w:val="000000" w:themeColor="text1"/>
        </w:rPr>
        <w:t>profilaksisi</w:t>
      </w:r>
      <w:proofErr w:type="spellEnd"/>
      <w:r w:rsidR="000D10BC" w:rsidRPr="002D7DEA">
        <w:rPr>
          <w:rFonts w:ascii="Times New Roman" w:hAnsi="Times New Roman" w:cs="Times New Roman"/>
          <w:color w:val="000000" w:themeColor="text1"/>
        </w:rPr>
        <w:t xml:space="preserve"> yapılmamış olan</w:t>
      </w:r>
      <w:r w:rsidR="00C93439" w:rsidRPr="002D7DEA">
        <w:rPr>
          <w:rFonts w:ascii="Times New Roman" w:hAnsi="Times New Roman" w:cs="Times New Roman"/>
          <w:color w:val="000000" w:themeColor="text1"/>
        </w:rPr>
        <w:t xml:space="preserve"> bebeklerde gelişir.</w:t>
      </w:r>
      <w:r w:rsidRPr="002D7DEA">
        <w:rPr>
          <w:rFonts w:ascii="Times New Roman" w:hAnsi="Times New Roman" w:cs="Times New Roman"/>
          <w:color w:val="000000" w:themeColor="text1"/>
        </w:rPr>
        <w:t xml:space="preserve"> Göbek kordonu, sindirim sistemi, cilt ve </w:t>
      </w:r>
      <w:proofErr w:type="spellStart"/>
      <w:r w:rsidRPr="002D7DEA">
        <w:rPr>
          <w:rFonts w:ascii="Times New Roman" w:hAnsi="Times New Roman" w:cs="Times New Roman"/>
          <w:color w:val="000000" w:themeColor="text1"/>
        </w:rPr>
        <w:t>nazofarenks</w:t>
      </w:r>
      <w:proofErr w:type="spellEnd"/>
      <w:r w:rsidRPr="002D7DEA">
        <w:rPr>
          <w:rFonts w:ascii="Times New Roman" w:hAnsi="Times New Roman" w:cs="Times New Roman"/>
          <w:color w:val="000000" w:themeColor="text1"/>
        </w:rPr>
        <w:t xml:space="preserve"> kanamanın en sık görüldüğü </w:t>
      </w:r>
      <w:r w:rsidR="000C6929" w:rsidRPr="002D7DEA">
        <w:rPr>
          <w:rFonts w:ascii="Times New Roman" w:hAnsi="Times New Roman" w:cs="Times New Roman"/>
          <w:color w:val="000000" w:themeColor="text1"/>
        </w:rPr>
        <w:t>yerlerdir</w:t>
      </w:r>
      <w:r w:rsidRPr="002D7DEA">
        <w:rPr>
          <w:rFonts w:ascii="Times New Roman" w:hAnsi="Times New Roman" w:cs="Times New Roman"/>
          <w:color w:val="000000" w:themeColor="text1"/>
        </w:rPr>
        <w:t xml:space="preserve">.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i/>
          <w:iCs/>
          <w:color w:val="000000" w:themeColor="text1"/>
        </w:rPr>
        <w:t>Geç tip</w:t>
      </w:r>
      <w:r w:rsidRPr="002D7DEA">
        <w:rPr>
          <w:rFonts w:ascii="Times New Roman" w:hAnsi="Times New Roman" w:cs="Times New Roman"/>
          <w:color w:val="000000" w:themeColor="text1"/>
        </w:rPr>
        <w:t xml:space="preserve"> K vitamini eksikliğine bağlı kanama ise </w:t>
      </w:r>
      <w:proofErr w:type="spellStart"/>
      <w:r w:rsidRPr="002D7DEA">
        <w:rPr>
          <w:rFonts w:ascii="Times New Roman" w:hAnsi="Times New Roman" w:cs="Times New Roman"/>
          <w:color w:val="000000" w:themeColor="text1"/>
        </w:rPr>
        <w:t>postnatal</w:t>
      </w:r>
      <w:proofErr w:type="spellEnd"/>
      <w:r w:rsidRPr="002D7DEA">
        <w:rPr>
          <w:rFonts w:ascii="Times New Roman" w:hAnsi="Times New Roman" w:cs="Times New Roman"/>
          <w:color w:val="000000" w:themeColor="text1"/>
        </w:rPr>
        <w:t xml:space="preserve"> 7. gün-6 ay arasındaki bebekler için tanımlanmış bir klinik durumdur, genellikle </w:t>
      </w:r>
      <w:proofErr w:type="spellStart"/>
      <w:r w:rsidRPr="002D7DEA">
        <w:rPr>
          <w:rFonts w:ascii="Times New Roman" w:hAnsi="Times New Roman" w:cs="Times New Roman"/>
          <w:color w:val="000000" w:themeColor="text1"/>
        </w:rPr>
        <w:t>malabsorbsiyon</w:t>
      </w:r>
      <w:proofErr w:type="spellEnd"/>
      <w:r w:rsidRPr="002D7DEA">
        <w:rPr>
          <w:rFonts w:ascii="Times New Roman" w:hAnsi="Times New Roman" w:cs="Times New Roman"/>
          <w:color w:val="000000" w:themeColor="text1"/>
        </w:rPr>
        <w:t xml:space="preserve"> veya </w:t>
      </w:r>
      <w:proofErr w:type="spellStart"/>
      <w:r w:rsidRPr="002D7DEA">
        <w:rPr>
          <w:rFonts w:ascii="Times New Roman" w:hAnsi="Times New Roman" w:cs="Times New Roman"/>
          <w:color w:val="000000" w:themeColor="text1"/>
        </w:rPr>
        <w:t>biliyer</w:t>
      </w:r>
      <w:proofErr w:type="spellEnd"/>
      <w:r w:rsidRPr="002D7DEA">
        <w:rPr>
          <w:rFonts w:ascii="Times New Roman" w:hAnsi="Times New Roman" w:cs="Times New Roman"/>
          <w:color w:val="000000" w:themeColor="text1"/>
        </w:rPr>
        <w:t xml:space="preserve"> sistem hastalıkları ile ilişkilidir. Bu tipte </w:t>
      </w:r>
      <w:proofErr w:type="spellStart"/>
      <w:r w:rsidRPr="002D7DEA">
        <w:rPr>
          <w:rFonts w:ascii="Times New Roman" w:hAnsi="Times New Roman" w:cs="Times New Roman"/>
          <w:color w:val="000000" w:themeColor="text1"/>
        </w:rPr>
        <w:t>intrakraniyal</w:t>
      </w:r>
      <w:proofErr w:type="spellEnd"/>
      <w:r w:rsidRPr="002D7DEA">
        <w:rPr>
          <w:rFonts w:ascii="Times New Roman" w:hAnsi="Times New Roman" w:cs="Times New Roman"/>
          <w:color w:val="000000" w:themeColor="text1"/>
        </w:rPr>
        <w:t xml:space="preserve"> kanama başta olmak üzere cilt ve </w:t>
      </w:r>
      <w:proofErr w:type="spellStart"/>
      <w:r w:rsidRPr="002D7DEA">
        <w:rPr>
          <w:rFonts w:ascii="Times New Roman" w:hAnsi="Times New Roman" w:cs="Times New Roman"/>
          <w:color w:val="000000" w:themeColor="text1"/>
        </w:rPr>
        <w:t>gastrointestinal</w:t>
      </w:r>
      <w:proofErr w:type="spellEnd"/>
      <w:r w:rsidRPr="002D7DEA">
        <w:rPr>
          <w:rFonts w:ascii="Times New Roman" w:hAnsi="Times New Roman" w:cs="Times New Roman"/>
          <w:color w:val="000000" w:themeColor="text1"/>
        </w:rPr>
        <w:t xml:space="preserve"> sistem kanama</w:t>
      </w:r>
      <w:r w:rsidR="00FD265F" w:rsidRPr="002D7DEA">
        <w:rPr>
          <w:rFonts w:ascii="Times New Roman" w:hAnsi="Times New Roman" w:cs="Times New Roman"/>
          <w:color w:val="000000" w:themeColor="text1"/>
        </w:rPr>
        <w:t>ları</w:t>
      </w:r>
      <w:r w:rsidRPr="002D7DEA">
        <w:rPr>
          <w:rFonts w:ascii="Times New Roman" w:hAnsi="Times New Roman" w:cs="Times New Roman"/>
          <w:color w:val="000000" w:themeColor="text1"/>
        </w:rPr>
        <w:t xml:space="preserve"> bildirilmiştir.</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İleri yaşta başvuran ve daha önce belirgin kanama öyküsü olmayan kişilerde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nedenler mutlaka araştırılmalıdır. Bunlardan en önemlileri karaciğer yetersizliği ve antibiyotikler, </w:t>
      </w:r>
      <w:proofErr w:type="spellStart"/>
      <w:r w:rsidRPr="002D7DEA">
        <w:rPr>
          <w:rFonts w:ascii="Times New Roman" w:hAnsi="Times New Roman" w:cs="Times New Roman"/>
          <w:color w:val="000000" w:themeColor="text1"/>
        </w:rPr>
        <w:t>antikonvülzanlar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varfarin</w:t>
      </w:r>
      <w:proofErr w:type="spellEnd"/>
      <w:r w:rsidRPr="002D7DEA">
        <w:rPr>
          <w:rFonts w:ascii="Times New Roman" w:hAnsi="Times New Roman" w:cs="Times New Roman"/>
          <w:color w:val="000000" w:themeColor="text1"/>
        </w:rPr>
        <w:t xml:space="preserve"> ve fare </w:t>
      </w:r>
      <w:proofErr w:type="spellStart"/>
      <w:r w:rsidRPr="002D7DEA">
        <w:rPr>
          <w:rFonts w:ascii="Times New Roman" w:hAnsi="Times New Roman" w:cs="Times New Roman"/>
          <w:color w:val="000000" w:themeColor="text1"/>
        </w:rPr>
        <w:t>zehiri</w:t>
      </w:r>
      <w:proofErr w:type="spellEnd"/>
      <w:r w:rsidRPr="002D7DEA">
        <w:rPr>
          <w:rFonts w:ascii="Times New Roman" w:hAnsi="Times New Roman" w:cs="Times New Roman"/>
          <w:color w:val="000000" w:themeColor="text1"/>
        </w:rPr>
        <w:t xml:space="preserve"> gibi uzun etkili </w:t>
      </w:r>
      <w:proofErr w:type="spellStart"/>
      <w:r w:rsidRPr="002D7DEA">
        <w:rPr>
          <w:rFonts w:ascii="Times New Roman" w:hAnsi="Times New Roman" w:cs="Times New Roman"/>
          <w:color w:val="000000" w:themeColor="text1"/>
        </w:rPr>
        <w:t>varfarinlerdir</w:t>
      </w:r>
      <w:proofErr w:type="spellEnd"/>
      <w:r w:rsidRPr="002D7DEA">
        <w:rPr>
          <w:rFonts w:ascii="Times New Roman" w:hAnsi="Times New Roman" w:cs="Times New Roman"/>
          <w:color w:val="000000" w:themeColor="text1"/>
        </w:rPr>
        <w:t>.</w:t>
      </w:r>
    </w:p>
    <w:p w:rsidR="000D10BC" w:rsidRPr="002D7DEA" w:rsidRDefault="000D10BC" w:rsidP="003F42C2">
      <w:pPr>
        <w:spacing w:line="276" w:lineRule="auto"/>
        <w:jc w:val="both"/>
        <w:rPr>
          <w:rFonts w:ascii="Times New Roman" w:hAnsi="Times New Roman" w:cs="Times New Roman"/>
          <w:b/>
          <w:bCs/>
          <w:color w:val="000000" w:themeColor="text1"/>
        </w:rPr>
      </w:pP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Tanı</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K vitaminine bağımlı faktörlerin kalıtsal kombine eksikliği, genellikle kanama öyküsü ve/veya tablosu ve uzamış </w:t>
      </w:r>
      <w:proofErr w:type="spellStart"/>
      <w:r w:rsidRPr="002D7DEA">
        <w:rPr>
          <w:rFonts w:ascii="Times New Roman" w:hAnsi="Times New Roman" w:cs="Times New Roman"/>
          <w:color w:val="000000" w:themeColor="text1"/>
        </w:rPr>
        <w:t>aPTZ</w:t>
      </w:r>
      <w:proofErr w:type="spellEnd"/>
      <w:r w:rsidRPr="002D7DEA">
        <w:rPr>
          <w:rFonts w:ascii="Times New Roman" w:hAnsi="Times New Roman" w:cs="Times New Roman"/>
          <w:color w:val="000000" w:themeColor="text1"/>
        </w:rPr>
        <w:t xml:space="preserve"> ve PZ saptanması ile karşımıza çıkar. </w:t>
      </w:r>
      <w:proofErr w:type="spellStart"/>
      <w:r w:rsidRPr="002D7DEA">
        <w:rPr>
          <w:rFonts w:ascii="Times New Roman" w:hAnsi="Times New Roman" w:cs="Times New Roman"/>
          <w:color w:val="000000" w:themeColor="text1"/>
        </w:rPr>
        <w:t>Anamnez</w:t>
      </w:r>
      <w:proofErr w:type="spellEnd"/>
      <w:r w:rsidRPr="002D7DEA">
        <w:rPr>
          <w:rFonts w:ascii="Times New Roman" w:hAnsi="Times New Roman" w:cs="Times New Roman"/>
          <w:color w:val="000000" w:themeColor="text1"/>
        </w:rPr>
        <w:t xml:space="preserve">, fizik muayene ve rutin tetkiklerle (kan sayımı, biyokimyasal analiz) birçok durum (karaciğer yetersizliği, ilaç kullanımı, </w:t>
      </w:r>
      <w:proofErr w:type="spellStart"/>
      <w:r w:rsidRPr="002D7DEA">
        <w:rPr>
          <w:rFonts w:ascii="Times New Roman" w:hAnsi="Times New Roman" w:cs="Times New Roman"/>
          <w:color w:val="000000" w:themeColor="text1"/>
        </w:rPr>
        <w:t>malabsorpsiyon</w:t>
      </w:r>
      <w:proofErr w:type="spellEnd"/>
      <w:r w:rsidRPr="002D7DEA">
        <w:rPr>
          <w:rFonts w:ascii="Times New Roman" w:hAnsi="Times New Roman" w:cs="Times New Roman"/>
          <w:color w:val="000000" w:themeColor="text1"/>
        </w:rPr>
        <w:t xml:space="preserve">, zehirlenme, vb.) dışlanabilir. Bu hastalarda </w:t>
      </w:r>
      <w:proofErr w:type="spellStart"/>
      <w:r w:rsidRPr="002D7DEA">
        <w:rPr>
          <w:rFonts w:ascii="Times New Roman" w:hAnsi="Times New Roman" w:cs="Times New Roman"/>
          <w:color w:val="000000" w:themeColor="text1"/>
        </w:rPr>
        <w:t>trombosit</w:t>
      </w:r>
      <w:proofErr w:type="spellEnd"/>
      <w:r w:rsidRPr="002D7DEA">
        <w:rPr>
          <w:rFonts w:ascii="Times New Roman" w:hAnsi="Times New Roman" w:cs="Times New Roman"/>
          <w:color w:val="000000" w:themeColor="text1"/>
        </w:rPr>
        <w:t xml:space="preserve"> sayı ve fonksiyonları normaldir. </w:t>
      </w:r>
      <w:proofErr w:type="spellStart"/>
      <w:r w:rsidRPr="002D7DEA">
        <w:rPr>
          <w:rFonts w:ascii="Times New Roman" w:hAnsi="Times New Roman" w:cs="Times New Roman"/>
          <w:color w:val="000000" w:themeColor="text1"/>
        </w:rPr>
        <w:t>aPTZ</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PZ’deki</w:t>
      </w:r>
      <w:proofErr w:type="spellEnd"/>
      <w:r w:rsidRPr="002D7DEA">
        <w:rPr>
          <w:rFonts w:ascii="Times New Roman" w:hAnsi="Times New Roman" w:cs="Times New Roman"/>
          <w:color w:val="000000" w:themeColor="text1"/>
        </w:rPr>
        <w:t xml:space="preserve"> uzama FII, FVII, FIX ve </w:t>
      </w:r>
      <w:proofErr w:type="spellStart"/>
      <w:r w:rsidRPr="002D7DEA">
        <w:rPr>
          <w:rFonts w:ascii="Times New Roman" w:hAnsi="Times New Roman" w:cs="Times New Roman"/>
          <w:color w:val="000000" w:themeColor="text1"/>
        </w:rPr>
        <w:t>FX’dan</w:t>
      </w:r>
      <w:proofErr w:type="spellEnd"/>
      <w:r w:rsidRPr="002D7DEA">
        <w:rPr>
          <w:rFonts w:ascii="Times New Roman" w:hAnsi="Times New Roman" w:cs="Times New Roman"/>
          <w:color w:val="000000" w:themeColor="text1"/>
        </w:rPr>
        <w:t xml:space="preserve"> hangisinin ön planda en düşük düzeyde olduğu ile ilişkili olmak üzere değişkenlik gösterir. Yarı ömrü en kısa olan FVII genellikle en düşük saptanandır. Karışım testinde </w:t>
      </w:r>
      <w:proofErr w:type="spellStart"/>
      <w:r w:rsidRPr="002D7DEA">
        <w:rPr>
          <w:rFonts w:ascii="Times New Roman" w:hAnsi="Times New Roman" w:cs="Times New Roman"/>
          <w:color w:val="000000" w:themeColor="text1"/>
        </w:rPr>
        <w:t>aPTZ</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PZ’de</w:t>
      </w:r>
      <w:proofErr w:type="spellEnd"/>
      <w:r w:rsidRPr="002D7DEA">
        <w:rPr>
          <w:rFonts w:ascii="Times New Roman" w:hAnsi="Times New Roman" w:cs="Times New Roman"/>
          <w:color w:val="000000" w:themeColor="text1"/>
        </w:rPr>
        <w:t xml:space="preserve"> düzelme görülür. Bu yolla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inhibitör ve </w:t>
      </w:r>
      <w:proofErr w:type="spellStart"/>
      <w:r w:rsidRPr="002D7DEA">
        <w:rPr>
          <w:rFonts w:ascii="Times New Roman" w:hAnsi="Times New Roman" w:cs="Times New Roman"/>
          <w:color w:val="000000" w:themeColor="text1"/>
        </w:rPr>
        <w:t>lupus</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antikoagülan</w:t>
      </w:r>
      <w:proofErr w:type="spellEnd"/>
      <w:r w:rsidRPr="002D7DEA">
        <w:rPr>
          <w:rFonts w:ascii="Times New Roman" w:hAnsi="Times New Roman" w:cs="Times New Roman"/>
          <w:color w:val="000000" w:themeColor="text1"/>
        </w:rPr>
        <w:t xml:space="preserve"> varlığı dışlanır. Açlık </w:t>
      </w:r>
      <w:proofErr w:type="spellStart"/>
      <w:r w:rsidRPr="002D7DEA">
        <w:rPr>
          <w:rFonts w:ascii="Times New Roman" w:hAnsi="Times New Roman" w:cs="Times New Roman"/>
          <w:color w:val="000000" w:themeColor="text1"/>
        </w:rPr>
        <w:t>hidrokinon</w:t>
      </w:r>
      <w:proofErr w:type="spellEnd"/>
      <w:r w:rsidRPr="002D7DEA">
        <w:rPr>
          <w:rFonts w:ascii="Times New Roman" w:hAnsi="Times New Roman" w:cs="Times New Roman"/>
          <w:color w:val="000000" w:themeColor="text1"/>
        </w:rPr>
        <w:t xml:space="preserve"> düzeyinin normal bulunması büyük ölçüde </w:t>
      </w:r>
      <w:proofErr w:type="spellStart"/>
      <w:r w:rsidRPr="002D7DEA">
        <w:rPr>
          <w:rFonts w:ascii="Times New Roman" w:hAnsi="Times New Roman" w:cs="Times New Roman"/>
          <w:color w:val="000000" w:themeColor="text1"/>
        </w:rPr>
        <w:t>edinsel</w:t>
      </w:r>
      <w:proofErr w:type="spellEnd"/>
      <w:r w:rsidRPr="002D7DEA">
        <w:rPr>
          <w:rFonts w:ascii="Times New Roman" w:hAnsi="Times New Roman" w:cs="Times New Roman"/>
          <w:color w:val="000000" w:themeColor="text1"/>
        </w:rPr>
        <w:t xml:space="preserve"> K vitamini eksikliği ve </w:t>
      </w:r>
      <w:proofErr w:type="spellStart"/>
      <w:r w:rsidRPr="002D7DEA">
        <w:rPr>
          <w:rFonts w:ascii="Times New Roman" w:hAnsi="Times New Roman" w:cs="Times New Roman"/>
          <w:color w:val="000000" w:themeColor="text1"/>
        </w:rPr>
        <w:t>varfarin</w:t>
      </w:r>
      <w:proofErr w:type="spellEnd"/>
      <w:r w:rsidRPr="002D7DEA">
        <w:rPr>
          <w:rFonts w:ascii="Times New Roman" w:hAnsi="Times New Roman" w:cs="Times New Roman"/>
          <w:color w:val="000000" w:themeColor="text1"/>
        </w:rPr>
        <w:t xml:space="preserve"> varlığını dışlar. Ancak ülkemizde birçok merkezde açlık </w:t>
      </w:r>
      <w:proofErr w:type="spellStart"/>
      <w:r w:rsidRPr="002D7DEA">
        <w:rPr>
          <w:rFonts w:ascii="Times New Roman" w:hAnsi="Times New Roman" w:cs="Times New Roman"/>
          <w:color w:val="000000" w:themeColor="text1"/>
        </w:rPr>
        <w:t>hidrokinon</w:t>
      </w:r>
      <w:proofErr w:type="spellEnd"/>
      <w:r w:rsidRPr="002D7DEA">
        <w:rPr>
          <w:rFonts w:ascii="Times New Roman" w:hAnsi="Times New Roman" w:cs="Times New Roman"/>
          <w:color w:val="000000" w:themeColor="text1"/>
        </w:rPr>
        <w:t xml:space="preserve"> düzeyi testi yapılamamaktadır.  Doğumsal eksiklik düşünülen durumlarda γ-GK ve VKOR </w:t>
      </w:r>
      <w:proofErr w:type="spellStart"/>
      <w:r w:rsidRPr="002D7DEA">
        <w:rPr>
          <w:rFonts w:ascii="Times New Roman" w:hAnsi="Times New Roman" w:cs="Times New Roman"/>
          <w:color w:val="000000" w:themeColor="text1"/>
        </w:rPr>
        <w:t>genotiplemesi</w:t>
      </w:r>
      <w:proofErr w:type="spellEnd"/>
      <w:r w:rsidRPr="002D7DEA">
        <w:rPr>
          <w:rFonts w:ascii="Times New Roman" w:hAnsi="Times New Roman" w:cs="Times New Roman"/>
          <w:color w:val="000000" w:themeColor="text1"/>
        </w:rPr>
        <w:t xml:space="preserve"> yapılabilir. Literatürde </w:t>
      </w:r>
      <w:proofErr w:type="spellStart"/>
      <w:r w:rsidRPr="002D7DEA">
        <w:rPr>
          <w:rFonts w:ascii="Times New Roman" w:hAnsi="Times New Roman" w:cs="Times New Roman"/>
          <w:color w:val="000000" w:themeColor="text1"/>
        </w:rPr>
        <w:t>antenatal</w:t>
      </w:r>
      <w:proofErr w:type="spellEnd"/>
      <w:r w:rsidRPr="002D7DEA">
        <w:rPr>
          <w:rFonts w:ascii="Times New Roman" w:hAnsi="Times New Roman" w:cs="Times New Roman"/>
          <w:color w:val="000000" w:themeColor="text1"/>
        </w:rPr>
        <w:t xml:space="preserve"> tanı ile ilgili bir bilgi bulunmamaktadır. Gebeliğin 3. </w:t>
      </w:r>
      <w:proofErr w:type="spellStart"/>
      <w:r w:rsidRPr="002D7DEA">
        <w:rPr>
          <w:rFonts w:ascii="Times New Roman" w:hAnsi="Times New Roman" w:cs="Times New Roman"/>
          <w:color w:val="000000" w:themeColor="text1"/>
        </w:rPr>
        <w:t>trimesterinde</w:t>
      </w:r>
      <w:proofErr w:type="spellEnd"/>
      <w:r w:rsidRPr="002D7DEA">
        <w:rPr>
          <w:rFonts w:ascii="Times New Roman" w:hAnsi="Times New Roman" w:cs="Times New Roman"/>
          <w:color w:val="000000" w:themeColor="text1"/>
        </w:rPr>
        <w:t xml:space="preserve"> K vitamini uygulanması </w:t>
      </w:r>
      <w:proofErr w:type="spellStart"/>
      <w:r w:rsidRPr="002D7DEA">
        <w:rPr>
          <w:rFonts w:ascii="Times New Roman" w:hAnsi="Times New Roman" w:cs="Times New Roman"/>
          <w:color w:val="000000" w:themeColor="text1"/>
        </w:rPr>
        <w:t>yenidoğan</w:t>
      </w:r>
      <w:proofErr w:type="spellEnd"/>
      <w:r w:rsidRPr="002D7DEA">
        <w:rPr>
          <w:rFonts w:ascii="Times New Roman" w:hAnsi="Times New Roman" w:cs="Times New Roman"/>
          <w:color w:val="000000" w:themeColor="text1"/>
        </w:rPr>
        <w:t xml:space="preserve"> döneminde ortaya çıkabilecek majör kanamaları önleyebilir. Şekil 1’de K vitaminine bağımlı kalıtsal kombine faktör eksikliğinde tanıya yardımcı bir yol haritası sunulmuştur.</w:t>
      </w:r>
    </w:p>
    <w:p w:rsidR="005A534D" w:rsidRPr="002D7DEA" w:rsidRDefault="005A534D" w:rsidP="003F42C2">
      <w:pPr>
        <w:spacing w:line="276" w:lineRule="auto"/>
        <w:jc w:val="both"/>
        <w:rPr>
          <w:rFonts w:ascii="Times New Roman" w:hAnsi="Times New Roman" w:cs="Times New Roman"/>
          <w:noProof/>
          <w:color w:val="000000" w:themeColor="text1"/>
        </w:rPr>
      </w:pPr>
    </w:p>
    <w:p w:rsidR="000D10BC" w:rsidRPr="002D7DEA" w:rsidRDefault="000D10BC" w:rsidP="003F42C2">
      <w:pPr>
        <w:spacing w:line="276" w:lineRule="auto"/>
        <w:jc w:val="both"/>
        <w:rPr>
          <w:rFonts w:ascii="Times New Roman" w:hAnsi="Times New Roman" w:cs="Times New Roman"/>
          <w:noProof/>
          <w:color w:val="000000" w:themeColor="text1"/>
        </w:rPr>
      </w:pPr>
    </w:p>
    <w:p w:rsidR="000D10BC" w:rsidRPr="002D7DEA" w:rsidRDefault="000D10BC" w:rsidP="003F42C2">
      <w:pPr>
        <w:spacing w:line="276" w:lineRule="auto"/>
        <w:jc w:val="both"/>
        <w:rPr>
          <w:rFonts w:ascii="Times New Roman" w:hAnsi="Times New Roman" w:cs="Times New Roman"/>
          <w:noProof/>
          <w:color w:val="000000" w:themeColor="text1"/>
        </w:rPr>
      </w:pPr>
    </w:p>
    <w:p w:rsidR="000D10BC" w:rsidRPr="002D7DEA" w:rsidRDefault="000D10BC" w:rsidP="003F42C2">
      <w:pPr>
        <w:spacing w:line="276" w:lineRule="auto"/>
        <w:jc w:val="both"/>
        <w:rPr>
          <w:rFonts w:ascii="Times New Roman" w:hAnsi="Times New Roman" w:cs="Times New Roman"/>
          <w:noProof/>
          <w:color w:val="000000" w:themeColor="text1"/>
        </w:rPr>
      </w:pPr>
    </w:p>
    <w:p w:rsidR="000D10BC" w:rsidRPr="002D7DEA" w:rsidRDefault="000D10BC" w:rsidP="003F42C2">
      <w:pPr>
        <w:spacing w:line="276" w:lineRule="auto"/>
        <w:jc w:val="both"/>
        <w:rPr>
          <w:rFonts w:ascii="Times New Roman" w:hAnsi="Times New Roman" w:cs="Times New Roman"/>
          <w:noProof/>
          <w:color w:val="000000" w:themeColor="text1"/>
        </w:rPr>
      </w:pPr>
    </w:p>
    <w:p w:rsidR="005A534D" w:rsidRDefault="005A534D" w:rsidP="005A534D">
      <w:pPr>
        <w:jc w:val="both"/>
        <w:rPr>
          <w:rFonts w:ascii="Times New Roman" w:hAnsi="Times New Roman" w:cs="Times New Roman"/>
          <w:noProof/>
          <w:sz w:val="24"/>
          <w:szCs w:val="24"/>
        </w:rPr>
      </w:pPr>
    </w:p>
    <w:p w:rsidR="005A534D" w:rsidRDefault="005A534D" w:rsidP="005A534D">
      <w:pPr>
        <w:jc w:val="both"/>
        <w:rPr>
          <w:noProof/>
        </w:rPr>
      </w:pPr>
    </w:p>
    <w:p w:rsidR="005A534D" w:rsidRDefault="005A534D" w:rsidP="005A534D">
      <w:r>
        <w:rPr>
          <w:noProof/>
        </w:rPr>
        <mc:AlternateContent>
          <mc:Choice Requires="wps">
            <w:drawing>
              <wp:anchor distT="0" distB="0" distL="114300" distR="114300" simplePos="0" relativeHeight="251725824" behindDoc="0" locked="0" layoutInCell="1" allowOverlap="1" wp14:anchorId="18DB26FC" wp14:editId="2A7355E2">
                <wp:simplePos x="0" y="0"/>
                <wp:positionH relativeFrom="column">
                  <wp:posOffset>2595880</wp:posOffset>
                </wp:positionH>
                <wp:positionV relativeFrom="paragraph">
                  <wp:posOffset>-4445</wp:posOffset>
                </wp:positionV>
                <wp:extent cx="104775" cy="371475"/>
                <wp:effectExtent l="19050" t="0" r="47625" b="47625"/>
                <wp:wrapNone/>
                <wp:docPr id="1323363461" name="Ok: Aşağı 3"/>
                <wp:cNvGraphicFramePr/>
                <a:graphic xmlns:a="http://schemas.openxmlformats.org/drawingml/2006/main">
                  <a:graphicData uri="http://schemas.microsoft.com/office/word/2010/wordprocessingShape">
                    <wps:wsp>
                      <wps:cNvSpPr/>
                      <wps:spPr>
                        <a:xfrm>
                          <a:off x="0" y="0"/>
                          <a:ext cx="104775" cy="37147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25F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204.4pt;margin-top:-.35pt;width:8.2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" adj="18554" fillcolor="windowText" strokeweight="1pt"/>
            </w:pict>
          </mc:Fallback>
        </mc:AlternateContent>
      </w:r>
      <w:r>
        <w:rPr>
          <w:noProof/>
        </w:rPr>
        <mc:AlternateContent>
          <mc:Choice Requires="wps">
            <w:drawing>
              <wp:anchor distT="0" distB="0" distL="114300" distR="114300" simplePos="0" relativeHeight="251687936" behindDoc="0" locked="0" layoutInCell="1" allowOverlap="1" wp14:anchorId="25B28BC1" wp14:editId="4DA83DFC">
                <wp:simplePos x="0" y="0"/>
                <wp:positionH relativeFrom="column">
                  <wp:posOffset>1510030</wp:posOffset>
                </wp:positionH>
                <wp:positionV relativeFrom="paragraph">
                  <wp:posOffset>-443230</wp:posOffset>
                </wp:positionV>
                <wp:extent cx="2209800" cy="419100"/>
                <wp:effectExtent l="0" t="0" r="19050" b="19050"/>
                <wp:wrapNone/>
                <wp:docPr id="1044971257" name="Dikdörtgen 2"/>
                <wp:cNvGraphicFramePr/>
                <a:graphic xmlns:a="http://schemas.openxmlformats.org/drawingml/2006/main">
                  <a:graphicData uri="http://schemas.microsoft.com/office/word/2010/wordprocessingShape">
                    <wps:wsp>
                      <wps:cNvSpPr/>
                      <wps:spPr>
                        <a:xfrm>
                          <a:off x="0" y="0"/>
                          <a:ext cx="2209800" cy="4191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5A534D" w:rsidRPr="001063C6" w:rsidRDefault="005A534D" w:rsidP="005A534D">
                            <w:pPr>
                              <w:jc w:val="center"/>
                              <w:rPr>
                                <w:rFonts w:ascii="Times New Roman" w:hAnsi="Times New Roman" w:cs="Times New Roman"/>
                                <w:b/>
                                <w:bCs/>
                                <w:sz w:val="24"/>
                                <w:szCs w:val="24"/>
                              </w:rPr>
                            </w:pPr>
                            <w:r w:rsidRPr="001063C6">
                              <w:rPr>
                                <w:rFonts w:ascii="Times New Roman" w:hAnsi="Times New Roman" w:cs="Times New Roman"/>
                                <w:b/>
                                <w:bCs/>
                                <w:sz w:val="24"/>
                                <w:szCs w:val="24"/>
                              </w:rPr>
                              <w:t>Kanama Öyküsü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28BC1" id="Dikdörtgen 2" o:spid="_x0000_s1039" style="position:absolute;margin-left:118.9pt;margin-top:-34.9pt;width:174pt;height:3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" fillcolor="#ffd555 [2167]" strokecolor="#ffc000 [3207]" strokeweight=".5pt">
                <v:fill color2="#ffcc31 [2615]" rotate="t" colors="0 #ffdd9c;.5 #ffd78e;1 #ffd479"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sidRPr="001063C6">
                        <w:rPr>
                          <w:rFonts w:ascii="Times New Roman" w:hAnsi="Times New Roman" w:cs="Times New Roman"/>
                          <w:b/>
                          <w:bCs/>
                          <w:sz w:val="24"/>
                          <w:szCs w:val="24"/>
                        </w:rPr>
                        <w:t>Kanama Öyküsü</w:t>
                      </w:r>
                    </w:p>
                  </w:txbxContent>
                </v:textbox>
              </v:rect>
            </w:pict>
          </mc:Fallback>
        </mc:AlternateContent>
      </w:r>
    </w:p>
    <w:p w:rsidR="005A534D" w:rsidRDefault="005A534D" w:rsidP="005A534D">
      <w:r>
        <w:rPr>
          <w:noProof/>
        </w:rPr>
        <mc:AlternateContent>
          <mc:Choice Requires="wps">
            <w:drawing>
              <wp:anchor distT="0" distB="0" distL="114300" distR="114300" simplePos="0" relativeHeight="251724800" behindDoc="0" locked="0" layoutInCell="1" allowOverlap="1" wp14:anchorId="4A5EC257" wp14:editId="30525C9F">
                <wp:simplePos x="0" y="0"/>
                <wp:positionH relativeFrom="margin">
                  <wp:posOffset>1671955</wp:posOffset>
                </wp:positionH>
                <wp:positionV relativeFrom="paragraph">
                  <wp:posOffset>109855</wp:posOffset>
                </wp:positionV>
                <wp:extent cx="2047875" cy="466725"/>
                <wp:effectExtent l="0" t="0" r="28575" b="28575"/>
                <wp:wrapNone/>
                <wp:docPr id="507986232" name="Dikdörtgen 2"/>
                <wp:cNvGraphicFramePr/>
                <a:graphic xmlns:a="http://schemas.openxmlformats.org/drawingml/2006/main">
                  <a:graphicData uri="http://schemas.microsoft.com/office/word/2010/wordprocessingShape">
                    <wps:wsp>
                      <wps:cNvSpPr/>
                      <wps:spPr>
                        <a:xfrm>
                          <a:off x="0" y="0"/>
                          <a:ext cx="2047875" cy="466725"/>
                        </a:xfrm>
                        <a:prstGeom prst="rect">
                          <a:avLst/>
                        </a:prstGeom>
                        <a:gradFill rotWithShape="1">
                          <a:gsLst>
                            <a:gs pos="100000">
                              <a:srgbClr val="FFC000">
                                <a:lumMod val="110000"/>
                                <a:satMod val="105000"/>
                                <a:tint val="67000"/>
                              </a:srgbClr>
                            </a:gs>
                            <a:gs pos="97000">
                              <a:srgbClr val="0070C0"/>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Trombosit sayısı normal, aPTZ,</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PZ uzun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C257" id="_x0000_s1040" style="position:absolute;margin-left:131.65pt;margin-top:8.65pt;width:161.25pt;height:36.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" fillcolor="#0070c0" strokecolor="#ffc000" strokeweight=".5pt">
                <v:fill color2="#ffd479" rotate="t" colors="0 #0070c0;63570f #0070c0;1 #ffdd9c"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Trombosit</w:t>
                      </w:r>
                      <w:proofErr w:type="spellEnd"/>
                      <w:r>
                        <w:rPr>
                          <w:rFonts w:ascii="Times New Roman" w:hAnsi="Times New Roman" w:cs="Times New Roman"/>
                          <w:b/>
                          <w:bCs/>
                          <w:sz w:val="24"/>
                          <w:szCs w:val="24"/>
                        </w:rPr>
                        <w:t xml:space="preserve"> sayısı normal, </w:t>
                      </w:r>
                      <w:proofErr w:type="spellStart"/>
                      <w:r>
                        <w:rPr>
                          <w:rFonts w:ascii="Times New Roman" w:hAnsi="Times New Roman" w:cs="Times New Roman"/>
                          <w:b/>
                          <w:bCs/>
                          <w:sz w:val="24"/>
                          <w:szCs w:val="24"/>
                        </w:rPr>
                        <w:t>aPTZ</w:t>
                      </w:r>
                      <w:proofErr w:type="spellEnd"/>
                      <w:r>
                        <w:rPr>
                          <w:rFonts w:ascii="Times New Roman" w:hAnsi="Times New Roman" w:cs="Times New Roman"/>
                          <w:b/>
                          <w:bCs/>
                          <w:sz w:val="24"/>
                          <w:szCs w:val="24"/>
                        </w:rPr>
                        <w:t>,</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PZ uzun</w:t>
                      </w:r>
                    </w:p>
                  </w:txbxContent>
                </v:textbox>
                <w10:wrap anchorx="margin"/>
              </v:rect>
            </w:pict>
          </mc:Fallback>
        </mc:AlternateContent>
      </w:r>
    </w:p>
    <w:p w:rsidR="005A534D" w:rsidRDefault="005A534D" w:rsidP="005A534D"/>
    <w:p w:rsidR="005A534D" w:rsidRDefault="005A534D" w:rsidP="005A534D">
      <w:r>
        <w:rPr>
          <w:noProof/>
        </w:rPr>
        <mc:AlternateContent>
          <mc:Choice Requires="wps">
            <w:drawing>
              <wp:anchor distT="0" distB="0" distL="114300" distR="114300" simplePos="0" relativeHeight="251688960" behindDoc="0" locked="0" layoutInCell="1" allowOverlap="1" wp14:anchorId="62B81182" wp14:editId="4A848896">
                <wp:simplePos x="0" y="0"/>
                <wp:positionH relativeFrom="column">
                  <wp:posOffset>2586354</wp:posOffset>
                </wp:positionH>
                <wp:positionV relativeFrom="paragraph">
                  <wp:posOffset>15240</wp:posOffset>
                </wp:positionV>
                <wp:extent cx="104775" cy="371475"/>
                <wp:effectExtent l="19050" t="0" r="47625" b="47625"/>
                <wp:wrapNone/>
                <wp:docPr id="1450754942" name="Ok: Aşağı 3"/>
                <wp:cNvGraphicFramePr/>
                <a:graphic xmlns:a="http://schemas.openxmlformats.org/drawingml/2006/main">
                  <a:graphicData uri="http://schemas.microsoft.com/office/word/2010/wordprocessingShape">
                    <wps:wsp>
                      <wps:cNvSpPr/>
                      <wps:spPr>
                        <a:xfrm>
                          <a:off x="0" y="0"/>
                          <a:ext cx="104775" cy="371475"/>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8B43A" id="Ok: Aşağı 3" o:spid="_x0000_s1026" type="#_x0000_t67" style="position:absolute;margin-left:203.65pt;margin-top:1.2pt;width:8.2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" adj="18554" fillcolor="black [3200]" strokecolor="black [480]" strokeweight="1pt"/>
            </w:pict>
          </mc:Fallback>
        </mc:AlternateContent>
      </w:r>
    </w:p>
    <w:p w:rsidR="005A534D" w:rsidRDefault="005A534D" w:rsidP="005A534D">
      <w:r>
        <w:rPr>
          <w:noProof/>
        </w:rPr>
        <mc:AlternateContent>
          <mc:Choice Requires="wps">
            <w:drawing>
              <wp:anchor distT="0" distB="0" distL="114300" distR="114300" simplePos="0" relativeHeight="251695104" behindDoc="0" locked="0" layoutInCell="1" allowOverlap="1" wp14:anchorId="5978AC98" wp14:editId="058235B7">
                <wp:simplePos x="0" y="0"/>
                <wp:positionH relativeFrom="column">
                  <wp:posOffset>1043305</wp:posOffset>
                </wp:positionH>
                <wp:positionV relativeFrom="paragraph">
                  <wp:posOffset>233046</wp:posOffset>
                </wp:positionV>
                <wp:extent cx="771525" cy="76200"/>
                <wp:effectExtent l="19050" t="19050" r="28575" b="38100"/>
                <wp:wrapNone/>
                <wp:docPr id="181385295" name="Ok: Sol 5"/>
                <wp:cNvGraphicFramePr/>
                <a:graphic xmlns:a="http://schemas.openxmlformats.org/drawingml/2006/main">
                  <a:graphicData uri="http://schemas.microsoft.com/office/word/2010/wordprocessingShape">
                    <wps:wsp>
                      <wps:cNvSpPr/>
                      <wps:spPr>
                        <a:xfrm>
                          <a:off x="0" y="0"/>
                          <a:ext cx="771525" cy="76200"/>
                        </a:xfrm>
                        <a:prstGeom prst="lef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3A861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5" o:spid="_x0000_s1026" type="#_x0000_t66" style="position:absolute;margin-left:82.15pt;margin-top:18.35pt;width:60.75pt;height: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" adj="1067" fillcolor="black [3200]" strokecolor="black [480]" strokeweight="1pt"/>
            </w:pict>
          </mc:Fallback>
        </mc:AlternateContent>
      </w:r>
      <w:r>
        <w:rPr>
          <w:noProof/>
        </w:rPr>
        <mc:AlternateContent>
          <mc:Choice Requires="wps">
            <w:drawing>
              <wp:anchor distT="0" distB="0" distL="114300" distR="114300" simplePos="0" relativeHeight="251696128" behindDoc="0" locked="0" layoutInCell="1" allowOverlap="1" wp14:anchorId="6F534F92" wp14:editId="6A2086AD">
                <wp:simplePos x="0" y="0"/>
                <wp:positionH relativeFrom="margin">
                  <wp:posOffset>-276225</wp:posOffset>
                </wp:positionH>
                <wp:positionV relativeFrom="paragraph">
                  <wp:posOffset>142240</wp:posOffset>
                </wp:positionV>
                <wp:extent cx="1247775" cy="266700"/>
                <wp:effectExtent l="0" t="0" r="28575" b="19050"/>
                <wp:wrapNone/>
                <wp:docPr id="1276934275" name="Dikdörtgen 2"/>
                <wp:cNvGraphicFramePr/>
                <a:graphic xmlns:a="http://schemas.openxmlformats.org/drawingml/2006/main">
                  <a:graphicData uri="http://schemas.microsoft.com/office/word/2010/wordprocessingShape">
                    <wps:wsp>
                      <wps:cNvSpPr/>
                      <wps:spPr>
                        <a:xfrm>
                          <a:off x="0" y="0"/>
                          <a:ext cx="1247775" cy="266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Düzelme 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4F92" id="_x0000_s1041" style="position:absolute;margin-left:-21.75pt;margin-top:11.2pt;width:98.25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" fillcolor="#ffdd9c" strokecolor="#ffc000" strokeweight=".5pt">
                <v:fill color2="#ffd479" rotate="t" colors="0 #ffdd9c;.5 #ffd78e;1 #ffd479"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Düzelme var</w:t>
                      </w:r>
                    </w:p>
                  </w:txbxContent>
                </v:textbox>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7CDB97C0" wp14:editId="0F599917">
                <wp:simplePos x="0" y="0"/>
                <wp:positionH relativeFrom="margin">
                  <wp:posOffset>5124450</wp:posOffset>
                </wp:positionH>
                <wp:positionV relativeFrom="paragraph">
                  <wp:posOffset>200025</wp:posOffset>
                </wp:positionV>
                <wp:extent cx="1247775" cy="266700"/>
                <wp:effectExtent l="0" t="0" r="28575" b="19050"/>
                <wp:wrapNone/>
                <wp:docPr id="570651272" name="Dikdörtgen 2"/>
                <wp:cNvGraphicFramePr/>
                <a:graphic xmlns:a="http://schemas.openxmlformats.org/drawingml/2006/main">
                  <a:graphicData uri="http://schemas.microsoft.com/office/word/2010/wordprocessingShape">
                    <wps:wsp>
                      <wps:cNvSpPr/>
                      <wps:spPr>
                        <a:xfrm>
                          <a:off x="0" y="0"/>
                          <a:ext cx="1247775" cy="266700"/>
                        </a:xfrm>
                        <a:prstGeom prst="rect">
                          <a:avLst/>
                        </a:prstGeom>
                        <a:gradFill rotWithShape="1">
                          <a:gsLst>
                            <a:gs pos="100000">
                              <a:srgbClr val="7030A0"/>
                            </a:gs>
                            <a:gs pos="100000">
                              <a:srgbClr val="7030A0"/>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İnhibitör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B97C0" id="_x0000_s1042" style="position:absolute;margin-left:403.5pt;margin-top:15.75pt;width:98.25pt;height:2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" fillcolor="#7030a0" strokecolor="#ffc000" strokeweight=".5pt">
                <v:fill color2="#ffd479" rotate="t" colors="0 #7030a0;1 #7030a0;1 #7030a0"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İnhibitör </w:t>
                      </w:r>
                    </w:p>
                  </w:txbxContent>
                </v:textbox>
                <w10:wrap anchorx="margin"/>
              </v:rect>
            </w:pict>
          </mc:Fallback>
        </mc:AlternateContent>
      </w:r>
      <w:r>
        <w:rPr>
          <w:noProof/>
        </w:rPr>
        <mc:AlternateContent>
          <mc:Choice Requires="wps">
            <w:drawing>
              <wp:anchor distT="0" distB="0" distL="114300" distR="114300" simplePos="0" relativeHeight="251691008" behindDoc="0" locked="0" layoutInCell="1" allowOverlap="1" wp14:anchorId="7B52B00A" wp14:editId="2E3861AD">
                <wp:simplePos x="0" y="0"/>
                <wp:positionH relativeFrom="margin">
                  <wp:posOffset>3467100</wp:posOffset>
                </wp:positionH>
                <wp:positionV relativeFrom="paragraph">
                  <wp:posOffset>189865</wp:posOffset>
                </wp:positionV>
                <wp:extent cx="1247775" cy="266700"/>
                <wp:effectExtent l="0" t="0" r="28575" b="19050"/>
                <wp:wrapNone/>
                <wp:docPr id="641979837" name="Dikdörtgen 2"/>
                <wp:cNvGraphicFramePr/>
                <a:graphic xmlns:a="http://schemas.openxmlformats.org/drawingml/2006/main">
                  <a:graphicData uri="http://schemas.microsoft.com/office/word/2010/wordprocessingShape">
                    <wps:wsp>
                      <wps:cNvSpPr/>
                      <wps:spPr>
                        <a:xfrm>
                          <a:off x="0" y="0"/>
                          <a:ext cx="1247775" cy="266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Düzelme yok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B00A" id="_x0000_s1043" style="position:absolute;margin-left:273pt;margin-top:14.95pt;width:98.25pt;height: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" fillcolor="#ffdd9c" strokecolor="#ffc000" strokeweight=".5pt">
                <v:fill color2="#ffd479" rotate="t" colors="0 #ffdd9c;.5 #ffd78e;1 #ffd479"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Düzelme yok</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4407EF02" wp14:editId="7F68EC4D">
                <wp:simplePos x="0" y="0"/>
                <wp:positionH relativeFrom="column">
                  <wp:posOffset>3148330</wp:posOffset>
                </wp:positionH>
                <wp:positionV relativeFrom="paragraph">
                  <wp:posOffset>280670</wp:posOffset>
                </wp:positionV>
                <wp:extent cx="266700" cy="57150"/>
                <wp:effectExtent l="0" t="19050" r="38100" b="38100"/>
                <wp:wrapNone/>
                <wp:docPr id="2112946776" name="Ok: Sağ 4"/>
                <wp:cNvGraphicFramePr/>
                <a:graphic xmlns:a="http://schemas.openxmlformats.org/drawingml/2006/main">
                  <a:graphicData uri="http://schemas.microsoft.com/office/word/2010/wordprocessingShape">
                    <wps:wsp>
                      <wps:cNvSpPr/>
                      <wps:spPr>
                        <a:xfrm>
                          <a:off x="0" y="0"/>
                          <a:ext cx="266700" cy="57150"/>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9F7D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 o:spid="_x0000_s1026" type="#_x0000_t13" style="position:absolute;margin-left:247.9pt;margin-top:22.1pt;width:21pt;height: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" adj="19286" fillcolor="black [3200]" strokecolor="black [480]" strokeweight="1pt"/>
            </w:pict>
          </mc:Fallback>
        </mc:AlternateContent>
      </w:r>
      <w:r>
        <w:rPr>
          <w:noProof/>
        </w:rPr>
        <mc:AlternateContent>
          <mc:Choice Requires="wps">
            <w:drawing>
              <wp:anchor distT="0" distB="0" distL="114300" distR="114300" simplePos="0" relativeHeight="251689984" behindDoc="0" locked="0" layoutInCell="1" allowOverlap="1" wp14:anchorId="773E383C" wp14:editId="29005627">
                <wp:simplePos x="0" y="0"/>
                <wp:positionH relativeFrom="margin">
                  <wp:posOffset>1861185</wp:posOffset>
                </wp:positionH>
                <wp:positionV relativeFrom="paragraph">
                  <wp:posOffset>156845</wp:posOffset>
                </wp:positionV>
                <wp:extent cx="1247775" cy="266700"/>
                <wp:effectExtent l="0" t="0" r="28575" b="19050"/>
                <wp:wrapNone/>
                <wp:docPr id="675389148" name="Dikdörtgen 2"/>
                <wp:cNvGraphicFramePr/>
                <a:graphic xmlns:a="http://schemas.openxmlformats.org/drawingml/2006/main">
                  <a:graphicData uri="http://schemas.microsoft.com/office/word/2010/wordprocessingShape">
                    <wps:wsp>
                      <wps:cNvSpPr/>
                      <wps:spPr>
                        <a:xfrm>
                          <a:off x="0" y="0"/>
                          <a:ext cx="1247775" cy="266700"/>
                        </a:xfrm>
                        <a:prstGeom prst="rect">
                          <a:avLst/>
                        </a:prstGeom>
                        <a:gradFill rotWithShape="1">
                          <a:gsLst>
                            <a:gs pos="100000">
                              <a:srgbClr val="0070C0"/>
                            </a:gs>
                            <a:gs pos="10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Karışım testi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383C" id="_x0000_s1044" style="position:absolute;margin-left:146.55pt;margin-top:12.35pt;width:98.25pt;height:2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" fillcolor="#0070c0" strokecolor="#ffc000" strokeweight=".5pt">
                <v:fill color2="#ffd479" rotate="t" colors="0 #0070c0;1 #0070c0;1 #ffd78e"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Karışım testi</w:t>
                      </w:r>
                    </w:p>
                  </w:txbxContent>
                </v:textbox>
                <w10:wrap anchorx="margin"/>
              </v:rect>
            </w:pict>
          </mc:Fallback>
        </mc:AlternateContent>
      </w:r>
    </w:p>
    <w:p w:rsidR="005A534D" w:rsidRDefault="005A534D" w:rsidP="005A534D">
      <w:r>
        <w:rPr>
          <w:noProof/>
        </w:rPr>
        <mc:AlternateContent>
          <mc:Choice Requires="wps">
            <w:drawing>
              <wp:anchor distT="0" distB="0" distL="114300" distR="114300" simplePos="0" relativeHeight="251697152" behindDoc="0" locked="0" layoutInCell="1" allowOverlap="1" wp14:anchorId="0CF5CF7E" wp14:editId="4D25C686">
                <wp:simplePos x="0" y="0"/>
                <wp:positionH relativeFrom="column">
                  <wp:posOffset>281305</wp:posOffset>
                </wp:positionH>
                <wp:positionV relativeFrom="paragraph">
                  <wp:posOffset>185421</wp:posOffset>
                </wp:positionV>
                <wp:extent cx="66675" cy="171450"/>
                <wp:effectExtent l="19050" t="0" r="47625" b="38100"/>
                <wp:wrapNone/>
                <wp:docPr id="747775572" name="Ok: Aşağı 3"/>
                <wp:cNvGraphicFramePr/>
                <a:graphic xmlns:a="http://schemas.openxmlformats.org/drawingml/2006/main">
                  <a:graphicData uri="http://schemas.microsoft.com/office/word/2010/wordprocessingShape">
                    <wps:wsp>
                      <wps:cNvSpPr/>
                      <wps:spPr>
                        <a:xfrm>
                          <a:off x="0" y="0"/>
                          <a:ext cx="66675" cy="171450"/>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D79A3" id="Ok: Aşağı 3" o:spid="_x0000_s1026" type="#_x0000_t67" style="position:absolute;margin-left:22.15pt;margin-top:14.6pt;width:5.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" adj="17400" fillcolor="windowText" strokeweight="1pt"/>
            </w:pict>
          </mc:Fallback>
        </mc:AlternateContent>
      </w:r>
      <w:r>
        <w:rPr>
          <w:noProof/>
        </w:rPr>
        <mc:AlternateContent>
          <mc:Choice Requires="wps">
            <w:drawing>
              <wp:anchor distT="0" distB="0" distL="114300" distR="114300" simplePos="0" relativeHeight="251693056" behindDoc="0" locked="0" layoutInCell="1" allowOverlap="1" wp14:anchorId="3D3DF3E6" wp14:editId="0CC283A4">
                <wp:simplePos x="0" y="0"/>
                <wp:positionH relativeFrom="margin">
                  <wp:posOffset>4781550</wp:posOffset>
                </wp:positionH>
                <wp:positionV relativeFrom="paragraph">
                  <wp:posOffset>13335</wp:posOffset>
                </wp:positionV>
                <wp:extent cx="266700" cy="66675"/>
                <wp:effectExtent l="0" t="19050" r="38100" b="47625"/>
                <wp:wrapNone/>
                <wp:docPr id="1586716641" name="Ok: Sağ 4"/>
                <wp:cNvGraphicFramePr/>
                <a:graphic xmlns:a="http://schemas.openxmlformats.org/drawingml/2006/main">
                  <a:graphicData uri="http://schemas.microsoft.com/office/word/2010/wordprocessingShape">
                    <wps:wsp>
                      <wps:cNvSpPr/>
                      <wps:spPr>
                        <a:xfrm>
                          <a:off x="0" y="0"/>
                          <a:ext cx="266700" cy="66675"/>
                        </a:xfrm>
                        <a:prstGeom prst="right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896F71" id="Ok: Sağ 4" o:spid="_x0000_s1026" type="#_x0000_t13" style="position:absolute;margin-left:376.5pt;margin-top:1.05pt;width:21pt;height:5.2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" adj="18900" fillcolor="windowText" strokeweight="1pt">
                <w10:wrap anchorx="margin"/>
              </v:shape>
            </w:pict>
          </mc:Fallback>
        </mc:AlternateContent>
      </w:r>
    </w:p>
    <w:p w:rsidR="005A534D" w:rsidRDefault="000D10BC" w:rsidP="005A534D">
      <w:r>
        <w:rPr>
          <w:noProof/>
        </w:rPr>
        <mc:AlternateContent>
          <mc:Choice Requires="wps">
            <w:drawing>
              <wp:anchor distT="0" distB="0" distL="114300" distR="114300" simplePos="0" relativeHeight="251701248" behindDoc="0" locked="0" layoutInCell="1" allowOverlap="1" wp14:anchorId="1D40F030" wp14:editId="5F4B3176">
                <wp:simplePos x="0" y="0"/>
                <wp:positionH relativeFrom="margin">
                  <wp:posOffset>3047737</wp:posOffset>
                </wp:positionH>
                <wp:positionV relativeFrom="paragraph">
                  <wp:posOffset>61238</wp:posOffset>
                </wp:positionV>
                <wp:extent cx="2720897" cy="601469"/>
                <wp:effectExtent l="0" t="0" r="10160" b="8255"/>
                <wp:wrapNone/>
                <wp:docPr id="212419667" name="Dikdörtgen 2"/>
                <wp:cNvGraphicFramePr/>
                <a:graphic xmlns:a="http://schemas.openxmlformats.org/drawingml/2006/main">
                  <a:graphicData uri="http://schemas.microsoft.com/office/word/2010/wordprocessingShape">
                    <wps:wsp>
                      <wps:cNvSpPr/>
                      <wps:spPr>
                        <a:xfrm>
                          <a:off x="0" y="0"/>
                          <a:ext cx="2720897" cy="601469"/>
                        </a:xfrm>
                        <a:prstGeom prst="rect">
                          <a:avLst/>
                        </a:prstGeom>
                        <a:gradFill rotWithShape="1">
                          <a:gsLst>
                            <a:gs pos="100000">
                              <a:srgbClr val="7030A0"/>
                            </a:gs>
                            <a:gs pos="10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Default="005A534D" w:rsidP="000D10B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 vitaminine bağımlı</w:t>
                            </w:r>
                            <w:r w:rsidR="000D10BC">
                              <w:rPr>
                                <w:rFonts w:ascii="Times New Roman" w:hAnsi="Times New Roman" w:cs="Times New Roman"/>
                                <w:b/>
                                <w:bCs/>
                                <w:sz w:val="24"/>
                                <w:szCs w:val="24"/>
                              </w:rPr>
                              <w:t xml:space="preserve"> f</w:t>
                            </w:r>
                            <w:r>
                              <w:rPr>
                                <w:rFonts w:ascii="Times New Roman" w:hAnsi="Times New Roman" w:cs="Times New Roman"/>
                                <w:b/>
                                <w:bCs/>
                                <w:sz w:val="24"/>
                                <w:szCs w:val="24"/>
                              </w:rPr>
                              <w:t>aktör</w:t>
                            </w:r>
                            <w:r w:rsidR="000D10BC">
                              <w:rPr>
                                <w:rFonts w:ascii="Times New Roman" w:hAnsi="Times New Roman" w:cs="Times New Roman"/>
                                <w:b/>
                                <w:bCs/>
                                <w:sz w:val="24"/>
                                <w:szCs w:val="24"/>
                              </w:rPr>
                              <w:t xml:space="preserve">lerin kalıtsal kombine </w:t>
                            </w:r>
                            <w:r>
                              <w:rPr>
                                <w:rFonts w:ascii="Times New Roman" w:hAnsi="Times New Roman" w:cs="Times New Roman"/>
                                <w:b/>
                                <w:bCs/>
                                <w:sz w:val="24"/>
                                <w:szCs w:val="24"/>
                              </w:rPr>
                              <w:t>eksikli</w:t>
                            </w:r>
                            <w:r w:rsidR="000D10BC">
                              <w:rPr>
                                <w:rFonts w:ascii="Times New Roman" w:hAnsi="Times New Roman" w:cs="Times New Roman"/>
                                <w:b/>
                                <w:bCs/>
                                <w:sz w:val="24"/>
                                <w:szCs w:val="24"/>
                              </w:rPr>
                              <w:t>ği</w:t>
                            </w:r>
                          </w:p>
                          <w:p w:rsidR="005A534D" w:rsidRPr="001063C6" w:rsidRDefault="005A534D" w:rsidP="005A534D">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F030" id="_x0000_s1045" style="position:absolute;margin-left:240pt;margin-top:4.8pt;width:214.25pt;height:47.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" fillcolor="#7030a0" strokecolor="#ffc000" strokeweight=".5pt">
                <v:fill color2="#ffd479" rotate="t" colors="0 #7030a0;1 #7030a0;1 #ffd78e" focus="100%" type="gradient">
                  <o:fill v:ext="view" type="gradientUnscaled"/>
                </v:fill>
                <v:textbox>
                  <w:txbxContent>
                    <w:p w:rsidR="005A534D" w:rsidRDefault="005A534D" w:rsidP="000D10B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 vitaminine bağımlı</w:t>
                      </w:r>
                      <w:r w:rsidR="000D10BC">
                        <w:rPr>
                          <w:rFonts w:ascii="Times New Roman" w:hAnsi="Times New Roman" w:cs="Times New Roman"/>
                          <w:b/>
                          <w:bCs/>
                          <w:sz w:val="24"/>
                          <w:szCs w:val="24"/>
                        </w:rPr>
                        <w:t xml:space="preserve"> f</w:t>
                      </w:r>
                      <w:r>
                        <w:rPr>
                          <w:rFonts w:ascii="Times New Roman" w:hAnsi="Times New Roman" w:cs="Times New Roman"/>
                          <w:b/>
                          <w:bCs/>
                          <w:sz w:val="24"/>
                          <w:szCs w:val="24"/>
                        </w:rPr>
                        <w:t>aktör</w:t>
                      </w:r>
                      <w:r w:rsidR="000D10BC">
                        <w:rPr>
                          <w:rFonts w:ascii="Times New Roman" w:hAnsi="Times New Roman" w:cs="Times New Roman"/>
                          <w:b/>
                          <w:bCs/>
                          <w:sz w:val="24"/>
                          <w:szCs w:val="24"/>
                        </w:rPr>
                        <w:t xml:space="preserve">lerin kalıtsal kombine </w:t>
                      </w:r>
                      <w:r>
                        <w:rPr>
                          <w:rFonts w:ascii="Times New Roman" w:hAnsi="Times New Roman" w:cs="Times New Roman"/>
                          <w:b/>
                          <w:bCs/>
                          <w:sz w:val="24"/>
                          <w:szCs w:val="24"/>
                        </w:rPr>
                        <w:t>eksikli</w:t>
                      </w:r>
                      <w:r w:rsidR="000D10BC">
                        <w:rPr>
                          <w:rFonts w:ascii="Times New Roman" w:hAnsi="Times New Roman" w:cs="Times New Roman"/>
                          <w:b/>
                          <w:bCs/>
                          <w:sz w:val="24"/>
                          <w:szCs w:val="24"/>
                        </w:rPr>
                        <w:t>ği</w:t>
                      </w:r>
                    </w:p>
                    <w:p w:rsidR="005A534D" w:rsidRPr="001063C6" w:rsidRDefault="005A534D" w:rsidP="005A534D">
                      <w:pPr>
                        <w:jc w:val="center"/>
                        <w:rPr>
                          <w:rFonts w:ascii="Times New Roman" w:hAnsi="Times New Roman" w:cs="Times New Roman"/>
                          <w:b/>
                          <w:bCs/>
                          <w:sz w:val="24"/>
                          <w:szCs w:val="24"/>
                        </w:rPr>
                      </w:pPr>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62B55568" wp14:editId="619A52F1">
                <wp:simplePos x="0" y="0"/>
                <wp:positionH relativeFrom="margin">
                  <wp:posOffset>1302571</wp:posOffset>
                </wp:positionH>
                <wp:positionV relativeFrom="paragraph">
                  <wp:posOffset>72390</wp:posOffset>
                </wp:positionV>
                <wp:extent cx="1426659" cy="504825"/>
                <wp:effectExtent l="0" t="0" r="8890" b="15875"/>
                <wp:wrapNone/>
                <wp:docPr id="762400944" name="Dikdörtgen 2"/>
                <wp:cNvGraphicFramePr/>
                <a:graphic xmlns:a="http://schemas.openxmlformats.org/drawingml/2006/main">
                  <a:graphicData uri="http://schemas.microsoft.com/office/word/2010/wordprocessingShape">
                    <wps:wsp>
                      <wps:cNvSpPr/>
                      <wps:spPr>
                        <a:xfrm>
                          <a:off x="0" y="0"/>
                          <a:ext cx="1426659" cy="5048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FII,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FVII,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FIX,</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FX düşük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55568" id="_x0000_s1046" style="position:absolute;margin-left:102.55pt;margin-top:5.7pt;width:112.35pt;height:39.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" fillcolor="#ffdd9c" strokecolor="#ffc000" strokeweight=".5pt">
                <v:fill color2="#ffd479" rotate="t" colors="0 #ffdd9c;.5 #ffd78e;1 #ffd479"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FII,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FVII,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FIX,</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FX düşük</w:t>
                      </w:r>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786CD16C" wp14:editId="01AB0F54">
                <wp:simplePos x="0" y="0"/>
                <wp:positionH relativeFrom="column">
                  <wp:posOffset>1091395</wp:posOffset>
                </wp:positionH>
                <wp:positionV relativeFrom="paragraph">
                  <wp:posOffset>263959</wp:posOffset>
                </wp:positionV>
                <wp:extent cx="180975" cy="66675"/>
                <wp:effectExtent l="0" t="19050" r="47625" b="47625"/>
                <wp:wrapNone/>
                <wp:docPr id="1303481943" name="Ok: Sağ 4"/>
                <wp:cNvGraphicFramePr/>
                <a:graphic xmlns:a="http://schemas.openxmlformats.org/drawingml/2006/main">
                  <a:graphicData uri="http://schemas.microsoft.com/office/word/2010/wordprocessingShape">
                    <wps:wsp>
                      <wps:cNvSpPr/>
                      <wps:spPr>
                        <a:xfrm>
                          <a:off x="0" y="0"/>
                          <a:ext cx="180975" cy="66675"/>
                        </a:xfrm>
                        <a:prstGeom prst="right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F75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 o:spid="_x0000_s1026" type="#_x0000_t13" style="position:absolute;margin-left:85.95pt;margin-top:20.8pt;width:14.2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" adj="17621" fillcolor="windowText" strokeweight="1pt"/>
            </w:pict>
          </mc:Fallback>
        </mc:AlternateContent>
      </w:r>
      <w:r w:rsidR="005A534D">
        <w:rPr>
          <w:noProof/>
        </w:rPr>
        <mc:AlternateContent>
          <mc:Choice Requires="wps">
            <w:drawing>
              <wp:anchor distT="0" distB="0" distL="114300" distR="114300" simplePos="0" relativeHeight="251698176" behindDoc="0" locked="0" layoutInCell="1" allowOverlap="1" wp14:anchorId="1A77BCFE" wp14:editId="7E9A2DF2">
                <wp:simplePos x="0" y="0"/>
                <wp:positionH relativeFrom="margin">
                  <wp:posOffset>-547370</wp:posOffset>
                </wp:positionH>
                <wp:positionV relativeFrom="paragraph">
                  <wp:posOffset>147955</wp:posOffset>
                </wp:positionV>
                <wp:extent cx="1628775" cy="266700"/>
                <wp:effectExtent l="0" t="0" r="28575" b="19050"/>
                <wp:wrapNone/>
                <wp:docPr id="763314840" name="Dikdörtgen 2"/>
                <wp:cNvGraphicFramePr/>
                <a:graphic xmlns:a="http://schemas.openxmlformats.org/drawingml/2006/main">
                  <a:graphicData uri="http://schemas.microsoft.com/office/word/2010/wordprocessingShape">
                    <wps:wsp>
                      <wps:cNvSpPr/>
                      <wps:spPr>
                        <a:xfrm>
                          <a:off x="0" y="0"/>
                          <a:ext cx="1628775" cy="266700"/>
                        </a:xfrm>
                        <a:prstGeom prst="rect">
                          <a:avLst/>
                        </a:prstGeom>
                        <a:gradFill rotWithShape="1">
                          <a:gsLst>
                            <a:gs pos="100000">
                              <a:schemeClr val="accent1"/>
                            </a:gs>
                            <a:gs pos="10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Faktör düzeyi tayini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7BCFE" id="_x0000_s1047" style="position:absolute;margin-left:-43.1pt;margin-top:11.65pt;width:128.25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" fillcolor="#4472c4 [3204]" strokecolor="#ffc000" strokeweight=".5pt">
                <v:fill color2="#ffd479" rotate="t" colors="0 #4472c4;1 #4472c4;1 #ffd78e"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Faktör düzeyi tayini</w:t>
                      </w:r>
                    </w:p>
                  </w:txbxContent>
                </v:textbox>
                <w10:wrap anchorx="margin"/>
              </v:rect>
            </w:pict>
          </mc:Fallback>
        </mc:AlternateContent>
      </w:r>
    </w:p>
    <w:p w:rsidR="005A534D" w:rsidRDefault="005A534D" w:rsidP="005A534D">
      <w:r>
        <w:rPr>
          <w:noProof/>
        </w:rPr>
        <mc:AlternateContent>
          <mc:Choice Requires="wps">
            <w:drawing>
              <wp:anchor distT="0" distB="0" distL="114300" distR="114300" simplePos="0" relativeHeight="251703296" behindDoc="0" locked="0" layoutInCell="1" allowOverlap="1" wp14:anchorId="7BE18D4E" wp14:editId="16F6D4DC">
                <wp:simplePos x="0" y="0"/>
                <wp:positionH relativeFrom="column">
                  <wp:posOffset>299720</wp:posOffset>
                </wp:positionH>
                <wp:positionV relativeFrom="paragraph">
                  <wp:posOffset>176530</wp:posOffset>
                </wp:positionV>
                <wp:extent cx="45719" cy="200025"/>
                <wp:effectExtent l="19050" t="0" r="31115" b="47625"/>
                <wp:wrapNone/>
                <wp:docPr id="1543252381" name="Ok: Aşağı 3"/>
                <wp:cNvGraphicFramePr/>
                <a:graphic xmlns:a="http://schemas.openxmlformats.org/drawingml/2006/main">
                  <a:graphicData uri="http://schemas.microsoft.com/office/word/2010/wordprocessingShape">
                    <wps:wsp>
                      <wps:cNvSpPr/>
                      <wps:spPr>
                        <a:xfrm flipH="1">
                          <a:off x="0" y="0"/>
                          <a:ext cx="45719" cy="20002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EFFD" id="Ok: Aşağı 3" o:spid="_x0000_s1026" type="#_x0000_t67" style="position:absolute;margin-left:23.6pt;margin-top:13.9pt;width:3.6pt;height:15.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" adj="19131" fillcolor="windowText" strokeweight="1pt"/>
            </w:pict>
          </mc:Fallback>
        </mc:AlternateContent>
      </w:r>
      <w:r>
        <w:rPr>
          <w:noProof/>
        </w:rPr>
        <mc:AlternateContent>
          <mc:Choice Requires="wps">
            <w:drawing>
              <wp:anchor distT="0" distB="0" distL="114300" distR="114300" simplePos="0" relativeHeight="251702272" behindDoc="0" locked="0" layoutInCell="1" allowOverlap="1" wp14:anchorId="1650C894" wp14:editId="342B8246">
                <wp:simplePos x="0" y="0"/>
                <wp:positionH relativeFrom="column">
                  <wp:posOffset>2767330</wp:posOffset>
                </wp:positionH>
                <wp:positionV relativeFrom="paragraph">
                  <wp:posOffset>24130</wp:posOffset>
                </wp:positionV>
                <wp:extent cx="219075" cy="45719"/>
                <wp:effectExtent l="0" t="19050" r="47625" b="31115"/>
                <wp:wrapNone/>
                <wp:docPr id="891126781" name="Ok: Sağ 4"/>
                <wp:cNvGraphicFramePr/>
                <a:graphic xmlns:a="http://schemas.openxmlformats.org/drawingml/2006/main">
                  <a:graphicData uri="http://schemas.microsoft.com/office/word/2010/wordprocessingShape">
                    <wps:wsp>
                      <wps:cNvSpPr/>
                      <wps:spPr>
                        <a:xfrm>
                          <a:off x="0" y="0"/>
                          <a:ext cx="219075" cy="45719"/>
                        </a:xfrm>
                        <a:prstGeom prst="right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2CAD9" id="Ok: Sağ 4" o:spid="_x0000_s1026" type="#_x0000_t13" style="position:absolute;margin-left:217.9pt;margin-top:1.9pt;width:17.2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" adj="19346" fillcolor="windowText" strokeweight="1pt"/>
            </w:pict>
          </mc:Fallback>
        </mc:AlternateContent>
      </w:r>
    </w:p>
    <w:p w:rsidR="005A534D" w:rsidRDefault="005A534D" w:rsidP="005A534D">
      <w:r>
        <w:rPr>
          <w:noProof/>
        </w:rPr>
        <mc:AlternateContent>
          <mc:Choice Requires="wps">
            <w:drawing>
              <wp:anchor distT="0" distB="0" distL="114300" distR="114300" simplePos="0" relativeHeight="251723776" behindDoc="0" locked="0" layoutInCell="1" allowOverlap="1" wp14:anchorId="04318D3A" wp14:editId="7C039CB8">
                <wp:simplePos x="0" y="0"/>
                <wp:positionH relativeFrom="column">
                  <wp:posOffset>3709670</wp:posOffset>
                </wp:positionH>
                <wp:positionV relativeFrom="paragraph">
                  <wp:posOffset>3388360</wp:posOffset>
                </wp:positionV>
                <wp:extent cx="390525" cy="45719"/>
                <wp:effectExtent l="19050" t="19050" r="28575" b="31115"/>
                <wp:wrapNone/>
                <wp:docPr id="1318018615" name="Ok: Sol 5"/>
                <wp:cNvGraphicFramePr/>
                <a:graphic xmlns:a="http://schemas.openxmlformats.org/drawingml/2006/main">
                  <a:graphicData uri="http://schemas.microsoft.com/office/word/2010/wordprocessingShape">
                    <wps:wsp>
                      <wps:cNvSpPr/>
                      <wps:spPr>
                        <a:xfrm>
                          <a:off x="0" y="0"/>
                          <a:ext cx="390525" cy="45719"/>
                        </a:xfrm>
                        <a:prstGeom prst="left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AE47" id="Ok: Sol 5" o:spid="_x0000_s1026" type="#_x0000_t66" style="position:absolute;margin-left:292.1pt;margin-top:266.8pt;width:30.7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" adj="1264" fillcolor="windowText" strokeweight="1pt"/>
            </w:pict>
          </mc:Fallback>
        </mc:AlternateContent>
      </w:r>
      <w:r>
        <w:rPr>
          <w:noProof/>
        </w:rPr>
        <mc:AlternateContent>
          <mc:Choice Requires="wps">
            <w:drawing>
              <wp:anchor distT="0" distB="0" distL="114300" distR="114300" simplePos="0" relativeHeight="251722752" behindDoc="0" locked="0" layoutInCell="1" allowOverlap="1" wp14:anchorId="31A036F4" wp14:editId="6A690F12">
                <wp:simplePos x="0" y="0"/>
                <wp:positionH relativeFrom="column">
                  <wp:posOffset>786130</wp:posOffset>
                </wp:positionH>
                <wp:positionV relativeFrom="paragraph">
                  <wp:posOffset>3336290</wp:posOffset>
                </wp:positionV>
                <wp:extent cx="381000" cy="45719"/>
                <wp:effectExtent l="0" t="19050" r="38100" b="31115"/>
                <wp:wrapNone/>
                <wp:docPr id="181051509" name="Ok: Sağ 4"/>
                <wp:cNvGraphicFramePr/>
                <a:graphic xmlns:a="http://schemas.openxmlformats.org/drawingml/2006/main">
                  <a:graphicData uri="http://schemas.microsoft.com/office/word/2010/wordprocessingShape">
                    <wps:wsp>
                      <wps:cNvSpPr/>
                      <wps:spPr>
                        <a:xfrm>
                          <a:off x="0" y="0"/>
                          <a:ext cx="381000" cy="45719"/>
                        </a:xfrm>
                        <a:prstGeom prst="right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DC22" id="Ok: Sağ 4" o:spid="_x0000_s1026" type="#_x0000_t13" style="position:absolute;margin-left:61.9pt;margin-top:262.7pt;width:30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" adj="20304" fillcolor="windowText" strokeweight="1pt"/>
            </w:pict>
          </mc:Fallback>
        </mc:AlternateContent>
      </w:r>
      <w:r>
        <w:rPr>
          <w:noProof/>
        </w:rPr>
        <mc:AlternateContent>
          <mc:Choice Requires="wps">
            <w:drawing>
              <wp:anchor distT="0" distB="0" distL="114300" distR="114300" simplePos="0" relativeHeight="251721728" behindDoc="0" locked="0" layoutInCell="1" allowOverlap="1" wp14:anchorId="5B741CF9" wp14:editId="10886AD4">
                <wp:simplePos x="0" y="0"/>
                <wp:positionH relativeFrom="margin">
                  <wp:posOffset>4138930</wp:posOffset>
                </wp:positionH>
                <wp:positionV relativeFrom="paragraph">
                  <wp:posOffset>3062605</wp:posOffset>
                </wp:positionV>
                <wp:extent cx="1390650" cy="590550"/>
                <wp:effectExtent l="0" t="0" r="19050" b="19050"/>
                <wp:wrapNone/>
                <wp:docPr id="555410220" name="Dikdörtgen 2"/>
                <wp:cNvGraphicFramePr/>
                <a:graphic xmlns:a="http://schemas.openxmlformats.org/drawingml/2006/main">
                  <a:graphicData uri="http://schemas.microsoft.com/office/word/2010/wordprocessingShape">
                    <wps:wsp>
                      <wps:cNvSpPr/>
                      <wps:spPr>
                        <a:xfrm>
                          <a:off x="0" y="0"/>
                          <a:ext cx="1390650" cy="590550"/>
                        </a:xfrm>
                        <a:prstGeom prst="rect">
                          <a:avLst/>
                        </a:prstGeom>
                        <a:gradFill rotWithShape="1">
                          <a:gsLst>
                            <a:gs pos="100000">
                              <a:srgbClr val="7030A0"/>
                            </a:gs>
                            <a:gs pos="10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γ-GK gen mutasyonu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1CF9" id="_x0000_s1048" style="position:absolute;margin-left:325.9pt;margin-top:241.15pt;width:109.5pt;height:4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" fillcolor="#7030a0" strokecolor="#ffc000" strokeweight=".5pt">
                <v:fill color2="#ffd479" rotate="t" colors="0 #7030a0;1 #7030a0;1 #ffd78e"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γ-GK gen mutasyonu</w:t>
                      </w:r>
                    </w:p>
                  </w:txbxContent>
                </v:textbox>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5C770FD8" wp14:editId="5EA7C096">
                <wp:simplePos x="0" y="0"/>
                <wp:positionH relativeFrom="margin">
                  <wp:posOffset>-842645</wp:posOffset>
                </wp:positionH>
                <wp:positionV relativeFrom="paragraph">
                  <wp:posOffset>3053080</wp:posOffset>
                </wp:positionV>
                <wp:extent cx="1571625" cy="590550"/>
                <wp:effectExtent l="0" t="0" r="28575" b="19050"/>
                <wp:wrapNone/>
                <wp:docPr id="1088581645" name="Dikdörtgen 2"/>
                <wp:cNvGraphicFramePr/>
                <a:graphic xmlns:a="http://schemas.openxmlformats.org/drawingml/2006/main">
                  <a:graphicData uri="http://schemas.microsoft.com/office/word/2010/wordprocessingShape">
                    <wps:wsp>
                      <wps:cNvSpPr/>
                      <wps:spPr>
                        <a:xfrm>
                          <a:off x="0" y="0"/>
                          <a:ext cx="1571625" cy="590550"/>
                        </a:xfrm>
                        <a:prstGeom prst="rect">
                          <a:avLst/>
                        </a:prstGeom>
                        <a:gradFill rotWithShape="1">
                          <a:gsLst>
                            <a:gs pos="100000">
                              <a:srgbClr val="7030A0"/>
                            </a:gs>
                            <a:gs pos="10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VKOR gen mutasyonu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70FD8" id="_x0000_s1049" style="position:absolute;margin-left:-66.35pt;margin-top:240.4pt;width:123.75pt;height:4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" fillcolor="#7030a0" strokecolor="#ffc000" strokeweight=".5pt">
                <v:fill color2="#ffd479" rotate="t" colors="0 #7030a0;1 #7030a0;1 #ffd78e"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VKOR gen mutasyonu</w:t>
                      </w:r>
                    </w:p>
                  </w:txbxContent>
                </v:textbox>
                <w10:wrap anchorx="margin"/>
              </v:rect>
            </w:pict>
          </mc:Fallback>
        </mc:AlternateContent>
      </w:r>
      <w:r>
        <w:rPr>
          <w:noProof/>
        </w:rPr>
        <mc:AlternateContent>
          <mc:Choice Requires="wps">
            <w:drawing>
              <wp:anchor distT="0" distB="0" distL="114300" distR="114300" simplePos="0" relativeHeight="251719680" behindDoc="0" locked="0" layoutInCell="1" allowOverlap="1" wp14:anchorId="649422A4" wp14:editId="2201D9DA">
                <wp:simplePos x="0" y="0"/>
                <wp:positionH relativeFrom="column">
                  <wp:posOffset>76200</wp:posOffset>
                </wp:positionH>
                <wp:positionV relativeFrom="paragraph">
                  <wp:posOffset>2704465</wp:posOffset>
                </wp:positionV>
                <wp:extent cx="54610" cy="257175"/>
                <wp:effectExtent l="19050" t="0" r="40640" b="47625"/>
                <wp:wrapNone/>
                <wp:docPr id="517907784" name="Ok: Aşağı 3"/>
                <wp:cNvGraphicFramePr/>
                <a:graphic xmlns:a="http://schemas.openxmlformats.org/drawingml/2006/main">
                  <a:graphicData uri="http://schemas.microsoft.com/office/word/2010/wordprocessingShape">
                    <wps:wsp>
                      <wps:cNvSpPr/>
                      <wps:spPr>
                        <a:xfrm flipH="1">
                          <a:off x="0" y="0"/>
                          <a:ext cx="54610" cy="25717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DE1E" id="Ok: Aşağı 3" o:spid="_x0000_s1026" type="#_x0000_t67" style="position:absolute;margin-left:6pt;margin-top:212.95pt;width:4.3pt;height:20.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" adj="19307" fillcolor="windowText" strokeweight="1pt"/>
            </w:pict>
          </mc:Fallback>
        </mc:AlternateContent>
      </w:r>
      <w:r>
        <w:rPr>
          <w:noProof/>
        </w:rPr>
        <mc:AlternateContent>
          <mc:Choice Requires="wps">
            <w:drawing>
              <wp:anchor distT="0" distB="0" distL="114300" distR="114300" simplePos="0" relativeHeight="251718656" behindDoc="0" locked="0" layoutInCell="1" allowOverlap="1" wp14:anchorId="3C0F45BB" wp14:editId="30F2DFFD">
                <wp:simplePos x="0" y="0"/>
                <wp:positionH relativeFrom="column">
                  <wp:posOffset>4739005</wp:posOffset>
                </wp:positionH>
                <wp:positionV relativeFrom="paragraph">
                  <wp:posOffset>2710180</wp:posOffset>
                </wp:positionV>
                <wp:extent cx="54610" cy="257175"/>
                <wp:effectExtent l="19050" t="0" r="40640" b="47625"/>
                <wp:wrapNone/>
                <wp:docPr id="1653175026" name="Ok: Aşağı 3"/>
                <wp:cNvGraphicFramePr/>
                <a:graphic xmlns:a="http://schemas.openxmlformats.org/drawingml/2006/main">
                  <a:graphicData uri="http://schemas.microsoft.com/office/word/2010/wordprocessingShape">
                    <wps:wsp>
                      <wps:cNvSpPr/>
                      <wps:spPr>
                        <a:xfrm flipH="1">
                          <a:off x="0" y="0"/>
                          <a:ext cx="54610" cy="25717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1CAC" id="Ok: Aşağı 3" o:spid="_x0000_s1026" type="#_x0000_t67" style="position:absolute;margin-left:373.15pt;margin-top:213.4pt;width:4.3pt;height:20.2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" adj="19307" fillcolor="windowText" strokeweight="1pt"/>
            </w:pict>
          </mc:Fallback>
        </mc:AlternateContent>
      </w:r>
      <w:r>
        <w:rPr>
          <w:noProof/>
        </w:rPr>
        <mc:AlternateContent>
          <mc:Choice Requires="wps">
            <w:drawing>
              <wp:anchor distT="0" distB="0" distL="114300" distR="114300" simplePos="0" relativeHeight="251717632" behindDoc="0" locked="0" layoutInCell="1" allowOverlap="1" wp14:anchorId="7087CA91" wp14:editId="24731ED4">
                <wp:simplePos x="0" y="0"/>
                <wp:positionH relativeFrom="margin">
                  <wp:posOffset>1295400</wp:posOffset>
                </wp:positionH>
                <wp:positionV relativeFrom="paragraph">
                  <wp:posOffset>3180715</wp:posOffset>
                </wp:positionV>
                <wp:extent cx="2314575" cy="466725"/>
                <wp:effectExtent l="0" t="0" r="28575" b="28575"/>
                <wp:wrapNone/>
                <wp:docPr id="1000617027" name="Dikdörtgen 2"/>
                <wp:cNvGraphicFramePr/>
                <a:graphic xmlns:a="http://schemas.openxmlformats.org/drawingml/2006/main">
                  <a:graphicData uri="http://schemas.microsoft.com/office/word/2010/wordprocessingShape">
                    <wps:wsp>
                      <wps:cNvSpPr/>
                      <wps:spPr>
                        <a:xfrm>
                          <a:off x="0" y="0"/>
                          <a:ext cx="2314575" cy="466725"/>
                        </a:xfrm>
                        <a:prstGeom prst="rect">
                          <a:avLst/>
                        </a:prstGeom>
                        <a:gradFill rotWithShape="1">
                          <a:gsLst>
                            <a:gs pos="100000">
                              <a:srgbClr val="FFC000">
                                <a:lumMod val="110000"/>
                                <a:satMod val="105000"/>
                                <a:tint val="67000"/>
                              </a:srgbClr>
                            </a:gs>
                            <a:gs pos="97000">
                              <a:srgbClr val="0070C0"/>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Doğrulama amaçlı </w:t>
                            </w:r>
                            <w:r>
                              <w:rPr>
                                <w:rFonts w:ascii="Times New Roman" w:hAnsi="Times New Roman" w:cs="Times New Roman"/>
                                <w:b/>
                                <w:bCs/>
                                <w:sz w:val="24"/>
                                <w:szCs w:val="24"/>
                              </w:rPr>
                              <w:t>genotipleme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7CA91" id="_x0000_s1050" style="position:absolute;margin-left:102pt;margin-top:250.45pt;width:182.25pt;height:36.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" fillcolor="#0070c0" strokecolor="#ffc000" strokeweight=".5pt">
                <v:fill color2="#ffd479" rotate="t" colors="0 #0070c0;63570f #0070c0;1 #ffdd9c"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Doğrulama amaçlı </w:t>
                      </w:r>
                      <w:proofErr w:type="spellStart"/>
                      <w:r>
                        <w:rPr>
                          <w:rFonts w:ascii="Times New Roman" w:hAnsi="Times New Roman" w:cs="Times New Roman"/>
                          <w:b/>
                          <w:bCs/>
                          <w:sz w:val="24"/>
                          <w:szCs w:val="24"/>
                        </w:rPr>
                        <w:t>genotipleme</w:t>
                      </w:r>
                      <w:proofErr w:type="spellEnd"/>
                    </w:p>
                  </w:txbxContent>
                </v:textbox>
                <w10:wrap anchorx="margin"/>
              </v:rect>
            </w:pict>
          </mc:Fallback>
        </mc:AlternateContent>
      </w:r>
      <w:r>
        <w:rPr>
          <w:noProof/>
        </w:rPr>
        <mc:AlternateContent>
          <mc:Choice Requires="wps">
            <w:drawing>
              <wp:anchor distT="0" distB="0" distL="114300" distR="114300" simplePos="0" relativeHeight="251715584" behindDoc="0" locked="0" layoutInCell="1" allowOverlap="1" wp14:anchorId="6F72721F" wp14:editId="1490F791">
                <wp:simplePos x="0" y="0"/>
                <wp:positionH relativeFrom="margin">
                  <wp:posOffset>4095750</wp:posOffset>
                </wp:positionH>
                <wp:positionV relativeFrom="paragraph">
                  <wp:posOffset>2418715</wp:posOffset>
                </wp:positionV>
                <wp:extent cx="1343025" cy="285750"/>
                <wp:effectExtent l="0" t="0" r="28575" b="19050"/>
                <wp:wrapNone/>
                <wp:docPr id="1940411014" name="Dikdörtgen 2"/>
                <wp:cNvGraphicFramePr/>
                <a:graphic xmlns:a="http://schemas.openxmlformats.org/drawingml/2006/main">
                  <a:graphicData uri="http://schemas.microsoft.com/office/word/2010/wordprocessingShape">
                    <wps:wsp>
                      <wps:cNvSpPr/>
                      <wps:spPr>
                        <a:xfrm>
                          <a:off x="0" y="0"/>
                          <a:ext cx="1343025" cy="2857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Çok düşük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721F" id="_x0000_s1051" style="position:absolute;margin-left:322.5pt;margin-top:190.45pt;width:105.75pt;height:2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" fillcolor="#ffdd9c" strokecolor="#ffc000" strokeweight=".5pt">
                <v:fill color2="#ffd479" rotate="t" colors="0 #ffdd9c;.5 #ffd78e;1 #ffd479"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Çok düşük </w:t>
                      </w:r>
                    </w:p>
                  </w:txbxContent>
                </v:textbox>
                <w10:wrap anchorx="margin"/>
              </v:rect>
            </w:pict>
          </mc:Fallback>
        </mc:AlternateContent>
      </w:r>
      <w:r>
        <w:rPr>
          <w:noProof/>
        </w:rPr>
        <mc:AlternateContent>
          <mc:Choice Requires="wps">
            <w:drawing>
              <wp:anchor distT="0" distB="0" distL="114300" distR="114300" simplePos="0" relativeHeight="251716608" behindDoc="0" locked="0" layoutInCell="1" allowOverlap="1" wp14:anchorId="18762329" wp14:editId="072F9931">
                <wp:simplePos x="0" y="0"/>
                <wp:positionH relativeFrom="column">
                  <wp:posOffset>3733800</wp:posOffset>
                </wp:positionH>
                <wp:positionV relativeFrom="paragraph">
                  <wp:posOffset>2513965</wp:posOffset>
                </wp:positionV>
                <wp:extent cx="219075" cy="45719"/>
                <wp:effectExtent l="0" t="19050" r="47625" b="31115"/>
                <wp:wrapNone/>
                <wp:docPr id="855109169" name="Ok: Sağ 4"/>
                <wp:cNvGraphicFramePr/>
                <a:graphic xmlns:a="http://schemas.openxmlformats.org/drawingml/2006/main">
                  <a:graphicData uri="http://schemas.microsoft.com/office/word/2010/wordprocessingShape">
                    <wps:wsp>
                      <wps:cNvSpPr/>
                      <wps:spPr>
                        <a:xfrm>
                          <a:off x="0" y="0"/>
                          <a:ext cx="219075" cy="45719"/>
                        </a:xfrm>
                        <a:prstGeom prst="right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4A965" id="Ok: Sağ 4" o:spid="_x0000_s1026" type="#_x0000_t13" style="position:absolute;margin-left:294pt;margin-top:197.95pt;width:17.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" adj="19346" fillcolor="windowText" strokeweight="1pt"/>
            </w:pict>
          </mc:Fallback>
        </mc:AlternateContent>
      </w:r>
      <w:r>
        <w:rPr>
          <w:noProof/>
        </w:rPr>
        <mc:AlternateContent>
          <mc:Choice Requires="wps">
            <w:drawing>
              <wp:anchor distT="0" distB="0" distL="114300" distR="114300" simplePos="0" relativeHeight="251714560" behindDoc="0" locked="0" layoutInCell="1" allowOverlap="1" wp14:anchorId="4814903E" wp14:editId="57EE7124">
                <wp:simplePos x="0" y="0"/>
                <wp:positionH relativeFrom="margin">
                  <wp:posOffset>-533400</wp:posOffset>
                </wp:positionH>
                <wp:positionV relativeFrom="paragraph">
                  <wp:posOffset>2380615</wp:posOffset>
                </wp:positionV>
                <wp:extent cx="1343025" cy="285750"/>
                <wp:effectExtent l="0" t="0" r="28575" b="19050"/>
                <wp:wrapNone/>
                <wp:docPr id="414091627" name="Dikdörtgen 2"/>
                <wp:cNvGraphicFramePr/>
                <a:graphic xmlns:a="http://schemas.openxmlformats.org/drawingml/2006/main">
                  <a:graphicData uri="http://schemas.microsoft.com/office/word/2010/wordprocessingShape">
                    <wps:wsp>
                      <wps:cNvSpPr/>
                      <wps:spPr>
                        <a:xfrm>
                          <a:off x="0" y="0"/>
                          <a:ext cx="1343025" cy="2857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Artmış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4903E" id="_x0000_s1052" style="position:absolute;margin-left:-42pt;margin-top:187.45pt;width:105.75pt;height: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" fillcolor="#ffdd9c" strokecolor="#ffc000" strokeweight=".5pt">
                <v:fill color2="#ffd479" rotate="t" colors="0 #ffdd9c;.5 #ffd78e;1 #ffd479"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Artmış </w:t>
                      </w:r>
                    </w:p>
                  </w:txbxContent>
                </v:textbox>
                <w10:wrap anchorx="margin"/>
              </v:rect>
            </w:pict>
          </mc:Fallback>
        </mc:AlternateContent>
      </w:r>
      <w:r>
        <w:rPr>
          <w:noProof/>
        </w:rPr>
        <mc:AlternateContent>
          <mc:Choice Requires="wps">
            <w:drawing>
              <wp:anchor distT="0" distB="0" distL="114300" distR="114300" simplePos="0" relativeHeight="251713536" behindDoc="0" locked="0" layoutInCell="1" allowOverlap="1" wp14:anchorId="71774B04" wp14:editId="0885C999">
                <wp:simplePos x="0" y="0"/>
                <wp:positionH relativeFrom="column">
                  <wp:posOffset>876300</wp:posOffset>
                </wp:positionH>
                <wp:positionV relativeFrom="paragraph">
                  <wp:posOffset>2494915</wp:posOffset>
                </wp:positionV>
                <wp:extent cx="323850" cy="45719"/>
                <wp:effectExtent l="19050" t="19050" r="19050" b="31115"/>
                <wp:wrapNone/>
                <wp:docPr id="1484733830" name="Ok: Sol 7"/>
                <wp:cNvGraphicFramePr/>
                <a:graphic xmlns:a="http://schemas.openxmlformats.org/drawingml/2006/main">
                  <a:graphicData uri="http://schemas.microsoft.com/office/word/2010/wordprocessingShape">
                    <wps:wsp>
                      <wps:cNvSpPr/>
                      <wps:spPr>
                        <a:xfrm>
                          <a:off x="0" y="0"/>
                          <a:ext cx="323850" cy="45719"/>
                        </a:xfrm>
                        <a:prstGeom prst="left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777C8" id="Ok: Sol 7" o:spid="_x0000_s1026" type="#_x0000_t66" style="position:absolute;margin-left:69pt;margin-top:196.45pt;width:25.5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" adj="1525" fillcolor="windowText" strokeweight="1pt"/>
            </w:pict>
          </mc:Fallback>
        </mc:AlternateContent>
      </w:r>
      <w:r>
        <w:rPr>
          <w:noProof/>
        </w:rPr>
        <mc:AlternateContent>
          <mc:Choice Requires="wps">
            <w:drawing>
              <wp:anchor distT="0" distB="0" distL="114300" distR="114300" simplePos="0" relativeHeight="251711488" behindDoc="0" locked="0" layoutInCell="1" allowOverlap="1" wp14:anchorId="0F93B0DA" wp14:editId="2FF44C80">
                <wp:simplePos x="0" y="0"/>
                <wp:positionH relativeFrom="column">
                  <wp:posOffset>2350135</wp:posOffset>
                </wp:positionH>
                <wp:positionV relativeFrom="paragraph">
                  <wp:posOffset>1913890</wp:posOffset>
                </wp:positionV>
                <wp:extent cx="45719" cy="323850"/>
                <wp:effectExtent l="19050" t="0" r="31115" b="38100"/>
                <wp:wrapNone/>
                <wp:docPr id="2686394" name="Ok: Aşağı 3"/>
                <wp:cNvGraphicFramePr/>
                <a:graphic xmlns:a="http://schemas.openxmlformats.org/drawingml/2006/main">
                  <a:graphicData uri="http://schemas.microsoft.com/office/word/2010/wordprocessingShape">
                    <wps:wsp>
                      <wps:cNvSpPr/>
                      <wps:spPr>
                        <a:xfrm>
                          <a:off x="0" y="0"/>
                          <a:ext cx="45719" cy="323850"/>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965DE" id="Ok: Aşağı 3" o:spid="_x0000_s1026" type="#_x0000_t67" style="position:absolute;margin-left:185.05pt;margin-top:150.7pt;width:3.6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" adj="20075" fillcolor="windowText" strokeweight="1pt"/>
            </w:pict>
          </mc:Fallback>
        </mc:AlternateContent>
      </w:r>
      <w:r>
        <w:rPr>
          <w:noProof/>
        </w:rPr>
        <mc:AlternateContent>
          <mc:Choice Requires="wps">
            <w:drawing>
              <wp:anchor distT="0" distB="0" distL="114300" distR="114300" simplePos="0" relativeHeight="251712512" behindDoc="0" locked="0" layoutInCell="1" allowOverlap="1" wp14:anchorId="4A2791E8" wp14:editId="6B154F17">
                <wp:simplePos x="0" y="0"/>
                <wp:positionH relativeFrom="margin">
                  <wp:posOffset>1271905</wp:posOffset>
                </wp:positionH>
                <wp:positionV relativeFrom="paragraph">
                  <wp:posOffset>2300605</wp:posOffset>
                </wp:positionV>
                <wp:extent cx="2314575" cy="466725"/>
                <wp:effectExtent l="0" t="0" r="28575" b="28575"/>
                <wp:wrapNone/>
                <wp:docPr id="667629224" name="Dikdörtgen 2"/>
                <wp:cNvGraphicFramePr/>
                <a:graphic xmlns:a="http://schemas.openxmlformats.org/drawingml/2006/main">
                  <a:graphicData uri="http://schemas.microsoft.com/office/word/2010/wordprocessingShape">
                    <wps:wsp>
                      <wps:cNvSpPr/>
                      <wps:spPr>
                        <a:xfrm>
                          <a:off x="0" y="0"/>
                          <a:ext cx="2314575" cy="466725"/>
                        </a:xfrm>
                        <a:prstGeom prst="rect">
                          <a:avLst/>
                        </a:prstGeom>
                        <a:gradFill rotWithShape="1">
                          <a:gsLst>
                            <a:gs pos="100000">
                              <a:srgbClr val="FFC000">
                                <a:lumMod val="110000"/>
                                <a:satMod val="105000"/>
                                <a:tint val="67000"/>
                              </a:srgbClr>
                            </a:gs>
                            <a:gs pos="97000">
                              <a:srgbClr val="0070C0"/>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Vitamin K </w:t>
                            </w:r>
                            <w:r>
                              <w:rPr>
                                <w:rFonts w:ascii="Times New Roman" w:hAnsi="Times New Roman" w:cs="Times New Roman"/>
                                <w:b/>
                                <w:bCs/>
                                <w:sz w:val="24"/>
                                <w:szCs w:val="24"/>
                              </w:rPr>
                              <w:t>replasmanı sonrası Vitamin K epoksit düzeyi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791E8" id="_x0000_s1053" style="position:absolute;margin-left:100.15pt;margin-top:181.15pt;width:182.25pt;height:36.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" fillcolor="#0070c0" strokecolor="#ffc000" strokeweight=".5pt">
                <v:fill color2="#ffd479" rotate="t" colors="0 #0070c0;63570f #0070c0;1 #ffdd9c"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Vitamin K </w:t>
                      </w:r>
                      <w:proofErr w:type="spellStart"/>
                      <w:r>
                        <w:rPr>
                          <w:rFonts w:ascii="Times New Roman" w:hAnsi="Times New Roman" w:cs="Times New Roman"/>
                          <w:b/>
                          <w:bCs/>
                          <w:sz w:val="24"/>
                          <w:szCs w:val="24"/>
                        </w:rPr>
                        <w:t>replasmanı</w:t>
                      </w:r>
                      <w:proofErr w:type="spellEnd"/>
                      <w:r>
                        <w:rPr>
                          <w:rFonts w:ascii="Times New Roman" w:hAnsi="Times New Roman" w:cs="Times New Roman"/>
                          <w:b/>
                          <w:bCs/>
                          <w:sz w:val="24"/>
                          <w:szCs w:val="24"/>
                        </w:rPr>
                        <w:t xml:space="preserve"> sonrası Vitamin K </w:t>
                      </w:r>
                      <w:proofErr w:type="spellStart"/>
                      <w:r>
                        <w:rPr>
                          <w:rFonts w:ascii="Times New Roman" w:hAnsi="Times New Roman" w:cs="Times New Roman"/>
                          <w:b/>
                          <w:bCs/>
                          <w:sz w:val="24"/>
                          <w:szCs w:val="24"/>
                        </w:rPr>
                        <w:t>epoksit</w:t>
                      </w:r>
                      <w:proofErr w:type="spellEnd"/>
                      <w:r>
                        <w:rPr>
                          <w:rFonts w:ascii="Times New Roman" w:hAnsi="Times New Roman" w:cs="Times New Roman"/>
                          <w:b/>
                          <w:bCs/>
                          <w:sz w:val="24"/>
                          <w:szCs w:val="24"/>
                        </w:rPr>
                        <w:t xml:space="preserve"> düzeyi</w:t>
                      </w: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1DA465D3" wp14:editId="46E31C74">
                <wp:simplePos x="0" y="0"/>
                <wp:positionH relativeFrom="column">
                  <wp:posOffset>2300605</wp:posOffset>
                </wp:positionH>
                <wp:positionV relativeFrom="paragraph">
                  <wp:posOffset>938531</wp:posOffset>
                </wp:positionV>
                <wp:extent cx="45719" cy="323850"/>
                <wp:effectExtent l="19050" t="0" r="31115" b="38100"/>
                <wp:wrapNone/>
                <wp:docPr id="590203542" name="Ok: Aşağı 3"/>
                <wp:cNvGraphicFramePr/>
                <a:graphic xmlns:a="http://schemas.openxmlformats.org/drawingml/2006/main">
                  <a:graphicData uri="http://schemas.microsoft.com/office/word/2010/wordprocessingShape">
                    <wps:wsp>
                      <wps:cNvSpPr/>
                      <wps:spPr>
                        <a:xfrm>
                          <a:off x="0" y="0"/>
                          <a:ext cx="45719" cy="323850"/>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86D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181.15pt;margin-top:73.9pt;width:3.6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" adj="20075" fillcolor="windowText" strokeweight="1pt"/>
            </w:pict>
          </mc:Fallback>
        </mc:AlternateContent>
      </w:r>
      <w:r>
        <w:rPr>
          <w:noProof/>
        </w:rPr>
        <mc:AlternateContent>
          <mc:Choice Requires="wps">
            <w:drawing>
              <wp:anchor distT="0" distB="0" distL="114300" distR="114300" simplePos="0" relativeHeight="251708416" behindDoc="0" locked="0" layoutInCell="1" allowOverlap="1" wp14:anchorId="11C76EF3" wp14:editId="2AF82DD4">
                <wp:simplePos x="0" y="0"/>
                <wp:positionH relativeFrom="margin">
                  <wp:posOffset>1695450</wp:posOffset>
                </wp:positionH>
                <wp:positionV relativeFrom="paragraph">
                  <wp:posOffset>399415</wp:posOffset>
                </wp:positionV>
                <wp:extent cx="1343025" cy="504825"/>
                <wp:effectExtent l="0" t="0" r="28575" b="28575"/>
                <wp:wrapNone/>
                <wp:docPr id="566170968" name="Dikdörtgen 2"/>
                <wp:cNvGraphicFramePr/>
                <a:graphic xmlns:a="http://schemas.openxmlformats.org/drawingml/2006/main">
                  <a:graphicData uri="http://schemas.microsoft.com/office/word/2010/wordprocessingShape">
                    <wps:wsp>
                      <wps:cNvSpPr/>
                      <wps:spPr>
                        <a:xfrm>
                          <a:off x="0" y="0"/>
                          <a:ext cx="1343025" cy="5048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Edinsel nedenleri dışla (Tablo </w:t>
                            </w:r>
                            <w:r w:rsidR="000D10BC">
                              <w:rPr>
                                <w:rFonts w:ascii="Times New Roman" w:hAnsi="Times New Roman" w:cs="Times New Roman"/>
                                <w:b/>
                                <w:bCs/>
                                <w:sz w:val="24"/>
                                <w:szCs w:val="24"/>
                              </w:rPr>
                              <w:t>2</w:t>
                            </w:r>
                            <w:r>
                              <w:rPr>
                                <w:rFonts w:ascii="Times New Roman" w:hAnsi="Times New Roman" w:cs="Times New Roman"/>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76EF3" id="_x0000_s1054" style="position:absolute;margin-left:133.5pt;margin-top:31.45pt;width:105.75pt;height:39.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" fillcolor="#ffdd9c" strokecolor="#ffc000" strokeweight=".5pt">
                <v:fill color2="#ffd479" rotate="t" colors="0 #ffdd9c;.5 #ffd78e;1 #ffd479"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Edinsel</w:t>
                      </w:r>
                      <w:proofErr w:type="spellEnd"/>
                      <w:r>
                        <w:rPr>
                          <w:rFonts w:ascii="Times New Roman" w:hAnsi="Times New Roman" w:cs="Times New Roman"/>
                          <w:b/>
                          <w:bCs/>
                          <w:sz w:val="24"/>
                          <w:szCs w:val="24"/>
                        </w:rPr>
                        <w:t xml:space="preserve"> nedenleri dışla (Tablo </w:t>
                      </w:r>
                      <w:r w:rsidR="000D10BC">
                        <w:rPr>
                          <w:rFonts w:ascii="Times New Roman" w:hAnsi="Times New Roman" w:cs="Times New Roman"/>
                          <w:b/>
                          <w:bCs/>
                          <w:sz w:val="24"/>
                          <w:szCs w:val="24"/>
                        </w:rPr>
                        <w:t>2</w:t>
                      </w:r>
                      <w:r>
                        <w:rPr>
                          <w:rFonts w:ascii="Times New Roman" w:hAnsi="Times New Roman" w:cs="Times New Roman"/>
                          <w:b/>
                          <w:bCs/>
                          <w:sz w:val="24"/>
                          <w:szCs w:val="24"/>
                        </w:rPr>
                        <w:t>)</w:t>
                      </w:r>
                    </w:p>
                  </w:txbxContent>
                </v:textbox>
                <w10:wrap anchorx="margin"/>
              </v:rect>
            </w:pict>
          </mc:Fallback>
        </mc:AlternateContent>
      </w:r>
      <w:r>
        <w:rPr>
          <w:noProof/>
        </w:rPr>
        <mc:AlternateContent>
          <mc:Choice Requires="wps">
            <w:drawing>
              <wp:anchor distT="0" distB="0" distL="114300" distR="114300" simplePos="0" relativeHeight="251706368" behindDoc="0" locked="0" layoutInCell="1" allowOverlap="1" wp14:anchorId="0E02F7C8" wp14:editId="22E87E5D">
                <wp:simplePos x="0" y="0"/>
                <wp:positionH relativeFrom="margin">
                  <wp:posOffset>-523875</wp:posOffset>
                </wp:positionH>
                <wp:positionV relativeFrom="paragraph">
                  <wp:posOffset>1113790</wp:posOffset>
                </wp:positionV>
                <wp:extent cx="1628775" cy="657225"/>
                <wp:effectExtent l="0" t="0" r="28575" b="28575"/>
                <wp:wrapNone/>
                <wp:docPr id="2087153970" name="Dikdörtgen 2"/>
                <wp:cNvGraphicFramePr/>
                <a:graphic xmlns:a="http://schemas.openxmlformats.org/drawingml/2006/main">
                  <a:graphicData uri="http://schemas.microsoft.com/office/word/2010/wordprocessingShape">
                    <wps:wsp>
                      <wps:cNvSpPr/>
                      <wps:spPr>
                        <a:xfrm>
                          <a:off x="0" y="0"/>
                          <a:ext cx="1628775" cy="657225"/>
                        </a:xfrm>
                        <a:prstGeom prst="rect">
                          <a:avLst/>
                        </a:prstGeom>
                        <a:gradFill rotWithShape="1">
                          <a:gsLst>
                            <a:gs pos="100000">
                              <a:srgbClr val="7030A0"/>
                            </a:gs>
                            <a:gs pos="10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Diğer kalıtsal faktör eksiklikleri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F7C8" id="_x0000_s1056" style="position:absolute;margin-left:-41.25pt;margin-top:87.7pt;width:128.25pt;height:51.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" fillcolor="#7030a0" strokecolor="#ffc000" strokeweight=".5pt">
                <v:fill color2="#ffd479" rotate="t" colors="0 #7030a0;1 #7030a0;1 #ffd78e" focus="100%" type="gradient">
                  <o:fill v:ext="view" type="gradientUnscaled"/>
                </v:fill>
                <v:textbox>
                  <w:txbxContent>
                    <w:p w:rsidR="005A534D" w:rsidRPr="001063C6"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Diğer kalıtsal faktör eksiklikleri </w:t>
                      </w: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4C446CEF" wp14:editId="7813DAAC">
                <wp:simplePos x="0" y="0"/>
                <wp:positionH relativeFrom="column">
                  <wp:posOffset>259715</wp:posOffset>
                </wp:positionH>
                <wp:positionV relativeFrom="paragraph">
                  <wp:posOffset>828040</wp:posOffset>
                </wp:positionV>
                <wp:extent cx="45719" cy="200025"/>
                <wp:effectExtent l="19050" t="0" r="31115" b="47625"/>
                <wp:wrapNone/>
                <wp:docPr id="323598701" name="Ok: Aşağı 3"/>
                <wp:cNvGraphicFramePr/>
                <a:graphic xmlns:a="http://schemas.openxmlformats.org/drawingml/2006/main">
                  <a:graphicData uri="http://schemas.microsoft.com/office/word/2010/wordprocessingShape">
                    <wps:wsp>
                      <wps:cNvSpPr/>
                      <wps:spPr>
                        <a:xfrm flipH="1">
                          <a:off x="0" y="0"/>
                          <a:ext cx="45719" cy="20002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CDFE" id="Ok: Aşağı 3" o:spid="_x0000_s1026" type="#_x0000_t67" style="position:absolute;margin-left:20.45pt;margin-top:65.2pt;width:3.6pt;height:15.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" adj="19131" fillcolor="windowText" strokeweight="1pt"/>
            </w:pict>
          </mc:Fallback>
        </mc:AlternateContent>
      </w:r>
      <w:r>
        <w:rPr>
          <w:noProof/>
        </w:rPr>
        <mc:AlternateContent>
          <mc:Choice Requires="wps">
            <w:drawing>
              <wp:anchor distT="0" distB="0" distL="114300" distR="114300" simplePos="0" relativeHeight="251704320" behindDoc="0" locked="0" layoutInCell="1" allowOverlap="1" wp14:anchorId="2CB8EE20" wp14:editId="4D93FBFE">
                <wp:simplePos x="0" y="0"/>
                <wp:positionH relativeFrom="margin">
                  <wp:posOffset>-490220</wp:posOffset>
                </wp:positionH>
                <wp:positionV relativeFrom="paragraph">
                  <wp:posOffset>119380</wp:posOffset>
                </wp:positionV>
                <wp:extent cx="1628775" cy="657225"/>
                <wp:effectExtent l="0" t="0" r="28575" b="28575"/>
                <wp:wrapNone/>
                <wp:docPr id="1469304004" name="Dikdörtgen 2"/>
                <wp:cNvGraphicFramePr/>
                <a:graphic xmlns:a="http://schemas.openxmlformats.org/drawingml/2006/main">
                  <a:graphicData uri="http://schemas.microsoft.com/office/word/2010/wordprocessingShape">
                    <wps:wsp>
                      <wps:cNvSpPr/>
                      <wps:spPr>
                        <a:xfrm>
                          <a:off x="0" y="0"/>
                          <a:ext cx="1628775" cy="6572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Pr="001063C6" w:rsidRDefault="005A534D" w:rsidP="000D10BC">
                            <w:pPr>
                              <w:jc w:val="center"/>
                              <w:rPr>
                                <w:rFonts w:ascii="Times New Roman" w:hAnsi="Times New Roman" w:cs="Times New Roman"/>
                                <w:b/>
                                <w:bCs/>
                                <w:sz w:val="24"/>
                                <w:szCs w:val="24"/>
                              </w:rPr>
                            </w:pPr>
                            <w:r>
                              <w:rPr>
                                <w:rFonts w:ascii="Times New Roman" w:hAnsi="Times New Roman" w:cs="Times New Roman"/>
                                <w:b/>
                                <w:bCs/>
                                <w:sz w:val="24"/>
                                <w:szCs w:val="24"/>
                              </w:rPr>
                              <w:t>FII,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FVII,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 xml:space="preserve">FIX, FX normal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8EE20" id="_x0000_s1056" style="position:absolute;margin-left:-38.6pt;margin-top:9.4pt;width:128.25pt;height:5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" fillcolor="#ffdd9c" strokecolor="#ffc000" strokeweight=".5pt">
                <v:fill color2="#ffd479" rotate="t" colors="0 #ffdd9c;.5 #ffd78e;1 #ffd479" focus="100%" type="gradient">
                  <o:fill v:ext="view" type="gradientUnscaled"/>
                </v:fill>
                <v:textbox>
                  <w:txbxContent>
                    <w:p w:rsidR="005A534D" w:rsidRPr="001063C6" w:rsidRDefault="005A534D" w:rsidP="000D10BC">
                      <w:pPr>
                        <w:jc w:val="center"/>
                        <w:rPr>
                          <w:rFonts w:ascii="Times New Roman" w:hAnsi="Times New Roman" w:cs="Times New Roman"/>
                          <w:b/>
                          <w:bCs/>
                          <w:sz w:val="24"/>
                          <w:szCs w:val="24"/>
                        </w:rPr>
                      </w:pPr>
                      <w:r>
                        <w:rPr>
                          <w:rFonts w:ascii="Times New Roman" w:hAnsi="Times New Roman" w:cs="Times New Roman"/>
                          <w:b/>
                          <w:bCs/>
                          <w:sz w:val="24"/>
                          <w:szCs w:val="24"/>
                        </w:rPr>
                        <w:t>FII,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FVII,</w:t>
                      </w:r>
                      <w:r w:rsidR="000D10BC">
                        <w:rPr>
                          <w:rFonts w:ascii="Times New Roman" w:hAnsi="Times New Roman" w:cs="Times New Roman"/>
                          <w:b/>
                          <w:bCs/>
                          <w:sz w:val="24"/>
                          <w:szCs w:val="24"/>
                        </w:rPr>
                        <w:t xml:space="preserve"> </w:t>
                      </w:r>
                      <w:r>
                        <w:rPr>
                          <w:rFonts w:ascii="Times New Roman" w:hAnsi="Times New Roman" w:cs="Times New Roman"/>
                          <w:b/>
                          <w:bCs/>
                          <w:sz w:val="24"/>
                          <w:szCs w:val="24"/>
                        </w:rPr>
                        <w:t xml:space="preserve">FIX, FX normal </w:t>
                      </w:r>
                    </w:p>
                  </w:txbxContent>
                </v:textbox>
                <w10:wrap anchorx="margin"/>
              </v:rect>
            </w:pict>
          </mc:Fallback>
        </mc:AlternateContent>
      </w:r>
    </w:p>
    <w:p w:rsidR="005A534D" w:rsidRDefault="005A534D" w:rsidP="005A534D">
      <w:pPr>
        <w:jc w:val="both"/>
        <w:rPr>
          <w:noProof/>
        </w:rPr>
      </w:pPr>
      <w:r>
        <w:rPr>
          <w:noProof/>
        </w:rPr>
        <mc:AlternateContent>
          <mc:Choice Requires="wps">
            <w:drawing>
              <wp:anchor distT="0" distB="0" distL="114300" distR="114300" simplePos="0" relativeHeight="251707392" behindDoc="0" locked="0" layoutInCell="1" allowOverlap="1" wp14:anchorId="41372C38" wp14:editId="7CA83E3A">
                <wp:simplePos x="0" y="0"/>
                <wp:positionH relativeFrom="column">
                  <wp:posOffset>3082553</wp:posOffset>
                </wp:positionH>
                <wp:positionV relativeFrom="paragraph">
                  <wp:posOffset>104762</wp:posOffset>
                </wp:positionV>
                <wp:extent cx="711090" cy="75938"/>
                <wp:effectExtent l="0" t="209550" r="0" b="191135"/>
                <wp:wrapNone/>
                <wp:docPr id="1080601455" name="Ok: Sol 7"/>
                <wp:cNvGraphicFramePr/>
                <a:graphic xmlns:a="http://schemas.openxmlformats.org/drawingml/2006/main">
                  <a:graphicData uri="http://schemas.microsoft.com/office/word/2010/wordprocessingShape">
                    <wps:wsp>
                      <wps:cNvSpPr/>
                      <wps:spPr>
                        <a:xfrm rot="19504890">
                          <a:off x="0" y="0"/>
                          <a:ext cx="711090" cy="75938"/>
                        </a:xfrm>
                        <a:prstGeom prst="lef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6204" id="Ok: Sol 7" o:spid="_x0000_s1026" type="#_x0000_t66" style="position:absolute;margin-left:242.7pt;margin-top:8.25pt;width:56pt;height:6pt;rotation:-2288419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" adj="1153" fillcolor="black [3200]" strokecolor="black [480]" strokeweight="1pt"/>
            </w:pict>
          </mc:Fallback>
        </mc:AlternateContent>
      </w:r>
    </w:p>
    <w:p w:rsidR="005A534D" w:rsidRDefault="005A534D" w:rsidP="005A534D">
      <w:pPr>
        <w:jc w:val="both"/>
        <w:rPr>
          <w:noProof/>
        </w:rPr>
      </w:pPr>
    </w:p>
    <w:p w:rsidR="005A534D" w:rsidRDefault="005A534D" w:rsidP="005A534D">
      <w:pPr>
        <w:jc w:val="both"/>
        <w:rPr>
          <w:noProof/>
        </w:rPr>
      </w:pPr>
    </w:p>
    <w:p w:rsidR="005A534D" w:rsidRDefault="000D10BC" w:rsidP="005A534D">
      <w:pPr>
        <w:jc w:val="both"/>
        <w:rPr>
          <w:noProof/>
        </w:rPr>
      </w:pPr>
      <w:r>
        <w:rPr>
          <w:noProof/>
        </w:rPr>
        <mc:AlternateContent>
          <mc:Choice Requires="wps">
            <w:drawing>
              <wp:anchor distT="0" distB="0" distL="114300" distR="114300" simplePos="0" relativeHeight="251710464" behindDoc="0" locked="0" layoutInCell="1" allowOverlap="1" wp14:anchorId="2B880F15" wp14:editId="1DB7577F">
                <wp:simplePos x="0" y="0"/>
                <wp:positionH relativeFrom="margin">
                  <wp:posOffset>1302570</wp:posOffset>
                </wp:positionH>
                <wp:positionV relativeFrom="paragraph">
                  <wp:posOffset>159447</wp:posOffset>
                </wp:positionV>
                <wp:extent cx="2559205" cy="590550"/>
                <wp:effectExtent l="0" t="0" r="19050" b="19050"/>
                <wp:wrapNone/>
                <wp:docPr id="16794472" name="Dikdörtgen 2"/>
                <wp:cNvGraphicFramePr/>
                <a:graphic xmlns:a="http://schemas.openxmlformats.org/drawingml/2006/main">
                  <a:graphicData uri="http://schemas.microsoft.com/office/word/2010/wordprocessingShape">
                    <wps:wsp>
                      <wps:cNvSpPr/>
                      <wps:spPr>
                        <a:xfrm>
                          <a:off x="0" y="0"/>
                          <a:ext cx="2559205" cy="590550"/>
                        </a:xfrm>
                        <a:prstGeom prst="rect">
                          <a:avLst/>
                        </a:prstGeom>
                        <a:gradFill rotWithShape="1">
                          <a:gsLst>
                            <a:gs pos="100000">
                              <a:srgbClr val="7030A0"/>
                            </a:gs>
                            <a:gs pos="10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A534D"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K vitaminine bağımlı</w:t>
                            </w:r>
                            <w:r w:rsidR="000D10BC">
                              <w:rPr>
                                <w:rFonts w:ascii="Times New Roman" w:hAnsi="Times New Roman" w:cs="Times New Roman"/>
                                <w:b/>
                                <w:bCs/>
                                <w:sz w:val="24"/>
                                <w:szCs w:val="24"/>
                              </w:rPr>
                              <w:t xml:space="preserve"> faktörlerin</w:t>
                            </w:r>
                          </w:p>
                          <w:p w:rsidR="005A534D"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kalıtsal </w:t>
                            </w:r>
                            <w:r w:rsidR="000D10BC">
                              <w:rPr>
                                <w:rFonts w:ascii="Times New Roman" w:hAnsi="Times New Roman" w:cs="Times New Roman"/>
                                <w:b/>
                                <w:bCs/>
                                <w:sz w:val="24"/>
                                <w:szCs w:val="24"/>
                              </w:rPr>
                              <w:t>kombine</w:t>
                            </w:r>
                            <w:r>
                              <w:rPr>
                                <w:rFonts w:ascii="Times New Roman" w:hAnsi="Times New Roman" w:cs="Times New Roman"/>
                                <w:b/>
                                <w:bCs/>
                                <w:sz w:val="24"/>
                                <w:szCs w:val="24"/>
                              </w:rPr>
                              <w:t xml:space="preserve"> eksikli</w:t>
                            </w:r>
                            <w:r w:rsidR="000D10BC">
                              <w:rPr>
                                <w:rFonts w:ascii="Times New Roman" w:hAnsi="Times New Roman" w:cs="Times New Roman"/>
                                <w:b/>
                                <w:bCs/>
                                <w:sz w:val="24"/>
                                <w:szCs w:val="24"/>
                              </w:rPr>
                              <w:t>ği</w:t>
                            </w:r>
                          </w:p>
                          <w:p w:rsidR="005A534D" w:rsidRPr="001063C6" w:rsidRDefault="005A534D" w:rsidP="005A534D">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0F15" id="_x0000_s1057" style="position:absolute;left:0;text-align:left;margin-left:102.55pt;margin-top:12.55pt;width:201.5pt;height:4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" fillcolor="#7030a0" strokecolor="#ffc000" strokeweight=".5pt">
                <v:fill color2="#ffd479" rotate="t" colors="0 #7030a0;1 #7030a0;1 #ffd78e" focus="100%" type="gradient">
                  <o:fill v:ext="view" type="gradientUnscaled"/>
                </v:fill>
                <v:textbox>
                  <w:txbxContent>
                    <w:p w:rsidR="005A534D"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K vitaminine bağımlı</w:t>
                      </w:r>
                      <w:r w:rsidR="000D10BC">
                        <w:rPr>
                          <w:rFonts w:ascii="Times New Roman" w:hAnsi="Times New Roman" w:cs="Times New Roman"/>
                          <w:b/>
                          <w:bCs/>
                          <w:sz w:val="24"/>
                          <w:szCs w:val="24"/>
                        </w:rPr>
                        <w:t xml:space="preserve"> faktörlerin</w:t>
                      </w:r>
                    </w:p>
                    <w:p w:rsidR="005A534D" w:rsidRDefault="005A534D" w:rsidP="005A534D">
                      <w:pPr>
                        <w:jc w:val="center"/>
                        <w:rPr>
                          <w:rFonts w:ascii="Times New Roman" w:hAnsi="Times New Roman" w:cs="Times New Roman"/>
                          <w:b/>
                          <w:bCs/>
                          <w:sz w:val="24"/>
                          <w:szCs w:val="24"/>
                        </w:rPr>
                      </w:pPr>
                      <w:r>
                        <w:rPr>
                          <w:rFonts w:ascii="Times New Roman" w:hAnsi="Times New Roman" w:cs="Times New Roman"/>
                          <w:b/>
                          <w:bCs/>
                          <w:sz w:val="24"/>
                          <w:szCs w:val="24"/>
                        </w:rPr>
                        <w:t xml:space="preserve">kalıtsal </w:t>
                      </w:r>
                      <w:r w:rsidR="000D10BC">
                        <w:rPr>
                          <w:rFonts w:ascii="Times New Roman" w:hAnsi="Times New Roman" w:cs="Times New Roman"/>
                          <w:b/>
                          <w:bCs/>
                          <w:sz w:val="24"/>
                          <w:szCs w:val="24"/>
                        </w:rPr>
                        <w:t>kombine</w:t>
                      </w:r>
                      <w:r>
                        <w:rPr>
                          <w:rFonts w:ascii="Times New Roman" w:hAnsi="Times New Roman" w:cs="Times New Roman"/>
                          <w:b/>
                          <w:bCs/>
                          <w:sz w:val="24"/>
                          <w:szCs w:val="24"/>
                        </w:rPr>
                        <w:t xml:space="preserve"> eksikli</w:t>
                      </w:r>
                      <w:r w:rsidR="000D10BC">
                        <w:rPr>
                          <w:rFonts w:ascii="Times New Roman" w:hAnsi="Times New Roman" w:cs="Times New Roman"/>
                          <w:b/>
                          <w:bCs/>
                          <w:sz w:val="24"/>
                          <w:szCs w:val="24"/>
                        </w:rPr>
                        <w:t>ği</w:t>
                      </w:r>
                    </w:p>
                    <w:p w:rsidR="005A534D" w:rsidRPr="001063C6" w:rsidRDefault="005A534D" w:rsidP="005A534D">
                      <w:pPr>
                        <w:jc w:val="center"/>
                        <w:rPr>
                          <w:rFonts w:ascii="Times New Roman" w:hAnsi="Times New Roman" w:cs="Times New Roman"/>
                          <w:b/>
                          <w:bCs/>
                          <w:sz w:val="24"/>
                          <w:szCs w:val="24"/>
                        </w:rPr>
                      </w:pPr>
                    </w:p>
                  </w:txbxContent>
                </v:textbox>
                <w10:wrap anchorx="margin"/>
              </v:rect>
            </w:pict>
          </mc:Fallback>
        </mc:AlternateContent>
      </w:r>
    </w:p>
    <w:p w:rsidR="005A534D" w:rsidRDefault="005A534D" w:rsidP="005A534D">
      <w:pPr>
        <w:jc w:val="both"/>
        <w:rPr>
          <w:noProof/>
        </w:rPr>
      </w:pPr>
    </w:p>
    <w:p w:rsidR="005A534D" w:rsidRDefault="005A534D" w:rsidP="005A534D">
      <w:pPr>
        <w:jc w:val="both"/>
        <w:rPr>
          <w:noProof/>
        </w:rPr>
      </w:pPr>
    </w:p>
    <w:p w:rsidR="005A534D" w:rsidRDefault="005A534D" w:rsidP="005A534D">
      <w:pPr>
        <w:jc w:val="both"/>
        <w:rPr>
          <w:noProof/>
        </w:rPr>
      </w:pPr>
    </w:p>
    <w:p w:rsidR="005A534D" w:rsidRDefault="005A534D" w:rsidP="005A534D">
      <w:pPr>
        <w:jc w:val="both"/>
        <w:rPr>
          <w:noProof/>
        </w:rPr>
      </w:pPr>
    </w:p>
    <w:p w:rsidR="005A534D" w:rsidRDefault="005A534D" w:rsidP="005A534D">
      <w:pPr>
        <w:jc w:val="both"/>
        <w:rPr>
          <w:noProof/>
        </w:rPr>
      </w:pPr>
    </w:p>
    <w:p w:rsidR="005A534D" w:rsidRDefault="005A534D" w:rsidP="005A534D">
      <w:pPr>
        <w:jc w:val="both"/>
        <w:rPr>
          <w:noProof/>
        </w:rPr>
      </w:pPr>
    </w:p>
    <w:p w:rsidR="005A534D" w:rsidRDefault="005A534D" w:rsidP="005A534D">
      <w:pPr>
        <w:jc w:val="both"/>
        <w:rPr>
          <w:noProof/>
        </w:rPr>
      </w:pPr>
    </w:p>
    <w:p w:rsidR="005A534D" w:rsidRDefault="005A534D" w:rsidP="005A534D">
      <w:pPr>
        <w:jc w:val="both"/>
        <w:rPr>
          <w:noProof/>
        </w:rPr>
      </w:pPr>
    </w:p>
    <w:p w:rsidR="005A534D" w:rsidRDefault="005A534D" w:rsidP="005A534D">
      <w:pPr>
        <w:jc w:val="both"/>
        <w:rPr>
          <w:noProof/>
        </w:rPr>
      </w:pPr>
    </w:p>
    <w:p w:rsidR="000D10BC" w:rsidRPr="00616B5E" w:rsidRDefault="000D10BC" w:rsidP="000D10BC">
      <w:pPr>
        <w:spacing w:line="276" w:lineRule="auto"/>
        <w:jc w:val="both"/>
        <w:rPr>
          <w:rFonts w:ascii="Times New Roman" w:hAnsi="Times New Roman" w:cs="Times New Roman"/>
          <w:noProof/>
          <w:color w:val="000000" w:themeColor="text1"/>
        </w:rPr>
      </w:pPr>
      <w:r w:rsidRPr="00616B5E">
        <w:rPr>
          <w:rFonts w:ascii="Times New Roman" w:hAnsi="Times New Roman" w:cs="Times New Roman"/>
          <w:noProof/>
          <w:color w:val="000000" w:themeColor="text1"/>
        </w:rPr>
        <w:t xml:space="preserve">Şekil 1. </w:t>
      </w:r>
      <w:r w:rsidRPr="00616B5E">
        <w:rPr>
          <w:rFonts w:ascii="Times New Roman" w:hAnsi="Times New Roman" w:cs="Times New Roman"/>
          <w:color w:val="000000" w:themeColor="text1"/>
        </w:rPr>
        <w:t xml:space="preserve">K vitaminine bağımlı faktörlerin kalıtsal kombine </w:t>
      </w:r>
      <w:r w:rsidRPr="00616B5E">
        <w:rPr>
          <w:rFonts w:ascii="Times New Roman" w:hAnsi="Times New Roman" w:cs="Times New Roman"/>
          <w:noProof/>
          <w:color w:val="000000" w:themeColor="text1"/>
        </w:rPr>
        <w:t>eksikliğine tanısal yaklaşım (1, 2, 14)</w:t>
      </w:r>
    </w:p>
    <w:p w:rsidR="005A534D" w:rsidRDefault="005A534D" w:rsidP="005A534D">
      <w:pPr>
        <w:jc w:val="both"/>
        <w:rPr>
          <w:noProof/>
        </w:rPr>
      </w:pPr>
    </w:p>
    <w:p w:rsidR="005A534D" w:rsidRPr="003F42C2" w:rsidRDefault="005A534D" w:rsidP="003F42C2">
      <w:pPr>
        <w:spacing w:line="276" w:lineRule="auto"/>
        <w:jc w:val="both"/>
        <w:rPr>
          <w:rFonts w:ascii="Times New Roman" w:hAnsi="Times New Roman" w:cs="Times New Roman"/>
          <w:b/>
          <w:bCs/>
        </w:rPr>
      </w:pPr>
      <w:r w:rsidRPr="003F42C2">
        <w:rPr>
          <w:rFonts w:ascii="Times New Roman" w:hAnsi="Times New Roman" w:cs="Times New Roman"/>
          <w:b/>
          <w:bCs/>
        </w:rPr>
        <w:t xml:space="preserve">Tedavi </w:t>
      </w:r>
    </w:p>
    <w:p w:rsidR="005A534D" w:rsidRPr="002D7DEA" w:rsidRDefault="005A534D" w:rsidP="003F42C2">
      <w:pPr>
        <w:spacing w:line="276" w:lineRule="auto"/>
        <w:jc w:val="both"/>
        <w:rPr>
          <w:rFonts w:ascii="Times New Roman" w:hAnsi="Times New Roman" w:cs="Times New Roman"/>
          <w:color w:val="000000" w:themeColor="text1"/>
        </w:rPr>
      </w:pPr>
      <w:r w:rsidRPr="00D51AB1">
        <w:rPr>
          <w:rFonts w:ascii="Times New Roman" w:hAnsi="Times New Roman" w:cs="Times New Roman"/>
          <w:color w:val="000000" w:themeColor="text1"/>
        </w:rPr>
        <w:t xml:space="preserve">K vitaminine bağımlı faktörlerin kalıtsal kombine eksikliğinde kanamanın önlenmesi veya tedavisinde; </w:t>
      </w:r>
      <w:r w:rsidRPr="002D7DEA">
        <w:rPr>
          <w:rFonts w:ascii="Times New Roman" w:hAnsi="Times New Roman" w:cs="Times New Roman"/>
          <w:color w:val="000000" w:themeColor="text1"/>
        </w:rPr>
        <w:t xml:space="preserve">K vitamini, K vitaminine yanıt alınamayan hastalarda ise </w:t>
      </w:r>
      <w:proofErr w:type="spellStart"/>
      <w:r w:rsidRPr="002D7DEA">
        <w:rPr>
          <w:rFonts w:ascii="Times New Roman" w:hAnsi="Times New Roman" w:cs="Times New Roman"/>
          <w:color w:val="000000" w:themeColor="text1"/>
        </w:rPr>
        <w:t>protrombin</w:t>
      </w:r>
      <w:proofErr w:type="spellEnd"/>
      <w:r w:rsidRPr="002D7DEA">
        <w:rPr>
          <w:rFonts w:ascii="Times New Roman" w:hAnsi="Times New Roman" w:cs="Times New Roman"/>
          <w:color w:val="000000" w:themeColor="text1"/>
        </w:rPr>
        <w:t xml:space="preserve"> kompleks konsantreleri (PCC) veya alternatif  olarak  taze donmuş plazma (TDP) kullanılır.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K vitamininin bilinen üç şekli mevcuttur. Tedavide K1 vitamini kullanılır. Kanama kliniği ve genetik </w:t>
      </w:r>
      <w:proofErr w:type="spellStart"/>
      <w:r w:rsidRPr="002D7DEA">
        <w:rPr>
          <w:rFonts w:ascii="Times New Roman" w:hAnsi="Times New Roman" w:cs="Times New Roman"/>
          <w:color w:val="000000" w:themeColor="text1"/>
        </w:rPr>
        <w:t>defekt</w:t>
      </w:r>
      <w:proofErr w:type="spellEnd"/>
      <w:r w:rsidRPr="002D7DEA">
        <w:rPr>
          <w:rFonts w:ascii="Times New Roman" w:hAnsi="Times New Roman" w:cs="Times New Roman"/>
          <w:color w:val="000000" w:themeColor="text1"/>
        </w:rPr>
        <w:t xml:space="preserve"> ile K vitamini tedavisine yanıt arasında doğrusal bir ilişki yoktur. Kanama kliniğine göre uzun dönem </w:t>
      </w:r>
      <w:proofErr w:type="spellStart"/>
      <w:r w:rsidRPr="002D7DEA">
        <w:rPr>
          <w:rFonts w:ascii="Times New Roman" w:hAnsi="Times New Roman" w:cs="Times New Roman"/>
          <w:color w:val="000000" w:themeColor="text1"/>
        </w:rPr>
        <w:t>profilaksi</w:t>
      </w:r>
      <w:proofErr w:type="spellEnd"/>
      <w:r w:rsidRPr="002D7DEA">
        <w:rPr>
          <w:rFonts w:ascii="Times New Roman" w:hAnsi="Times New Roman" w:cs="Times New Roman"/>
          <w:color w:val="000000" w:themeColor="text1"/>
        </w:rPr>
        <w:t xml:space="preserve"> için  günlük – haftada bir  5-20 mg dozunda oral veya  haftada bir 5-20</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mg </w:t>
      </w:r>
      <w:proofErr w:type="spellStart"/>
      <w:r w:rsidR="00D51AB1" w:rsidRPr="002D7DEA">
        <w:rPr>
          <w:rFonts w:ascii="Times New Roman" w:hAnsi="Times New Roman" w:cs="Times New Roman"/>
          <w:color w:val="000000" w:themeColor="text1"/>
        </w:rPr>
        <w:t>intravenöz</w:t>
      </w:r>
      <w:proofErr w:type="spellEnd"/>
      <w:r w:rsidRPr="002D7DEA">
        <w:rPr>
          <w:rFonts w:ascii="Times New Roman" w:hAnsi="Times New Roman" w:cs="Times New Roman"/>
          <w:color w:val="000000" w:themeColor="text1"/>
        </w:rPr>
        <w:t xml:space="preserve"> K</w:t>
      </w:r>
      <w:r w:rsidR="00D51AB1" w:rsidRPr="002D7DEA">
        <w:rPr>
          <w:rFonts w:ascii="Times New Roman" w:hAnsi="Times New Roman" w:cs="Times New Roman"/>
          <w:color w:val="000000" w:themeColor="text1"/>
        </w:rPr>
        <w:t>1</w:t>
      </w:r>
      <w:r w:rsidRPr="002D7DEA">
        <w:rPr>
          <w:rFonts w:ascii="Times New Roman" w:hAnsi="Times New Roman" w:cs="Times New Roman"/>
          <w:color w:val="000000" w:themeColor="text1"/>
        </w:rPr>
        <w:t xml:space="preserve"> vitamini kullanımı önerilmektedir (1,</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2,</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3,</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5). Literatürde haftada bir, 10 mg K</w:t>
      </w:r>
      <w:r w:rsidR="00D51AB1" w:rsidRPr="002D7DEA">
        <w:rPr>
          <w:rFonts w:ascii="Times New Roman" w:hAnsi="Times New Roman" w:cs="Times New Roman"/>
          <w:color w:val="000000" w:themeColor="text1"/>
        </w:rPr>
        <w:t>1</w:t>
      </w:r>
      <w:r w:rsidRPr="002D7DEA">
        <w:rPr>
          <w:rFonts w:ascii="Times New Roman" w:hAnsi="Times New Roman" w:cs="Times New Roman"/>
          <w:color w:val="000000" w:themeColor="text1"/>
        </w:rPr>
        <w:t xml:space="preserve"> vitamini ile başarılı </w:t>
      </w:r>
      <w:r w:rsidRPr="002D7DEA">
        <w:rPr>
          <w:rFonts w:ascii="Times New Roman" w:hAnsi="Times New Roman" w:cs="Times New Roman"/>
          <w:color w:val="000000" w:themeColor="text1"/>
        </w:rPr>
        <w:lastRenderedPageBreak/>
        <w:t xml:space="preserve">sınırlı veri mevcuttur (1). Antibiyotik veya </w:t>
      </w:r>
      <w:proofErr w:type="spellStart"/>
      <w:r w:rsidRPr="002D7DEA">
        <w:rPr>
          <w:rFonts w:ascii="Times New Roman" w:hAnsi="Times New Roman" w:cs="Times New Roman"/>
          <w:color w:val="000000" w:themeColor="text1"/>
        </w:rPr>
        <w:t>antikonvülzan</w:t>
      </w:r>
      <w:proofErr w:type="spellEnd"/>
      <w:r w:rsidRPr="002D7DEA">
        <w:rPr>
          <w:rFonts w:ascii="Times New Roman" w:hAnsi="Times New Roman" w:cs="Times New Roman"/>
          <w:color w:val="000000" w:themeColor="text1"/>
        </w:rPr>
        <w:t xml:space="preserve"> ilaç kullanımı, gebelik, </w:t>
      </w:r>
      <w:proofErr w:type="spellStart"/>
      <w:r w:rsidRPr="002D7DEA">
        <w:rPr>
          <w:rFonts w:ascii="Times New Roman" w:hAnsi="Times New Roman" w:cs="Times New Roman"/>
          <w:color w:val="000000" w:themeColor="text1"/>
        </w:rPr>
        <w:t>malabsorbsiyon</w:t>
      </w:r>
      <w:proofErr w:type="spellEnd"/>
      <w:r w:rsidRPr="002D7DEA">
        <w:rPr>
          <w:rFonts w:ascii="Times New Roman" w:hAnsi="Times New Roman" w:cs="Times New Roman"/>
          <w:color w:val="000000" w:themeColor="text1"/>
        </w:rPr>
        <w:t xml:space="preserve"> veya enfeksiyon gibi vücudun K vitamini gereksiniminin arttığı durumlarda kanama riski artacağından yeterli dozda K1 vitamini verildiğinden emin olunmalıdır. Türkiye’de hâlihazırda oral K</w:t>
      </w:r>
      <w:r w:rsidR="00D51AB1" w:rsidRPr="002D7DEA">
        <w:rPr>
          <w:rFonts w:ascii="Times New Roman" w:hAnsi="Times New Roman" w:cs="Times New Roman"/>
          <w:color w:val="000000" w:themeColor="text1"/>
        </w:rPr>
        <w:t>1</w:t>
      </w:r>
      <w:r w:rsidRPr="002D7DEA">
        <w:rPr>
          <w:rFonts w:ascii="Times New Roman" w:hAnsi="Times New Roman" w:cs="Times New Roman"/>
          <w:color w:val="000000" w:themeColor="text1"/>
        </w:rPr>
        <w:t xml:space="preserve"> vitamini bulunmamaktadır. Piyasada </w:t>
      </w:r>
      <w:proofErr w:type="spellStart"/>
      <w:r w:rsidRPr="002D7DEA">
        <w:rPr>
          <w:rFonts w:ascii="Times New Roman" w:hAnsi="Times New Roman" w:cs="Times New Roman"/>
          <w:color w:val="000000" w:themeColor="text1"/>
        </w:rPr>
        <w:t>parenteral</w:t>
      </w:r>
      <w:proofErr w:type="spellEnd"/>
      <w:r w:rsidRPr="002D7DEA">
        <w:rPr>
          <w:rFonts w:ascii="Times New Roman" w:hAnsi="Times New Roman" w:cs="Times New Roman"/>
          <w:color w:val="000000" w:themeColor="text1"/>
        </w:rPr>
        <w:t xml:space="preserve"> preparat bulunmaktadır. Her ampulde 10 mg ve 2 mg K1 vitamini bulunan formları mevcuttur.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Hafif kanama veya minör cerrahi girişimlerde K</w:t>
      </w:r>
      <w:r w:rsidR="00D51AB1" w:rsidRPr="002D7DEA">
        <w:rPr>
          <w:rFonts w:ascii="Times New Roman" w:hAnsi="Times New Roman" w:cs="Times New Roman"/>
          <w:color w:val="000000" w:themeColor="text1"/>
        </w:rPr>
        <w:t>1</w:t>
      </w:r>
      <w:r w:rsidRPr="002D7DEA">
        <w:rPr>
          <w:rFonts w:ascii="Times New Roman" w:hAnsi="Times New Roman" w:cs="Times New Roman"/>
          <w:color w:val="000000" w:themeColor="text1"/>
        </w:rPr>
        <w:t xml:space="preserve"> vitamininin 10 mg IV ya da  </w:t>
      </w:r>
      <w:proofErr w:type="spellStart"/>
      <w:r w:rsidRPr="002D7DEA">
        <w:rPr>
          <w:rFonts w:ascii="Times New Roman" w:hAnsi="Times New Roman" w:cs="Times New Roman"/>
          <w:color w:val="000000" w:themeColor="text1"/>
        </w:rPr>
        <w:t>subkütan</w:t>
      </w:r>
      <w:proofErr w:type="spellEnd"/>
      <w:r w:rsidRPr="002D7DEA">
        <w:rPr>
          <w:rFonts w:ascii="Times New Roman" w:hAnsi="Times New Roman" w:cs="Times New Roman"/>
          <w:color w:val="000000" w:themeColor="text1"/>
        </w:rPr>
        <w:t xml:space="preserve"> uygulanması önerilir. Alternatif olarak </w:t>
      </w:r>
      <w:proofErr w:type="spellStart"/>
      <w:r w:rsidRPr="002D7DEA">
        <w:rPr>
          <w:rFonts w:ascii="Times New Roman" w:hAnsi="Times New Roman" w:cs="Times New Roman"/>
          <w:color w:val="000000" w:themeColor="text1"/>
        </w:rPr>
        <w:t>traneksamik</w:t>
      </w:r>
      <w:proofErr w:type="spellEnd"/>
      <w:r w:rsidRPr="002D7DEA">
        <w:rPr>
          <w:rFonts w:ascii="Times New Roman" w:hAnsi="Times New Roman" w:cs="Times New Roman"/>
          <w:color w:val="000000" w:themeColor="text1"/>
        </w:rPr>
        <w:t xml:space="preserve"> asit </w:t>
      </w:r>
      <w:r w:rsidR="00D51AB1" w:rsidRPr="002D7DEA">
        <w:rPr>
          <w:rFonts w:ascii="Times New Roman" w:hAnsi="Times New Roman" w:cs="Times New Roman"/>
          <w:color w:val="000000" w:themeColor="text1"/>
        </w:rPr>
        <w:t xml:space="preserve">çocuklarda </w:t>
      </w:r>
      <w:r w:rsidRPr="002D7DEA">
        <w:rPr>
          <w:rFonts w:ascii="Times New Roman" w:hAnsi="Times New Roman" w:cs="Times New Roman"/>
          <w:color w:val="000000" w:themeColor="text1"/>
        </w:rPr>
        <w:t>15–20 mg/kg ya da</w:t>
      </w:r>
      <w:r w:rsidR="00D51AB1" w:rsidRPr="002D7DEA">
        <w:rPr>
          <w:rFonts w:ascii="Times New Roman" w:hAnsi="Times New Roman" w:cs="Times New Roman"/>
          <w:color w:val="000000" w:themeColor="text1"/>
        </w:rPr>
        <w:t xml:space="preserve"> erişkinde</w:t>
      </w:r>
      <w:r w:rsidRPr="002D7DEA">
        <w:rPr>
          <w:rFonts w:ascii="Times New Roman" w:hAnsi="Times New Roman" w:cs="Times New Roman"/>
          <w:color w:val="000000" w:themeColor="text1"/>
        </w:rPr>
        <w:t xml:space="preserve"> 4x1 gr uygulanabilir (2,</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5).</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Damar </w:t>
      </w:r>
      <w:r w:rsidR="00D51AB1" w:rsidRPr="002D7DEA">
        <w:rPr>
          <w:rFonts w:ascii="Times New Roman" w:hAnsi="Times New Roman" w:cs="Times New Roman"/>
          <w:color w:val="000000" w:themeColor="text1"/>
        </w:rPr>
        <w:t xml:space="preserve">içi </w:t>
      </w:r>
      <w:r w:rsidRPr="002D7DEA">
        <w:rPr>
          <w:rFonts w:ascii="Times New Roman" w:hAnsi="Times New Roman" w:cs="Times New Roman"/>
          <w:color w:val="000000" w:themeColor="text1"/>
        </w:rPr>
        <w:t xml:space="preserve">veya ağız yoluyla K1 vitaminine yanıt alınamayan hastalarda, kanama varlığında veya kanama riski bulunan cerrahi işlem öncesinde eksik faktörlerin yerine konması amacıyla TDP kullanılabilir. TDP tedavisinin etkinliği pıhtılaşma testlerindeki düzelme ile izlenebilir. Günlük uygulamada takip için seçilebilecek en pratik test </w:t>
      </w:r>
      <w:proofErr w:type="spellStart"/>
      <w:r w:rsidRPr="002D7DEA">
        <w:rPr>
          <w:rFonts w:ascii="Times New Roman" w:hAnsi="Times New Roman" w:cs="Times New Roman"/>
          <w:color w:val="000000" w:themeColor="text1"/>
        </w:rPr>
        <w:t>PZ’dir</w:t>
      </w:r>
      <w:proofErr w:type="spellEnd"/>
      <w:r w:rsidRPr="002D7DEA">
        <w:rPr>
          <w:rFonts w:ascii="Times New Roman" w:hAnsi="Times New Roman" w:cs="Times New Roman"/>
          <w:color w:val="000000" w:themeColor="text1"/>
        </w:rPr>
        <w:t>. Kanama varlığında veya cerrahi işlem öncesinde önerilen TDP dozu 15-25 ml/kg olup (2,</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5), başlanan tedaviye PZ takibi altında 4-6 saatte bir verilecek</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ek </w:t>
      </w:r>
      <w:proofErr w:type="spellStart"/>
      <w:r w:rsidRPr="002D7DEA">
        <w:rPr>
          <w:rFonts w:ascii="Times New Roman" w:hAnsi="Times New Roman" w:cs="Times New Roman"/>
          <w:color w:val="000000" w:themeColor="text1"/>
        </w:rPr>
        <w:t>TDP’lerle</w:t>
      </w:r>
      <w:proofErr w:type="spellEnd"/>
      <w:r w:rsidRPr="002D7DEA">
        <w:rPr>
          <w:rFonts w:ascii="Times New Roman" w:hAnsi="Times New Roman" w:cs="Times New Roman"/>
          <w:color w:val="000000" w:themeColor="text1"/>
        </w:rPr>
        <w:t xml:space="preserve"> kanama kontrol altına alınana veya cerrahi işlem sonrası kalıcı </w:t>
      </w:r>
      <w:proofErr w:type="spellStart"/>
      <w:r w:rsidRPr="002D7DEA">
        <w:rPr>
          <w:rFonts w:ascii="Times New Roman" w:hAnsi="Times New Roman" w:cs="Times New Roman"/>
          <w:color w:val="000000" w:themeColor="text1"/>
        </w:rPr>
        <w:t>hemostaz</w:t>
      </w:r>
      <w:proofErr w:type="spellEnd"/>
      <w:r w:rsidRPr="002D7DEA">
        <w:rPr>
          <w:rFonts w:ascii="Times New Roman" w:hAnsi="Times New Roman" w:cs="Times New Roman"/>
          <w:color w:val="000000" w:themeColor="text1"/>
        </w:rPr>
        <w:t xml:space="preserve"> sağlanana dek devam edilmelidir. Ciddi kanamalar ve majör cerrahi girişimler için 20-30 IU/kg PCC ile birlikte K vitamininin 5-20 mg dozunda uygulanması önerilir (1,</w:t>
      </w:r>
      <w:r w:rsidR="00D51AB1"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2). Kanamada ve cerrahi işlemlerde kalıcı </w:t>
      </w:r>
      <w:proofErr w:type="spellStart"/>
      <w:r w:rsidRPr="002D7DEA">
        <w:rPr>
          <w:rFonts w:ascii="Times New Roman" w:hAnsi="Times New Roman" w:cs="Times New Roman"/>
          <w:color w:val="000000" w:themeColor="text1"/>
        </w:rPr>
        <w:t>hemostaz</w:t>
      </w:r>
      <w:proofErr w:type="spellEnd"/>
      <w:r w:rsidRPr="002D7DEA">
        <w:rPr>
          <w:rFonts w:ascii="Times New Roman" w:hAnsi="Times New Roman" w:cs="Times New Roman"/>
          <w:color w:val="000000" w:themeColor="text1"/>
        </w:rPr>
        <w:t xml:space="preserve"> sağlanana </w:t>
      </w:r>
      <w:r w:rsidR="00D51AB1" w:rsidRPr="002D7DEA">
        <w:rPr>
          <w:rFonts w:ascii="Times New Roman" w:hAnsi="Times New Roman" w:cs="Times New Roman"/>
          <w:color w:val="000000" w:themeColor="text1"/>
        </w:rPr>
        <w:t>kadar</w:t>
      </w:r>
      <w:r w:rsidRPr="002D7DEA">
        <w:rPr>
          <w:rFonts w:ascii="Times New Roman" w:hAnsi="Times New Roman" w:cs="Times New Roman"/>
          <w:color w:val="000000" w:themeColor="text1"/>
        </w:rPr>
        <w:t xml:space="preserve"> PZ izlemi altında uygun aralıklarla doz tekrarları yapılmalıdır. </w:t>
      </w:r>
    </w:p>
    <w:p w:rsidR="005A534D" w:rsidRPr="002D7DEA" w:rsidRDefault="005A534D"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K vitaminine bağımlı faktörlerin kalıtsal kombine eksikliği</w:t>
      </w:r>
      <w:r w:rsidR="00D51AB1" w:rsidRPr="002D7DEA">
        <w:rPr>
          <w:rFonts w:ascii="Times New Roman" w:hAnsi="Times New Roman" w:cs="Times New Roman"/>
          <w:color w:val="000000" w:themeColor="text1"/>
        </w:rPr>
        <w:t xml:space="preserve"> tanılı</w:t>
      </w:r>
      <w:r w:rsidRPr="002D7DEA">
        <w:rPr>
          <w:rFonts w:ascii="Times New Roman" w:hAnsi="Times New Roman" w:cs="Times New Roman"/>
          <w:color w:val="000000" w:themeColor="text1"/>
        </w:rPr>
        <w:t xml:space="preserve"> gebelerin yönetiminde 36. haftadan itibaren günlük 10 mg K</w:t>
      </w:r>
      <w:r w:rsidR="00D51AB1" w:rsidRPr="002D7DEA">
        <w:rPr>
          <w:rFonts w:ascii="Times New Roman" w:hAnsi="Times New Roman" w:cs="Times New Roman"/>
          <w:color w:val="000000" w:themeColor="text1"/>
        </w:rPr>
        <w:t>1</w:t>
      </w:r>
      <w:r w:rsidRPr="002D7DEA">
        <w:rPr>
          <w:rFonts w:ascii="Times New Roman" w:hAnsi="Times New Roman" w:cs="Times New Roman"/>
          <w:color w:val="000000" w:themeColor="text1"/>
        </w:rPr>
        <w:t xml:space="preserve"> vitamini </w:t>
      </w:r>
      <w:proofErr w:type="spellStart"/>
      <w:r w:rsidRPr="002D7DEA">
        <w:rPr>
          <w:rFonts w:ascii="Times New Roman" w:hAnsi="Times New Roman" w:cs="Times New Roman"/>
          <w:color w:val="000000" w:themeColor="text1"/>
        </w:rPr>
        <w:t>replasmanı</w:t>
      </w:r>
      <w:proofErr w:type="spellEnd"/>
      <w:r w:rsidRPr="002D7DEA">
        <w:rPr>
          <w:rFonts w:ascii="Times New Roman" w:hAnsi="Times New Roman" w:cs="Times New Roman"/>
          <w:color w:val="000000" w:themeColor="text1"/>
        </w:rPr>
        <w:t xml:space="preserve">, normal </w:t>
      </w:r>
      <w:proofErr w:type="spellStart"/>
      <w:r w:rsidRPr="002D7DEA">
        <w:rPr>
          <w:rFonts w:ascii="Times New Roman" w:hAnsi="Times New Roman" w:cs="Times New Roman"/>
          <w:color w:val="000000" w:themeColor="text1"/>
        </w:rPr>
        <w:t>spontan</w:t>
      </w:r>
      <w:proofErr w:type="spellEnd"/>
      <w:r w:rsidRPr="002D7DEA">
        <w:rPr>
          <w:rFonts w:ascii="Times New Roman" w:hAnsi="Times New Roman" w:cs="Times New Roman"/>
          <w:color w:val="000000" w:themeColor="text1"/>
        </w:rPr>
        <w:t xml:space="preserve"> vajinal doğumdan önce tek doz PCC 20–</w:t>
      </w:r>
      <w:r w:rsidR="008D57C3" w:rsidRPr="002D7DEA">
        <w:rPr>
          <w:rFonts w:ascii="Times New Roman" w:hAnsi="Times New Roman" w:cs="Times New Roman"/>
          <w:color w:val="000000" w:themeColor="text1"/>
        </w:rPr>
        <w:t>4</w:t>
      </w:r>
      <w:r w:rsidRPr="002D7DEA">
        <w:rPr>
          <w:rFonts w:ascii="Times New Roman" w:hAnsi="Times New Roman" w:cs="Times New Roman"/>
          <w:color w:val="000000" w:themeColor="text1"/>
        </w:rPr>
        <w:t xml:space="preserve">0 (FIX) IU/kg, eğer sezaryen yapılacaksa 3 gün öncesinden başlanarak günlük yine aynı dozda uygulanması, doğum  sırasında enstrüman kullanımından kaçınılması, kordon kanı alınarak PZ, </w:t>
      </w:r>
      <w:proofErr w:type="spellStart"/>
      <w:r w:rsidRPr="002D7DEA">
        <w:rPr>
          <w:rFonts w:ascii="Times New Roman" w:hAnsi="Times New Roman" w:cs="Times New Roman"/>
          <w:color w:val="000000" w:themeColor="text1"/>
        </w:rPr>
        <w:t>aPTZ</w:t>
      </w:r>
      <w:proofErr w:type="spellEnd"/>
      <w:r w:rsidRPr="002D7DEA">
        <w:rPr>
          <w:rFonts w:ascii="Times New Roman" w:hAnsi="Times New Roman" w:cs="Times New Roman"/>
          <w:color w:val="000000" w:themeColor="text1"/>
        </w:rPr>
        <w:t xml:space="preserve">, Faktör II, VII, IX, X düzeylerinin ölçülmesi, doğum sonrası </w:t>
      </w:r>
      <w:proofErr w:type="spellStart"/>
      <w:r w:rsidRPr="002D7DEA">
        <w:rPr>
          <w:rFonts w:ascii="Times New Roman" w:hAnsi="Times New Roman" w:cs="Times New Roman"/>
          <w:color w:val="000000" w:themeColor="text1"/>
        </w:rPr>
        <w:t>intramüsküler</w:t>
      </w:r>
      <w:proofErr w:type="spellEnd"/>
      <w:r w:rsidRPr="002D7DEA">
        <w:rPr>
          <w:rFonts w:ascii="Times New Roman" w:hAnsi="Times New Roman" w:cs="Times New Roman"/>
          <w:color w:val="000000" w:themeColor="text1"/>
        </w:rPr>
        <w:t xml:space="preserve"> K vitamini uygulanması (gerekirse 10 dakika soğuk uygulama yapılması)  ve </w:t>
      </w:r>
      <w:proofErr w:type="spellStart"/>
      <w:r w:rsidRPr="002D7DEA">
        <w:rPr>
          <w:rFonts w:ascii="Times New Roman" w:hAnsi="Times New Roman" w:cs="Times New Roman"/>
          <w:color w:val="000000" w:themeColor="text1"/>
        </w:rPr>
        <w:t>kraniyal</w:t>
      </w:r>
      <w:proofErr w:type="spellEnd"/>
      <w:r w:rsidRPr="002D7DEA">
        <w:rPr>
          <w:rFonts w:ascii="Times New Roman" w:hAnsi="Times New Roman" w:cs="Times New Roman"/>
          <w:color w:val="000000" w:themeColor="text1"/>
        </w:rPr>
        <w:t xml:space="preserve"> ultrasonografi ile </w:t>
      </w:r>
      <w:proofErr w:type="spellStart"/>
      <w:r w:rsidRPr="002D7DEA">
        <w:rPr>
          <w:rFonts w:ascii="Times New Roman" w:hAnsi="Times New Roman" w:cs="Times New Roman"/>
          <w:color w:val="000000" w:themeColor="text1"/>
        </w:rPr>
        <w:t>intrakraniyal</w:t>
      </w:r>
      <w:proofErr w:type="spellEnd"/>
      <w:r w:rsidRPr="002D7DEA">
        <w:rPr>
          <w:rFonts w:ascii="Times New Roman" w:hAnsi="Times New Roman" w:cs="Times New Roman"/>
          <w:color w:val="000000" w:themeColor="text1"/>
        </w:rPr>
        <w:t xml:space="preserve"> kanamanın araştırılması önerilir (4).</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DİKKAT</w:t>
      </w:r>
    </w:p>
    <w:p w:rsidR="005A534D" w:rsidRPr="002D7DEA" w:rsidRDefault="005A534D" w:rsidP="003F42C2">
      <w:pPr>
        <w:spacing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 xml:space="preserve">Aktive PCC kullanımı, </w:t>
      </w:r>
      <w:proofErr w:type="spellStart"/>
      <w:r w:rsidRPr="002D7DEA">
        <w:rPr>
          <w:rFonts w:ascii="Times New Roman" w:hAnsi="Times New Roman" w:cs="Times New Roman"/>
          <w:b/>
          <w:bCs/>
          <w:color w:val="000000" w:themeColor="text1"/>
        </w:rPr>
        <w:t>tromboza</w:t>
      </w:r>
      <w:proofErr w:type="spellEnd"/>
      <w:r w:rsidRPr="002D7DEA">
        <w:rPr>
          <w:rFonts w:ascii="Times New Roman" w:hAnsi="Times New Roman" w:cs="Times New Roman"/>
          <w:b/>
          <w:bCs/>
          <w:color w:val="000000" w:themeColor="text1"/>
        </w:rPr>
        <w:t xml:space="preserve"> yol açma riski nedeniyle </w:t>
      </w:r>
      <w:r w:rsidR="00FF25F2" w:rsidRPr="002D7DEA">
        <w:rPr>
          <w:rFonts w:ascii="Times New Roman" w:hAnsi="Times New Roman" w:cs="Times New Roman"/>
          <w:b/>
          <w:bCs/>
          <w:color w:val="000000" w:themeColor="text1"/>
        </w:rPr>
        <w:t xml:space="preserve">bu hastaların </w:t>
      </w:r>
      <w:r w:rsidRPr="002D7DEA">
        <w:rPr>
          <w:rFonts w:ascii="Times New Roman" w:hAnsi="Times New Roman" w:cs="Times New Roman"/>
          <w:b/>
          <w:bCs/>
          <w:color w:val="000000" w:themeColor="text1"/>
        </w:rPr>
        <w:t>tedavisinde önerilmemektedir.</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K vitaminine bağımlı faktör</w:t>
      </w:r>
      <w:r w:rsidR="00FF25F2" w:rsidRPr="002D7DEA">
        <w:rPr>
          <w:rFonts w:ascii="Times New Roman" w:hAnsi="Times New Roman" w:cs="Times New Roman"/>
          <w:color w:val="000000" w:themeColor="text1"/>
        </w:rPr>
        <w:t>lerin</w:t>
      </w:r>
      <w:r w:rsidRPr="002D7DEA">
        <w:rPr>
          <w:rFonts w:ascii="Times New Roman" w:hAnsi="Times New Roman" w:cs="Times New Roman"/>
          <w:color w:val="000000" w:themeColor="text1"/>
        </w:rPr>
        <w:t xml:space="preserve"> </w:t>
      </w:r>
      <w:r w:rsidR="00FF25F2" w:rsidRPr="002D7DEA">
        <w:rPr>
          <w:rFonts w:ascii="Times New Roman" w:hAnsi="Times New Roman" w:cs="Times New Roman"/>
          <w:color w:val="000000" w:themeColor="text1"/>
        </w:rPr>
        <w:t xml:space="preserve">kalıtsal kombine </w:t>
      </w:r>
      <w:r w:rsidRPr="002D7DEA">
        <w:rPr>
          <w:rFonts w:ascii="Times New Roman" w:hAnsi="Times New Roman" w:cs="Times New Roman"/>
          <w:color w:val="000000" w:themeColor="text1"/>
        </w:rPr>
        <w:t xml:space="preserve">eksikliğinde kanamaların </w:t>
      </w:r>
      <w:proofErr w:type="spellStart"/>
      <w:r w:rsidRPr="002D7DEA">
        <w:rPr>
          <w:rFonts w:ascii="Times New Roman" w:hAnsi="Times New Roman" w:cs="Times New Roman"/>
          <w:color w:val="000000" w:themeColor="text1"/>
        </w:rPr>
        <w:t>rekombinant</w:t>
      </w:r>
      <w:proofErr w:type="spellEnd"/>
      <w:r w:rsidRPr="002D7DEA">
        <w:rPr>
          <w:rFonts w:ascii="Times New Roman" w:hAnsi="Times New Roman" w:cs="Times New Roman"/>
          <w:color w:val="000000" w:themeColor="text1"/>
        </w:rPr>
        <w:t xml:space="preserve"> aktive FVII ile başarı ile önlenebildiğine dair olgu bildirimleri mevcuttur</w:t>
      </w:r>
      <w:r w:rsidR="00FF25F2" w:rsidRPr="002D7DEA">
        <w:rPr>
          <w:rFonts w:ascii="Times New Roman" w:hAnsi="Times New Roman" w:cs="Times New Roman"/>
          <w:color w:val="000000" w:themeColor="text1"/>
        </w:rPr>
        <w:t>.</w:t>
      </w:r>
    </w:p>
    <w:p w:rsidR="005A534D" w:rsidRPr="003F42C2" w:rsidRDefault="005A534D" w:rsidP="003F42C2">
      <w:pPr>
        <w:autoSpaceDE w:val="0"/>
        <w:autoSpaceDN w:val="0"/>
        <w:adjustRightInd w:val="0"/>
        <w:spacing w:after="0" w:line="276" w:lineRule="auto"/>
        <w:jc w:val="both"/>
        <w:rPr>
          <w:rFonts w:ascii="Times New Roman" w:hAnsi="Times New Roman" w:cs="Times New Roman"/>
        </w:rPr>
      </w:pPr>
    </w:p>
    <w:p w:rsidR="005A534D" w:rsidRPr="00FF25F2" w:rsidRDefault="005A534D" w:rsidP="003F42C2">
      <w:pPr>
        <w:autoSpaceDE w:val="0"/>
        <w:autoSpaceDN w:val="0"/>
        <w:adjustRightInd w:val="0"/>
        <w:spacing w:after="0" w:line="276" w:lineRule="auto"/>
        <w:jc w:val="both"/>
        <w:rPr>
          <w:rFonts w:ascii="Times New Roman" w:hAnsi="Times New Roman" w:cs="Times New Roman"/>
          <w:b/>
          <w:bCs/>
          <w:color w:val="FF0000"/>
        </w:rPr>
      </w:pPr>
      <w:r w:rsidRPr="003F42C2">
        <w:rPr>
          <w:rFonts w:ascii="Times New Roman" w:hAnsi="Times New Roman" w:cs="Times New Roman"/>
          <w:b/>
          <w:bCs/>
        </w:rPr>
        <w:t>Kaynaklar</w:t>
      </w:r>
    </w:p>
    <w:p w:rsidR="005A534D" w:rsidRPr="003F42C2" w:rsidRDefault="005A534D" w:rsidP="003F42C2">
      <w:pPr>
        <w:autoSpaceDE w:val="0"/>
        <w:autoSpaceDN w:val="0"/>
        <w:adjustRightInd w:val="0"/>
        <w:spacing w:after="0" w:line="276" w:lineRule="auto"/>
        <w:jc w:val="both"/>
        <w:rPr>
          <w:rFonts w:ascii="Times New Roman" w:hAnsi="Times New Roman" w:cs="Times New Roman"/>
          <w:b/>
          <w:bCs/>
        </w:rPr>
      </w:pP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FF25F2">
        <w:rPr>
          <w:rFonts w:ascii="Times New Roman" w:hAnsi="Times New Roman" w:cs="Times New Roman"/>
          <w:color w:val="000000" w:themeColor="text1"/>
          <w:sz w:val="20"/>
          <w:szCs w:val="20"/>
        </w:rPr>
        <w:t xml:space="preserve">1. </w:t>
      </w:r>
      <w:r w:rsidRPr="002D7DEA">
        <w:rPr>
          <w:rFonts w:ascii="Times New Roman" w:hAnsi="Times New Roman" w:cs="Times New Roman"/>
          <w:color w:val="000000" w:themeColor="text1"/>
          <w:sz w:val="20"/>
          <w:szCs w:val="20"/>
        </w:rPr>
        <w:t xml:space="preserve">Palla R,  </w:t>
      </w:r>
      <w:proofErr w:type="spellStart"/>
      <w:r w:rsidRPr="002D7DEA">
        <w:rPr>
          <w:rFonts w:ascii="Times New Roman" w:hAnsi="Times New Roman" w:cs="Times New Roman"/>
          <w:color w:val="000000" w:themeColor="text1"/>
          <w:sz w:val="20"/>
          <w:szCs w:val="20"/>
        </w:rPr>
        <w:t>Peyvandi</w:t>
      </w:r>
      <w:proofErr w:type="spellEnd"/>
      <w:r w:rsidRPr="002D7DEA">
        <w:rPr>
          <w:rFonts w:ascii="Times New Roman" w:hAnsi="Times New Roman" w:cs="Times New Roman"/>
          <w:color w:val="000000" w:themeColor="text1"/>
          <w:sz w:val="20"/>
          <w:szCs w:val="20"/>
        </w:rPr>
        <w:t xml:space="preserve"> F,  </w:t>
      </w:r>
      <w:proofErr w:type="spellStart"/>
      <w:r w:rsidRPr="002D7DEA">
        <w:rPr>
          <w:rFonts w:ascii="Times New Roman" w:hAnsi="Times New Roman" w:cs="Times New Roman"/>
          <w:color w:val="000000" w:themeColor="text1"/>
          <w:sz w:val="20"/>
          <w:szCs w:val="20"/>
        </w:rPr>
        <w:t>Shapiro</w:t>
      </w:r>
      <w:proofErr w:type="spellEnd"/>
      <w:r w:rsidRPr="002D7DEA">
        <w:rPr>
          <w:rFonts w:ascii="Times New Roman" w:hAnsi="Times New Roman" w:cs="Times New Roman"/>
          <w:color w:val="000000" w:themeColor="text1"/>
          <w:sz w:val="20"/>
          <w:szCs w:val="20"/>
        </w:rPr>
        <w:t xml:space="preserve"> AD. </w:t>
      </w:r>
      <w:proofErr w:type="spellStart"/>
      <w:r w:rsidRPr="002D7DEA">
        <w:rPr>
          <w:rFonts w:ascii="Times New Roman" w:hAnsi="Times New Roman" w:cs="Times New Roman"/>
          <w:color w:val="000000" w:themeColor="text1"/>
          <w:sz w:val="20"/>
          <w:szCs w:val="20"/>
        </w:rPr>
        <w:t>Rare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bleeding</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disorders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diagnosis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treatment</w:t>
      </w:r>
      <w:proofErr w:type="spellEnd"/>
      <w:r w:rsidRPr="002D7DEA">
        <w:rPr>
          <w:rFonts w:ascii="Times New Roman" w:hAnsi="Times New Roman" w:cs="Times New Roman"/>
          <w:color w:val="000000" w:themeColor="text1"/>
          <w:sz w:val="20"/>
          <w:szCs w:val="20"/>
        </w:rPr>
        <w:t xml:space="preserve"> Blood.</w:t>
      </w:r>
      <w:r w:rsidR="00FF25F2" w:rsidRPr="002D7DEA">
        <w:rPr>
          <w:rFonts w:ascii="Times New Roman" w:hAnsi="Times New Roman" w:cs="Times New Roman"/>
          <w:color w:val="000000" w:themeColor="text1"/>
          <w:sz w:val="20"/>
          <w:szCs w:val="20"/>
        </w:rPr>
        <w:t xml:space="preserve"> </w:t>
      </w:r>
      <w:r w:rsidRPr="002D7DEA">
        <w:rPr>
          <w:rFonts w:ascii="Times New Roman" w:hAnsi="Times New Roman" w:cs="Times New Roman"/>
          <w:color w:val="000000" w:themeColor="text1"/>
          <w:sz w:val="20"/>
          <w:szCs w:val="20"/>
        </w:rPr>
        <w:t>2015;125(13):2052-</w:t>
      </w:r>
      <w:r w:rsidR="00FF25F2" w:rsidRPr="002D7DEA">
        <w:rPr>
          <w:rFonts w:ascii="Times New Roman" w:hAnsi="Times New Roman" w:cs="Times New Roman"/>
          <w:color w:val="000000" w:themeColor="text1"/>
          <w:sz w:val="20"/>
          <w:szCs w:val="20"/>
        </w:rPr>
        <w:t>20</w:t>
      </w:r>
      <w:r w:rsidRPr="002D7DEA">
        <w:rPr>
          <w:rFonts w:ascii="Times New Roman" w:hAnsi="Times New Roman" w:cs="Times New Roman"/>
          <w:color w:val="000000" w:themeColor="text1"/>
          <w:sz w:val="20"/>
          <w:szCs w:val="20"/>
        </w:rPr>
        <w:t>61.</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2. </w:t>
      </w:r>
      <w:proofErr w:type="spellStart"/>
      <w:r w:rsidRPr="002D7DEA">
        <w:rPr>
          <w:rFonts w:ascii="Times New Roman" w:hAnsi="Times New Roman" w:cs="Times New Roman"/>
          <w:color w:val="000000" w:themeColor="text1"/>
          <w:sz w:val="20"/>
          <w:szCs w:val="20"/>
        </w:rPr>
        <w:t>Mumford</w:t>
      </w:r>
      <w:proofErr w:type="spellEnd"/>
      <w:r w:rsidRPr="002D7DEA">
        <w:rPr>
          <w:rFonts w:ascii="Times New Roman" w:hAnsi="Times New Roman" w:cs="Times New Roman"/>
          <w:color w:val="000000" w:themeColor="text1"/>
          <w:sz w:val="20"/>
          <w:szCs w:val="20"/>
        </w:rPr>
        <w:t xml:space="preserve"> A.D, </w:t>
      </w:r>
      <w:proofErr w:type="spellStart"/>
      <w:r w:rsidRPr="002D7DEA">
        <w:rPr>
          <w:rFonts w:ascii="Times New Roman" w:hAnsi="Times New Roman" w:cs="Times New Roman"/>
          <w:color w:val="000000" w:themeColor="text1"/>
          <w:sz w:val="20"/>
          <w:szCs w:val="20"/>
        </w:rPr>
        <w:t>Ackroyd</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Alikhan</w:t>
      </w:r>
      <w:proofErr w:type="spellEnd"/>
      <w:r w:rsidRPr="002D7DEA">
        <w:rPr>
          <w:rFonts w:ascii="Times New Roman" w:hAnsi="Times New Roman" w:cs="Times New Roman"/>
          <w:color w:val="000000" w:themeColor="text1"/>
          <w:sz w:val="20"/>
          <w:szCs w:val="20"/>
        </w:rPr>
        <w:t xml:space="preserve"> R, et al. </w:t>
      </w:r>
      <w:proofErr w:type="spellStart"/>
      <w:r w:rsidRPr="002D7DEA">
        <w:rPr>
          <w:rFonts w:ascii="Times New Roman" w:hAnsi="Times New Roman" w:cs="Times New Roman"/>
          <w:color w:val="000000" w:themeColor="text1"/>
          <w:sz w:val="20"/>
          <w:szCs w:val="20"/>
        </w:rPr>
        <w:t>Guideline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diagnosis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management</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rare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disorders</w:t>
      </w:r>
      <w:proofErr w:type="spellEnd"/>
      <w:r w:rsidRPr="002D7DEA">
        <w:rPr>
          <w:rFonts w:ascii="Times New Roman" w:hAnsi="Times New Roman" w:cs="Times New Roman"/>
          <w:color w:val="000000" w:themeColor="text1"/>
          <w:sz w:val="20"/>
          <w:szCs w:val="20"/>
        </w:rPr>
        <w:t xml:space="preserve"> A United </w:t>
      </w:r>
      <w:proofErr w:type="spellStart"/>
      <w:r w:rsidRPr="002D7DEA">
        <w:rPr>
          <w:rFonts w:ascii="Times New Roman" w:hAnsi="Times New Roman" w:cs="Times New Roman"/>
          <w:color w:val="000000" w:themeColor="text1"/>
          <w:sz w:val="20"/>
          <w:szCs w:val="20"/>
        </w:rPr>
        <w:t>Kingdom</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Haemophilia</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Centre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Doctors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Organization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guideline</w:t>
      </w:r>
      <w:proofErr w:type="spellEnd"/>
      <w:r w:rsidRPr="002D7DEA">
        <w:rPr>
          <w:rFonts w:ascii="Times New Roman" w:hAnsi="Times New Roman" w:cs="Times New Roman"/>
          <w:color w:val="000000" w:themeColor="text1"/>
          <w:sz w:val="20"/>
          <w:szCs w:val="20"/>
        </w:rPr>
        <w:t xml:space="preserve"> on </w:t>
      </w:r>
      <w:proofErr w:type="spellStart"/>
      <w:r w:rsidRPr="002D7DEA">
        <w:rPr>
          <w:rFonts w:ascii="Times New Roman" w:hAnsi="Times New Roman" w:cs="Times New Roman"/>
          <w:color w:val="000000" w:themeColor="text1"/>
          <w:sz w:val="20"/>
          <w:szCs w:val="20"/>
        </w:rPr>
        <w:t>behalf</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British </w:t>
      </w:r>
      <w:proofErr w:type="spellStart"/>
      <w:r w:rsidRPr="002D7DEA">
        <w:rPr>
          <w:rFonts w:ascii="Times New Roman" w:hAnsi="Times New Roman" w:cs="Times New Roman"/>
          <w:color w:val="000000" w:themeColor="text1"/>
          <w:sz w:val="20"/>
          <w:szCs w:val="20"/>
        </w:rPr>
        <w:t>Committee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Standards</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Haematology</w:t>
      </w:r>
      <w:proofErr w:type="spellEnd"/>
      <w:r w:rsidRPr="002D7DEA">
        <w:rPr>
          <w:rFonts w:ascii="Times New Roman" w:hAnsi="Times New Roman" w:cs="Times New Roman"/>
          <w:color w:val="000000" w:themeColor="text1"/>
          <w:sz w:val="20"/>
          <w:szCs w:val="20"/>
        </w:rPr>
        <w:t>. B J</w:t>
      </w:r>
      <w:r w:rsidRPr="002D7DEA">
        <w:rPr>
          <w:rFonts w:ascii="Times New Roman" w:hAnsi="Times New Roman" w:cs="Times New Roman"/>
          <w:strike/>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Haematol</w:t>
      </w:r>
      <w:proofErr w:type="spellEnd"/>
      <w:r w:rsidRPr="002D7DEA">
        <w:rPr>
          <w:rFonts w:ascii="Times New Roman" w:hAnsi="Times New Roman" w:cs="Times New Roman"/>
          <w:color w:val="000000" w:themeColor="text1"/>
          <w:sz w:val="20"/>
          <w:szCs w:val="20"/>
        </w:rPr>
        <w:t>. 2014;167:304–326.</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3. </w:t>
      </w:r>
      <w:proofErr w:type="spellStart"/>
      <w:r w:rsidRPr="002D7DEA">
        <w:rPr>
          <w:rFonts w:ascii="Times New Roman" w:hAnsi="Times New Roman" w:cs="Times New Roman"/>
          <w:color w:val="000000" w:themeColor="text1"/>
          <w:sz w:val="20"/>
          <w:szCs w:val="20"/>
        </w:rPr>
        <w:t>Jain</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Acharya</w:t>
      </w:r>
      <w:proofErr w:type="spellEnd"/>
      <w:r w:rsidRPr="002D7DEA">
        <w:rPr>
          <w:rFonts w:ascii="Times New Roman" w:hAnsi="Times New Roman" w:cs="Times New Roman"/>
          <w:color w:val="000000" w:themeColor="text1"/>
          <w:sz w:val="20"/>
          <w:szCs w:val="20"/>
        </w:rPr>
        <w:t xml:space="preserve"> S.S. Management of </w:t>
      </w:r>
      <w:proofErr w:type="spellStart"/>
      <w:r w:rsidRPr="002D7DEA">
        <w:rPr>
          <w:rFonts w:ascii="Times New Roman" w:hAnsi="Times New Roman" w:cs="Times New Roman"/>
          <w:color w:val="000000" w:themeColor="text1"/>
          <w:sz w:val="20"/>
          <w:szCs w:val="20"/>
        </w:rPr>
        <w:t>rare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disorders</w:t>
      </w:r>
      <w:proofErr w:type="spellEnd"/>
      <w:r w:rsidRPr="002D7DEA">
        <w:rPr>
          <w:rFonts w:ascii="Times New Roman" w:hAnsi="Times New Roman" w:cs="Times New Roman"/>
          <w:color w:val="000000" w:themeColor="text1"/>
          <w:sz w:val="20"/>
          <w:szCs w:val="20"/>
        </w:rPr>
        <w:t xml:space="preserve"> in 2018. </w:t>
      </w:r>
      <w:proofErr w:type="spellStart"/>
      <w:r w:rsidRPr="002D7DEA">
        <w:rPr>
          <w:rFonts w:ascii="Times New Roman" w:hAnsi="Times New Roman" w:cs="Times New Roman"/>
          <w:color w:val="000000" w:themeColor="text1"/>
          <w:sz w:val="20"/>
          <w:szCs w:val="20"/>
        </w:rPr>
        <w:t>Transfus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Apher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Sci</w:t>
      </w:r>
      <w:proofErr w:type="spellEnd"/>
      <w:r w:rsidRPr="002D7DEA">
        <w:rPr>
          <w:rFonts w:ascii="Times New Roman" w:hAnsi="Times New Roman" w:cs="Times New Roman"/>
          <w:color w:val="000000" w:themeColor="text1"/>
          <w:sz w:val="20"/>
          <w:szCs w:val="20"/>
        </w:rPr>
        <w:t>. 2018 ;57(6):705-712.</w:t>
      </w:r>
    </w:p>
    <w:p w:rsidR="005A534D" w:rsidRPr="002D7DEA" w:rsidRDefault="005A534D" w:rsidP="003F42C2">
      <w:pPr>
        <w:pStyle w:val="Default"/>
        <w:spacing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4. </w:t>
      </w:r>
      <w:proofErr w:type="spellStart"/>
      <w:r w:rsidRPr="002D7DEA">
        <w:rPr>
          <w:rFonts w:ascii="Times New Roman" w:hAnsi="Times New Roman" w:cs="Times New Roman"/>
          <w:color w:val="000000" w:themeColor="text1"/>
          <w:sz w:val="20"/>
          <w:szCs w:val="20"/>
        </w:rPr>
        <w:t>Ayyash</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Chitlur</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Oldenburg</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Shaman</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Suspected</w:t>
      </w:r>
      <w:proofErr w:type="spellEnd"/>
      <w:r w:rsidRPr="002D7DEA">
        <w:rPr>
          <w:rFonts w:ascii="Times New Roman" w:hAnsi="Times New Roman" w:cs="Times New Roman"/>
          <w:color w:val="000000" w:themeColor="text1"/>
          <w:sz w:val="20"/>
          <w:szCs w:val="20"/>
        </w:rPr>
        <w:t xml:space="preserve">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pregnancy</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case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report</w:t>
      </w:r>
      <w:proofErr w:type="spellEnd"/>
      <w:r w:rsidRPr="002D7DEA">
        <w:rPr>
          <w:rFonts w:ascii="Times New Roman" w:hAnsi="Times New Roman" w:cs="Times New Roman"/>
          <w:color w:val="000000" w:themeColor="text1"/>
          <w:sz w:val="20"/>
          <w:szCs w:val="20"/>
        </w:rPr>
        <w:t xml:space="preserve">. Case </w:t>
      </w:r>
      <w:proofErr w:type="spellStart"/>
      <w:r w:rsidRPr="002D7DEA">
        <w:rPr>
          <w:rFonts w:ascii="Times New Roman" w:hAnsi="Times New Roman" w:cs="Times New Roman"/>
          <w:color w:val="000000" w:themeColor="text1"/>
          <w:sz w:val="20"/>
          <w:szCs w:val="20"/>
        </w:rPr>
        <w:t>Rep</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Womens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Health</w:t>
      </w:r>
      <w:proofErr w:type="spellEnd"/>
      <w:r w:rsidRPr="002D7DEA">
        <w:rPr>
          <w:rFonts w:ascii="Times New Roman" w:hAnsi="Times New Roman" w:cs="Times New Roman"/>
          <w:color w:val="000000" w:themeColor="text1"/>
          <w:sz w:val="20"/>
          <w:szCs w:val="20"/>
        </w:rPr>
        <w:t>. 2022;34: e00416.</w:t>
      </w:r>
    </w:p>
    <w:p w:rsidR="005A534D" w:rsidRPr="002D7DEA" w:rsidRDefault="005A534D" w:rsidP="003F42C2">
      <w:pPr>
        <w:pStyle w:val="Default"/>
        <w:spacing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5. </w:t>
      </w:r>
      <w:proofErr w:type="spellStart"/>
      <w:r w:rsidRPr="002D7DEA">
        <w:rPr>
          <w:rFonts w:ascii="Times New Roman" w:hAnsi="Times New Roman" w:cs="Times New Roman"/>
          <w:color w:val="000000" w:themeColor="text1"/>
          <w:sz w:val="20"/>
          <w:szCs w:val="20"/>
        </w:rPr>
        <w:t>Menegatti</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Peyvandi</w:t>
      </w:r>
      <w:proofErr w:type="spellEnd"/>
      <w:r w:rsidRPr="002D7DEA">
        <w:rPr>
          <w:rFonts w:ascii="Times New Roman" w:hAnsi="Times New Roman" w:cs="Times New Roman"/>
          <w:color w:val="000000" w:themeColor="text1"/>
          <w:sz w:val="20"/>
          <w:szCs w:val="20"/>
        </w:rPr>
        <w:t xml:space="preserve"> F. </w:t>
      </w:r>
      <w:proofErr w:type="spellStart"/>
      <w:r w:rsidRPr="002D7DEA">
        <w:rPr>
          <w:rFonts w:ascii="Times New Roman" w:hAnsi="Times New Roman" w:cs="Times New Roman"/>
          <w:color w:val="000000" w:themeColor="text1"/>
          <w:sz w:val="20"/>
          <w:szCs w:val="20"/>
        </w:rPr>
        <w:t>Treatment</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rare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deficiencies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other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than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hemophilia</w:t>
      </w:r>
      <w:proofErr w:type="spellEnd"/>
      <w:r w:rsidRPr="002D7DEA">
        <w:rPr>
          <w:rFonts w:ascii="Times New Roman" w:hAnsi="Times New Roman" w:cs="Times New Roman"/>
          <w:color w:val="000000" w:themeColor="text1"/>
          <w:sz w:val="20"/>
          <w:szCs w:val="20"/>
        </w:rPr>
        <w:t>. Blood</w:t>
      </w:r>
      <w:r w:rsidR="00FF25F2" w:rsidRPr="002D7DEA">
        <w:rPr>
          <w:rFonts w:ascii="Times New Roman" w:hAnsi="Times New Roman" w:cs="Times New Roman"/>
          <w:color w:val="000000" w:themeColor="text1"/>
          <w:sz w:val="20"/>
          <w:szCs w:val="20"/>
        </w:rPr>
        <w:t xml:space="preserve">. </w:t>
      </w:r>
      <w:r w:rsidRPr="002D7DEA">
        <w:rPr>
          <w:rFonts w:ascii="Times New Roman" w:hAnsi="Times New Roman" w:cs="Times New Roman"/>
          <w:color w:val="000000" w:themeColor="text1"/>
          <w:sz w:val="20"/>
          <w:szCs w:val="20"/>
        </w:rPr>
        <w:t>2019;133(5):415-424.</w:t>
      </w:r>
    </w:p>
    <w:p w:rsidR="005A534D" w:rsidRPr="002D7DEA" w:rsidRDefault="005A534D" w:rsidP="003F42C2">
      <w:pPr>
        <w:pStyle w:val="Default"/>
        <w:spacing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6. </w:t>
      </w:r>
      <w:proofErr w:type="spellStart"/>
      <w:r w:rsidRPr="002D7DEA">
        <w:rPr>
          <w:rFonts w:ascii="Times New Roman" w:hAnsi="Times New Roman" w:cs="Times New Roman"/>
          <w:color w:val="000000" w:themeColor="text1"/>
          <w:sz w:val="20"/>
          <w:szCs w:val="20"/>
        </w:rPr>
        <w:t>Lapecorella</w:t>
      </w:r>
      <w:proofErr w:type="spellEnd"/>
      <w:r w:rsidRPr="002D7DEA">
        <w:rPr>
          <w:rFonts w:ascii="Times New Roman" w:hAnsi="Times New Roman" w:cs="Times New Roman"/>
          <w:color w:val="000000" w:themeColor="text1"/>
          <w:sz w:val="20"/>
          <w:szCs w:val="20"/>
        </w:rPr>
        <w:t xml:space="preserve"> M, Napolitano M, Bernard F,  et al. </w:t>
      </w:r>
      <w:proofErr w:type="spellStart"/>
      <w:r w:rsidRPr="002D7DEA">
        <w:rPr>
          <w:rFonts w:ascii="Times New Roman" w:hAnsi="Times New Roman" w:cs="Times New Roman"/>
          <w:color w:val="000000" w:themeColor="text1"/>
          <w:sz w:val="20"/>
          <w:szCs w:val="20"/>
        </w:rPr>
        <w:t>Effective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hemostasis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during</w:t>
      </w:r>
      <w:proofErr w:type="spellEnd"/>
      <w:r w:rsidRPr="002D7DEA">
        <w:rPr>
          <w:rFonts w:ascii="Times New Roman" w:hAnsi="Times New Roman" w:cs="Times New Roman"/>
          <w:color w:val="000000" w:themeColor="text1"/>
          <w:sz w:val="20"/>
          <w:szCs w:val="20"/>
        </w:rPr>
        <w:t xml:space="preserve"> </w:t>
      </w:r>
      <w:r w:rsidR="00FF25F2" w:rsidRPr="002D7DEA">
        <w:rPr>
          <w:rFonts w:ascii="Times New Roman" w:hAnsi="Times New Roman" w:cs="Times New Roman"/>
          <w:color w:val="000000" w:themeColor="text1"/>
          <w:sz w:val="20"/>
          <w:szCs w:val="20"/>
        </w:rPr>
        <w:t xml:space="preserve">minör </w:t>
      </w:r>
      <w:proofErr w:type="spellStart"/>
      <w:r w:rsidRPr="002D7DEA">
        <w:rPr>
          <w:rFonts w:ascii="Times New Roman" w:hAnsi="Times New Roman" w:cs="Times New Roman"/>
          <w:color w:val="000000" w:themeColor="text1"/>
          <w:sz w:val="20"/>
          <w:szCs w:val="20"/>
        </w:rPr>
        <w:t>surgery</w:t>
      </w:r>
      <w:proofErr w:type="spellEnd"/>
      <w:r w:rsidRPr="002D7DEA">
        <w:rPr>
          <w:rFonts w:ascii="Times New Roman" w:hAnsi="Times New Roman" w:cs="Times New Roman"/>
          <w:color w:val="000000" w:themeColor="text1"/>
          <w:sz w:val="20"/>
          <w:szCs w:val="20"/>
        </w:rPr>
        <w:t xml:space="preserve"> in a </w:t>
      </w:r>
      <w:proofErr w:type="spellStart"/>
      <w:r w:rsidRPr="002D7DEA">
        <w:rPr>
          <w:rFonts w:ascii="Times New Roman" w:hAnsi="Times New Roman" w:cs="Times New Roman"/>
          <w:color w:val="000000" w:themeColor="text1"/>
          <w:sz w:val="20"/>
          <w:szCs w:val="20"/>
        </w:rPr>
        <w:t>case</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hereditary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combined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of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clotting</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Clin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Appl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Thromb</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Hemost</w:t>
      </w:r>
      <w:proofErr w:type="spellEnd"/>
      <w:r w:rsidR="00FF25F2" w:rsidRPr="002D7DEA">
        <w:rPr>
          <w:rFonts w:ascii="Times New Roman" w:hAnsi="Times New Roman" w:cs="Times New Roman"/>
          <w:color w:val="000000" w:themeColor="text1"/>
          <w:sz w:val="20"/>
          <w:szCs w:val="20"/>
        </w:rPr>
        <w:t>.</w:t>
      </w:r>
      <w:r w:rsidRPr="002D7DEA">
        <w:rPr>
          <w:rFonts w:ascii="Times New Roman" w:hAnsi="Times New Roman" w:cs="Times New Roman"/>
          <w:color w:val="000000" w:themeColor="text1"/>
          <w:sz w:val="20"/>
          <w:szCs w:val="20"/>
        </w:rPr>
        <w:t xml:space="preserve"> 2010;16(2):221-223.   </w:t>
      </w:r>
    </w:p>
    <w:p w:rsidR="005A534D" w:rsidRPr="002D7DEA" w:rsidRDefault="005A534D" w:rsidP="003F42C2">
      <w:pPr>
        <w:pStyle w:val="Default"/>
        <w:spacing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7. </w:t>
      </w:r>
      <w:proofErr w:type="spellStart"/>
      <w:r w:rsidRPr="002D7DEA">
        <w:rPr>
          <w:rFonts w:ascii="Times New Roman" w:hAnsi="Times New Roman" w:cs="Times New Roman"/>
          <w:color w:val="000000" w:themeColor="text1"/>
          <w:sz w:val="20"/>
          <w:szCs w:val="20"/>
        </w:rPr>
        <w:t>Paula</w:t>
      </w:r>
      <w:proofErr w:type="spellEnd"/>
      <w:r w:rsidRPr="002D7DEA">
        <w:rPr>
          <w:rFonts w:ascii="Times New Roman" w:hAnsi="Times New Roman" w:cs="Times New Roman"/>
          <w:color w:val="000000" w:themeColor="text1"/>
          <w:sz w:val="20"/>
          <w:szCs w:val="20"/>
        </w:rPr>
        <w:t xml:space="preserve"> HB </w:t>
      </w:r>
      <w:proofErr w:type="spellStart"/>
      <w:r w:rsidRPr="002D7DEA">
        <w:rPr>
          <w:rFonts w:ascii="Times New Roman" w:hAnsi="Times New Roman" w:cs="Times New Roman"/>
          <w:color w:val="000000" w:themeColor="text1"/>
          <w:sz w:val="20"/>
          <w:szCs w:val="20"/>
        </w:rPr>
        <w:t>Bolton-Maggs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rare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disorders</w:t>
      </w:r>
      <w:proofErr w:type="spellEnd"/>
      <w:r w:rsidRPr="002D7DEA">
        <w:rPr>
          <w:rFonts w:ascii="Times New Roman" w:hAnsi="Times New Roman" w:cs="Times New Roman"/>
          <w:color w:val="000000" w:themeColor="text1"/>
          <w:sz w:val="20"/>
          <w:szCs w:val="20"/>
        </w:rPr>
        <w:t xml:space="preserve">. WFH </w:t>
      </w:r>
      <w:proofErr w:type="spellStart"/>
      <w:r w:rsidRPr="002D7DEA">
        <w:rPr>
          <w:rFonts w:ascii="Times New Roman" w:hAnsi="Times New Roman" w:cs="Times New Roman"/>
          <w:color w:val="000000" w:themeColor="text1"/>
          <w:sz w:val="20"/>
          <w:szCs w:val="20"/>
        </w:rPr>
        <w:t>Treatment</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Hemophilia</w:t>
      </w:r>
      <w:proofErr w:type="spellEnd"/>
      <w:r w:rsidRPr="002D7DEA">
        <w:rPr>
          <w:rFonts w:ascii="Times New Roman" w:hAnsi="Times New Roman" w:cs="Times New Roman"/>
          <w:color w:val="000000" w:themeColor="text1"/>
          <w:sz w:val="20"/>
          <w:szCs w:val="20"/>
        </w:rPr>
        <w:t xml:space="preserve"> April 2006</w:t>
      </w:r>
      <w:r w:rsidR="00FF25F2" w:rsidRPr="002D7DEA">
        <w:rPr>
          <w:rFonts w:ascii="Times New Roman" w:hAnsi="Times New Roman" w:cs="Times New Roman"/>
          <w:color w:val="000000" w:themeColor="text1"/>
          <w:sz w:val="20"/>
          <w:szCs w:val="20"/>
        </w:rPr>
        <w:t>,</w:t>
      </w:r>
      <w:r w:rsidRPr="002D7DEA">
        <w:rPr>
          <w:rFonts w:ascii="Times New Roman" w:hAnsi="Times New Roman" w:cs="Times New Roman"/>
          <w:color w:val="000000" w:themeColor="text1"/>
          <w:sz w:val="20"/>
          <w:szCs w:val="20"/>
        </w:rPr>
        <w:t xml:space="preserve"> No. 39</w:t>
      </w:r>
      <w:r w:rsidR="00FF25F2" w:rsidRPr="002D7DEA">
        <w:rPr>
          <w:rFonts w:ascii="Times New Roman" w:hAnsi="Times New Roman" w:cs="Times New Roman"/>
          <w:color w:val="000000" w:themeColor="text1"/>
          <w:sz w:val="20"/>
          <w:szCs w:val="20"/>
        </w:rPr>
        <w:t>.</w:t>
      </w:r>
    </w:p>
    <w:p w:rsidR="005A534D" w:rsidRPr="002D7DEA" w:rsidRDefault="005A534D" w:rsidP="003F42C2">
      <w:pPr>
        <w:pStyle w:val="Default"/>
        <w:spacing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lastRenderedPageBreak/>
        <w:t xml:space="preserve">8. </w:t>
      </w:r>
      <w:proofErr w:type="spellStart"/>
      <w:r w:rsidRPr="002D7DEA">
        <w:rPr>
          <w:rFonts w:ascii="Times New Roman" w:hAnsi="Times New Roman" w:cs="Times New Roman"/>
          <w:color w:val="000000" w:themeColor="text1"/>
          <w:sz w:val="20"/>
          <w:szCs w:val="20"/>
        </w:rPr>
        <w:t>Mathonnet</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Cunat</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Allias</w:t>
      </w:r>
      <w:proofErr w:type="spellEnd"/>
      <w:r w:rsidRPr="002D7DEA">
        <w:rPr>
          <w:rFonts w:ascii="Times New Roman" w:hAnsi="Times New Roman" w:cs="Times New Roman"/>
          <w:color w:val="000000" w:themeColor="text1"/>
          <w:sz w:val="20"/>
          <w:szCs w:val="20"/>
        </w:rPr>
        <w:t xml:space="preserve"> F. GGCX-</w:t>
      </w:r>
      <w:proofErr w:type="spellStart"/>
      <w:r w:rsidRPr="002D7DEA">
        <w:rPr>
          <w:rFonts w:ascii="Times New Roman" w:hAnsi="Times New Roman" w:cs="Times New Roman"/>
          <w:color w:val="000000" w:themeColor="text1"/>
          <w:sz w:val="20"/>
          <w:szCs w:val="20"/>
        </w:rPr>
        <w:t>related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combined</w:t>
      </w:r>
      <w:proofErr w:type="spellEnd"/>
      <w:r w:rsidRPr="002D7DEA">
        <w:rPr>
          <w:rFonts w:ascii="Times New Roman" w:hAnsi="Times New Roman" w:cs="Times New Roman"/>
          <w:color w:val="000000" w:themeColor="text1"/>
          <w:sz w:val="20"/>
          <w:szCs w:val="20"/>
        </w:rPr>
        <w:t xml:space="preserve">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clotting</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factors</w:t>
      </w:r>
      <w:proofErr w:type="spellEnd"/>
      <w:r w:rsidRPr="002D7DEA">
        <w:rPr>
          <w:rFonts w:ascii="Times New Roman" w:hAnsi="Times New Roman" w:cs="Times New Roman"/>
          <w:color w:val="000000" w:themeColor="text1"/>
          <w:sz w:val="20"/>
          <w:szCs w:val="20"/>
        </w:rPr>
        <w:t xml:space="preserve"> deficiency-1: </w:t>
      </w:r>
      <w:proofErr w:type="spellStart"/>
      <w:r w:rsidRPr="002D7DEA">
        <w:rPr>
          <w:rFonts w:ascii="Times New Roman" w:hAnsi="Times New Roman" w:cs="Times New Roman"/>
          <w:color w:val="000000" w:themeColor="text1"/>
          <w:sz w:val="20"/>
          <w:szCs w:val="20"/>
        </w:rPr>
        <w:t>Description</w:t>
      </w:r>
      <w:proofErr w:type="spellEnd"/>
      <w:r w:rsidRPr="002D7DEA">
        <w:rPr>
          <w:rFonts w:ascii="Times New Roman" w:hAnsi="Times New Roman" w:cs="Times New Roman"/>
          <w:color w:val="000000" w:themeColor="text1"/>
          <w:sz w:val="20"/>
          <w:szCs w:val="20"/>
        </w:rPr>
        <w:t xml:space="preserve"> of a </w:t>
      </w:r>
      <w:proofErr w:type="spellStart"/>
      <w:r w:rsidRPr="002D7DEA">
        <w:rPr>
          <w:rFonts w:ascii="Times New Roman" w:hAnsi="Times New Roman" w:cs="Times New Roman"/>
          <w:color w:val="000000" w:themeColor="text1"/>
          <w:sz w:val="20"/>
          <w:szCs w:val="20"/>
        </w:rPr>
        <w:t>fetus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with</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chondrodysplasia</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punctata</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Am</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Med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Genet</w:t>
      </w:r>
      <w:proofErr w:type="spellEnd"/>
      <w:r w:rsidRPr="002D7DEA">
        <w:rPr>
          <w:rFonts w:ascii="Times New Roman" w:hAnsi="Times New Roman" w:cs="Times New Roman"/>
          <w:color w:val="000000" w:themeColor="text1"/>
          <w:sz w:val="20"/>
          <w:szCs w:val="20"/>
        </w:rPr>
        <w:t xml:space="preserve"> A. 2022;188(1):314-318.</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9. </w:t>
      </w:r>
      <w:proofErr w:type="spellStart"/>
      <w:r w:rsidRPr="002D7DEA">
        <w:rPr>
          <w:rFonts w:ascii="Times New Roman" w:hAnsi="Times New Roman" w:cs="Times New Roman"/>
          <w:color w:val="000000" w:themeColor="text1"/>
          <w:sz w:val="20"/>
          <w:szCs w:val="20"/>
        </w:rPr>
        <w:t>Bhattacharyya</w:t>
      </w:r>
      <w:proofErr w:type="spellEnd"/>
      <w:r w:rsidRPr="002D7DEA">
        <w:rPr>
          <w:rFonts w:ascii="Times New Roman" w:hAnsi="Times New Roman" w:cs="Times New Roman"/>
          <w:color w:val="000000" w:themeColor="text1"/>
          <w:sz w:val="20"/>
          <w:szCs w:val="20"/>
        </w:rPr>
        <w:t xml:space="preserve"> J, Dutta P, </w:t>
      </w:r>
      <w:proofErr w:type="spellStart"/>
      <w:r w:rsidRPr="002D7DEA">
        <w:rPr>
          <w:rFonts w:ascii="Times New Roman" w:hAnsi="Times New Roman" w:cs="Times New Roman"/>
          <w:color w:val="000000" w:themeColor="text1"/>
          <w:sz w:val="20"/>
          <w:szCs w:val="20"/>
        </w:rPr>
        <w:t>Mishra</w:t>
      </w:r>
      <w:proofErr w:type="spellEnd"/>
      <w:r w:rsidRPr="002D7DEA">
        <w:rPr>
          <w:rFonts w:ascii="Times New Roman" w:hAnsi="Times New Roman" w:cs="Times New Roman"/>
          <w:color w:val="000000" w:themeColor="text1"/>
          <w:sz w:val="20"/>
          <w:szCs w:val="20"/>
        </w:rPr>
        <w:t xml:space="preserve"> P, et al.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case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report</w:t>
      </w:r>
      <w:proofErr w:type="spellEnd"/>
      <w:r w:rsidRPr="002D7DEA">
        <w:rPr>
          <w:rFonts w:ascii="Times New Roman" w:hAnsi="Times New Roman" w:cs="Times New Roman"/>
          <w:color w:val="000000" w:themeColor="text1"/>
          <w:sz w:val="20"/>
          <w:szCs w:val="20"/>
        </w:rPr>
        <w:t xml:space="preserve">. Blood </w:t>
      </w:r>
      <w:proofErr w:type="spellStart"/>
      <w:r w:rsidRPr="002D7DEA">
        <w:rPr>
          <w:rFonts w:ascii="Times New Roman" w:hAnsi="Times New Roman" w:cs="Times New Roman"/>
          <w:color w:val="000000" w:themeColor="text1"/>
          <w:sz w:val="20"/>
          <w:szCs w:val="20"/>
        </w:rPr>
        <w:t>Coagul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Fibrinolysis</w:t>
      </w:r>
      <w:proofErr w:type="spellEnd"/>
      <w:r w:rsidRPr="002D7DEA">
        <w:rPr>
          <w:rFonts w:ascii="Times New Roman" w:hAnsi="Times New Roman" w:cs="Times New Roman"/>
          <w:color w:val="000000" w:themeColor="text1"/>
          <w:sz w:val="20"/>
          <w:szCs w:val="20"/>
        </w:rPr>
        <w:t>. 2005;16:525–527.</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10. </w:t>
      </w:r>
      <w:proofErr w:type="spellStart"/>
      <w:r w:rsidRPr="002D7DEA">
        <w:rPr>
          <w:rFonts w:ascii="Times New Roman" w:hAnsi="Times New Roman" w:cs="Times New Roman"/>
          <w:color w:val="000000" w:themeColor="text1"/>
          <w:sz w:val="20"/>
          <w:szCs w:val="20"/>
        </w:rPr>
        <w:t>Brenner</w:t>
      </w:r>
      <w:proofErr w:type="spellEnd"/>
      <w:r w:rsidRPr="002D7DEA">
        <w:rPr>
          <w:rFonts w:ascii="Times New Roman" w:hAnsi="Times New Roman" w:cs="Times New Roman"/>
          <w:color w:val="000000" w:themeColor="text1"/>
          <w:sz w:val="20"/>
          <w:szCs w:val="20"/>
        </w:rPr>
        <w:t xml:space="preserve"> B, </w:t>
      </w:r>
      <w:proofErr w:type="spellStart"/>
      <w:r w:rsidRPr="002D7DEA">
        <w:rPr>
          <w:rFonts w:ascii="Times New Roman" w:hAnsi="Times New Roman" w:cs="Times New Roman"/>
          <w:color w:val="000000" w:themeColor="text1"/>
          <w:sz w:val="20"/>
          <w:szCs w:val="20"/>
        </w:rPr>
        <w:t>Kuperman</w:t>
      </w:r>
      <w:proofErr w:type="spellEnd"/>
      <w:r w:rsidRPr="002D7DEA">
        <w:rPr>
          <w:rFonts w:ascii="Times New Roman" w:hAnsi="Times New Roman" w:cs="Times New Roman"/>
          <w:color w:val="000000" w:themeColor="text1"/>
          <w:sz w:val="20"/>
          <w:szCs w:val="20"/>
        </w:rPr>
        <w:t xml:space="preserve"> AA, </w:t>
      </w:r>
      <w:proofErr w:type="spellStart"/>
      <w:r w:rsidRPr="002D7DEA">
        <w:rPr>
          <w:rFonts w:ascii="Times New Roman" w:hAnsi="Times New Roman" w:cs="Times New Roman"/>
          <w:color w:val="000000" w:themeColor="text1"/>
          <w:sz w:val="20"/>
          <w:szCs w:val="20"/>
        </w:rPr>
        <w:t>Watzka</w:t>
      </w:r>
      <w:proofErr w:type="spellEnd"/>
      <w:r w:rsidRPr="002D7DEA">
        <w:rPr>
          <w:rFonts w:ascii="Times New Roman" w:hAnsi="Times New Roman" w:cs="Times New Roman"/>
          <w:color w:val="000000" w:themeColor="text1"/>
          <w:sz w:val="20"/>
          <w:szCs w:val="20"/>
        </w:rPr>
        <w:t xml:space="preserve"> M, et al.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Semin </w:t>
      </w:r>
      <w:proofErr w:type="spellStart"/>
      <w:r w:rsidRPr="002D7DEA">
        <w:rPr>
          <w:rFonts w:ascii="Times New Roman" w:hAnsi="Times New Roman" w:cs="Times New Roman"/>
          <w:color w:val="000000" w:themeColor="text1"/>
          <w:sz w:val="20"/>
          <w:szCs w:val="20"/>
        </w:rPr>
        <w:t>Thromb</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Haemost</w:t>
      </w:r>
      <w:proofErr w:type="spellEnd"/>
      <w:r w:rsidRPr="002D7DEA">
        <w:rPr>
          <w:rFonts w:ascii="Times New Roman" w:hAnsi="Times New Roman" w:cs="Times New Roman"/>
          <w:color w:val="000000" w:themeColor="text1"/>
          <w:sz w:val="20"/>
          <w:szCs w:val="20"/>
        </w:rPr>
        <w:t>. 2009;35(4):439-446.</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11. </w:t>
      </w:r>
      <w:proofErr w:type="spellStart"/>
      <w:r w:rsidRPr="002D7DEA">
        <w:rPr>
          <w:rFonts w:ascii="Times New Roman" w:hAnsi="Times New Roman" w:cs="Times New Roman"/>
          <w:color w:val="000000" w:themeColor="text1"/>
          <w:sz w:val="20"/>
          <w:szCs w:val="20"/>
        </w:rPr>
        <w:t>Dezee</w:t>
      </w:r>
      <w:proofErr w:type="spellEnd"/>
      <w:r w:rsidRPr="002D7DEA">
        <w:rPr>
          <w:rFonts w:ascii="Times New Roman" w:hAnsi="Times New Roman" w:cs="Times New Roman"/>
          <w:color w:val="000000" w:themeColor="text1"/>
          <w:sz w:val="20"/>
          <w:szCs w:val="20"/>
        </w:rPr>
        <w:t xml:space="preserve"> KJ, </w:t>
      </w:r>
      <w:proofErr w:type="spellStart"/>
      <w:r w:rsidRPr="002D7DEA">
        <w:rPr>
          <w:rFonts w:ascii="Times New Roman" w:hAnsi="Times New Roman" w:cs="Times New Roman"/>
          <w:color w:val="000000" w:themeColor="text1"/>
          <w:sz w:val="20"/>
          <w:szCs w:val="20"/>
        </w:rPr>
        <w:t>Shimeall</w:t>
      </w:r>
      <w:proofErr w:type="spellEnd"/>
      <w:r w:rsidRPr="002D7DEA">
        <w:rPr>
          <w:rFonts w:ascii="Times New Roman" w:hAnsi="Times New Roman" w:cs="Times New Roman"/>
          <w:color w:val="000000" w:themeColor="text1"/>
          <w:sz w:val="20"/>
          <w:szCs w:val="20"/>
        </w:rPr>
        <w:t xml:space="preserve"> WT, Douglas KM, et al. </w:t>
      </w:r>
      <w:proofErr w:type="spellStart"/>
      <w:r w:rsidRPr="002D7DEA">
        <w:rPr>
          <w:rFonts w:ascii="Times New Roman" w:hAnsi="Times New Roman" w:cs="Times New Roman"/>
          <w:color w:val="000000" w:themeColor="text1"/>
          <w:sz w:val="20"/>
          <w:szCs w:val="20"/>
        </w:rPr>
        <w:t>Treatment</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excessive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anticoagulation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with</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phytonadione</w:t>
      </w:r>
      <w:proofErr w:type="spellEnd"/>
      <w:r w:rsidRPr="002D7DEA">
        <w:rPr>
          <w:rFonts w:ascii="Times New Roman" w:hAnsi="Times New Roman" w:cs="Times New Roman"/>
          <w:color w:val="000000" w:themeColor="text1"/>
          <w:sz w:val="20"/>
          <w:szCs w:val="20"/>
        </w:rPr>
        <w:t xml:space="preserve"> (vitamin K): a meta-</w:t>
      </w:r>
      <w:proofErr w:type="spellStart"/>
      <w:r w:rsidRPr="002D7DEA">
        <w:rPr>
          <w:rFonts w:ascii="Times New Roman" w:hAnsi="Times New Roman" w:cs="Times New Roman"/>
          <w:color w:val="000000" w:themeColor="text1"/>
          <w:sz w:val="20"/>
          <w:szCs w:val="20"/>
        </w:rPr>
        <w:t>analysis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Arch</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Intern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Med</w:t>
      </w:r>
      <w:proofErr w:type="spellEnd"/>
      <w:r w:rsidRPr="002D7DEA">
        <w:rPr>
          <w:rFonts w:ascii="Times New Roman" w:hAnsi="Times New Roman" w:cs="Times New Roman"/>
          <w:color w:val="000000" w:themeColor="text1"/>
          <w:sz w:val="20"/>
          <w:szCs w:val="20"/>
        </w:rPr>
        <w:t>. 2006;166(4):391-397.</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12. </w:t>
      </w:r>
      <w:proofErr w:type="spellStart"/>
      <w:r w:rsidRPr="002D7DEA">
        <w:rPr>
          <w:rFonts w:ascii="Times New Roman" w:hAnsi="Times New Roman" w:cs="Times New Roman"/>
          <w:color w:val="000000" w:themeColor="text1"/>
          <w:sz w:val="20"/>
          <w:szCs w:val="20"/>
        </w:rPr>
        <w:t>Furie</w:t>
      </w:r>
      <w:proofErr w:type="spellEnd"/>
      <w:r w:rsidRPr="002D7DEA">
        <w:rPr>
          <w:rFonts w:ascii="Times New Roman" w:hAnsi="Times New Roman" w:cs="Times New Roman"/>
          <w:color w:val="000000" w:themeColor="text1"/>
          <w:sz w:val="20"/>
          <w:szCs w:val="20"/>
        </w:rPr>
        <w:t xml:space="preserve"> B, </w:t>
      </w:r>
      <w:proofErr w:type="spellStart"/>
      <w:r w:rsidRPr="002D7DEA">
        <w:rPr>
          <w:rFonts w:ascii="Times New Roman" w:hAnsi="Times New Roman" w:cs="Times New Roman"/>
          <w:color w:val="000000" w:themeColor="text1"/>
          <w:sz w:val="20"/>
          <w:szCs w:val="20"/>
        </w:rPr>
        <w:t>Bouchard</w:t>
      </w:r>
      <w:proofErr w:type="spellEnd"/>
      <w:r w:rsidRPr="002D7DEA">
        <w:rPr>
          <w:rFonts w:ascii="Times New Roman" w:hAnsi="Times New Roman" w:cs="Times New Roman"/>
          <w:color w:val="000000" w:themeColor="text1"/>
          <w:sz w:val="20"/>
          <w:szCs w:val="20"/>
        </w:rPr>
        <w:t xml:space="preserve"> BA, </w:t>
      </w:r>
      <w:proofErr w:type="spellStart"/>
      <w:r w:rsidRPr="002D7DEA">
        <w:rPr>
          <w:rFonts w:ascii="Times New Roman" w:hAnsi="Times New Roman" w:cs="Times New Roman"/>
          <w:color w:val="000000" w:themeColor="text1"/>
          <w:sz w:val="20"/>
          <w:szCs w:val="20"/>
        </w:rPr>
        <w:t>Furie</w:t>
      </w:r>
      <w:proofErr w:type="spellEnd"/>
      <w:r w:rsidRPr="002D7DEA">
        <w:rPr>
          <w:rFonts w:ascii="Times New Roman" w:hAnsi="Times New Roman" w:cs="Times New Roman"/>
          <w:color w:val="000000" w:themeColor="text1"/>
          <w:sz w:val="20"/>
          <w:szCs w:val="20"/>
        </w:rPr>
        <w:t xml:space="preserve"> BC.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biosynthesis</w:t>
      </w:r>
      <w:proofErr w:type="spellEnd"/>
      <w:r w:rsidRPr="002D7DEA">
        <w:rPr>
          <w:rFonts w:ascii="Times New Roman" w:hAnsi="Times New Roman" w:cs="Times New Roman"/>
          <w:color w:val="000000" w:themeColor="text1"/>
          <w:sz w:val="20"/>
          <w:szCs w:val="20"/>
        </w:rPr>
        <w:t xml:space="preserve"> of gamma-</w:t>
      </w:r>
      <w:proofErr w:type="spellStart"/>
      <w:r w:rsidRPr="002D7DEA">
        <w:rPr>
          <w:rFonts w:ascii="Times New Roman" w:hAnsi="Times New Roman" w:cs="Times New Roman"/>
          <w:color w:val="000000" w:themeColor="text1"/>
          <w:sz w:val="20"/>
          <w:szCs w:val="20"/>
        </w:rPr>
        <w:t>carboxyglutamic</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acid</w:t>
      </w:r>
      <w:proofErr w:type="spellEnd"/>
      <w:r w:rsidRPr="002D7DEA">
        <w:rPr>
          <w:rFonts w:ascii="Times New Roman" w:hAnsi="Times New Roman" w:cs="Times New Roman"/>
          <w:color w:val="000000" w:themeColor="text1"/>
          <w:sz w:val="20"/>
          <w:szCs w:val="20"/>
        </w:rPr>
        <w:t>. Blood. 1999;93:1798–1808.</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13. </w:t>
      </w:r>
      <w:proofErr w:type="spellStart"/>
      <w:r w:rsidRPr="002D7DEA">
        <w:rPr>
          <w:rFonts w:ascii="Times New Roman" w:hAnsi="Times New Roman" w:cs="Times New Roman"/>
          <w:color w:val="000000" w:themeColor="text1"/>
          <w:sz w:val="20"/>
          <w:szCs w:val="20"/>
        </w:rPr>
        <w:t>Leissinger</w:t>
      </w:r>
      <w:proofErr w:type="spellEnd"/>
      <w:r w:rsidRPr="002D7DEA">
        <w:rPr>
          <w:rFonts w:ascii="Times New Roman" w:hAnsi="Times New Roman" w:cs="Times New Roman"/>
          <w:color w:val="000000" w:themeColor="text1"/>
          <w:sz w:val="20"/>
          <w:szCs w:val="20"/>
        </w:rPr>
        <w:t xml:space="preserve"> CA, </w:t>
      </w:r>
      <w:proofErr w:type="spellStart"/>
      <w:r w:rsidRPr="002D7DEA">
        <w:rPr>
          <w:rFonts w:ascii="Times New Roman" w:hAnsi="Times New Roman" w:cs="Times New Roman"/>
          <w:color w:val="000000" w:themeColor="text1"/>
          <w:sz w:val="20"/>
          <w:szCs w:val="20"/>
        </w:rPr>
        <w:t>Blatt</w:t>
      </w:r>
      <w:proofErr w:type="spellEnd"/>
      <w:r w:rsidRPr="002D7DEA">
        <w:rPr>
          <w:rFonts w:ascii="Times New Roman" w:hAnsi="Times New Roman" w:cs="Times New Roman"/>
          <w:color w:val="000000" w:themeColor="text1"/>
          <w:sz w:val="20"/>
          <w:szCs w:val="20"/>
        </w:rPr>
        <w:t xml:space="preserve"> PM, </w:t>
      </w:r>
      <w:proofErr w:type="spellStart"/>
      <w:r w:rsidRPr="002D7DEA">
        <w:rPr>
          <w:rFonts w:ascii="Times New Roman" w:hAnsi="Times New Roman" w:cs="Times New Roman"/>
          <w:color w:val="000000" w:themeColor="text1"/>
          <w:sz w:val="20"/>
          <w:szCs w:val="20"/>
        </w:rPr>
        <w:t>Hoots</w:t>
      </w:r>
      <w:proofErr w:type="spellEnd"/>
      <w:r w:rsidRPr="002D7DEA">
        <w:rPr>
          <w:rFonts w:ascii="Times New Roman" w:hAnsi="Times New Roman" w:cs="Times New Roman"/>
          <w:color w:val="000000" w:themeColor="text1"/>
          <w:sz w:val="20"/>
          <w:szCs w:val="20"/>
        </w:rPr>
        <w:t xml:space="preserve"> WK, et al. Role of </w:t>
      </w:r>
      <w:proofErr w:type="spellStart"/>
      <w:r w:rsidRPr="002D7DEA">
        <w:rPr>
          <w:rFonts w:ascii="Times New Roman" w:hAnsi="Times New Roman" w:cs="Times New Roman"/>
          <w:color w:val="000000" w:themeColor="text1"/>
          <w:sz w:val="20"/>
          <w:szCs w:val="20"/>
        </w:rPr>
        <w:t>prothrombin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complex</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concentrates</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reversing</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warfarin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anticoagulation</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review</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literature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Am</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Hematol</w:t>
      </w:r>
      <w:proofErr w:type="spellEnd"/>
      <w:r w:rsidRPr="002D7DEA">
        <w:rPr>
          <w:rFonts w:ascii="Times New Roman" w:hAnsi="Times New Roman" w:cs="Times New Roman"/>
          <w:color w:val="000000" w:themeColor="text1"/>
          <w:sz w:val="20"/>
          <w:szCs w:val="20"/>
        </w:rPr>
        <w:t>. 2008;83:137-143.</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14. Napolitano M, </w:t>
      </w:r>
      <w:proofErr w:type="spellStart"/>
      <w:r w:rsidRPr="002D7DEA">
        <w:rPr>
          <w:rFonts w:ascii="Times New Roman" w:hAnsi="Times New Roman" w:cs="Times New Roman"/>
          <w:color w:val="000000" w:themeColor="text1"/>
          <w:sz w:val="20"/>
          <w:szCs w:val="20"/>
        </w:rPr>
        <w:t>Mariani</w:t>
      </w:r>
      <w:proofErr w:type="spellEnd"/>
      <w:r w:rsidRPr="002D7DEA">
        <w:rPr>
          <w:rFonts w:ascii="Times New Roman" w:hAnsi="Times New Roman" w:cs="Times New Roman"/>
          <w:color w:val="000000" w:themeColor="text1"/>
          <w:sz w:val="20"/>
          <w:szCs w:val="20"/>
        </w:rPr>
        <w:t xml:space="preserve"> G, </w:t>
      </w:r>
      <w:proofErr w:type="spellStart"/>
      <w:r w:rsidRPr="002D7DEA">
        <w:rPr>
          <w:rFonts w:ascii="Times New Roman" w:hAnsi="Times New Roman" w:cs="Times New Roman"/>
          <w:color w:val="000000" w:themeColor="text1"/>
          <w:sz w:val="20"/>
          <w:szCs w:val="20"/>
        </w:rPr>
        <w:t>Lapecorella</w:t>
      </w:r>
      <w:proofErr w:type="spellEnd"/>
      <w:r w:rsidRPr="002D7DEA">
        <w:rPr>
          <w:rFonts w:ascii="Times New Roman" w:hAnsi="Times New Roman" w:cs="Times New Roman"/>
          <w:color w:val="000000" w:themeColor="text1"/>
          <w:sz w:val="20"/>
          <w:szCs w:val="20"/>
        </w:rPr>
        <w:t xml:space="preserve"> M. </w:t>
      </w:r>
      <w:proofErr w:type="spellStart"/>
      <w:r w:rsidRPr="002D7DEA">
        <w:rPr>
          <w:rFonts w:ascii="Times New Roman" w:hAnsi="Times New Roman" w:cs="Times New Roman"/>
          <w:color w:val="000000" w:themeColor="text1"/>
          <w:sz w:val="20"/>
          <w:szCs w:val="20"/>
        </w:rPr>
        <w:t>Hereditary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combined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clotting</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Orphanet</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RareDis</w:t>
      </w:r>
      <w:proofErr w:type="spellEnd"/>
      <w:r w:rsidRPr="002D7DEA">
        <w:rPr>
          <w:rFonts w:ascii="Times New Roman" w:hAnsi="Times New Roman" w:cs="Times New Roman"/>
          <w:color w:val="000000" w:themeColor="text1"/>
          <w:sz w:val="20"/>
          <w:szCs w:val="20"/>
        </w:rPr>
        <w:t>. 2010;5:1-8.</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15. </w:t>
      </w:r>
      <w:proofErr w:type="spellStart"/>
      <w:r w:rsidRPr="002D7DEA">
        <w:rPr>
          <w:rFonts w:ascii="Times New Roman" w:hAnsi="Times New Roman" w:cs="Times New Roman"/>
          <w:color w:val="000000" w:themeColor="text1"/>
          <w:sz w:val="20"/>
          <w:szCs w:val="20"/>
        </w:rPr>
        <w:t>Oldenburg</w:t>
      </w:r>
      <w:proofErr w:type="spellEnd"/>
      <w:r w:rsidRPr="002D7DEA">
        <w:rPr>
          <w:rFonts w:ascii="Times New Roman" w:hAnsi="Times New Roman" w:cs="Times New Roman"/>
          <w:color w:val="000000" w:themeColor="text1"/>
          <w:sz w:val="20"/>
          <w:szCs w:val="20"/>
        </w:rPr>
        <w:t xml:space="preserve"> J, </w:t>
      </w:r>
      <w:proofErr w:type="spellStart"/>
      <w:r w:rsidRPr="002D7DEA">
        <w:rPr>
          <w:rFonts w:ascii="Times New Roman" w:hAnsi="Times New Roman" w:cs="Times New Roman"/>
          <w:color w:val="000000" w:themeColor="text1"/>
          <w:sz w:val="20"/>
          <w:szCs w:val="20"/>
        </w:rPr>
        <w:t>vonBrederlow</w:t>
      </w:r>
      <w:proofErr w:type="spellEnd"/>
      <w:r w:rsidRPr="002D7DEA">
        <w:rPr>
          <w:rFonts w:ascii="Times New Roman" w:hAnsi="Times New Roman" w:cs="Times New Roman"/>
          <w:color w:val="000000" w:themeColor="text1"/>
          <w:sz w:val="20"/>
          <w:szCs w:val="20"/>
        </w:rPr>
        <w:t xml:space="preserve"> B, </w:t>
      </w:r>
      <w:proofErr w:type="spellStart"/>
      <w:r w:rsidRPr="002D7DEA">
        <w:rPr>
          <w:rFonts w:ascii="Times New Roman" w:hAnsi="Times New Roman" w:cs="Times New Roman"/>
          <w:color w:val="000000" w:themeColor="text1"/>
          <w:sz w:val="20"/>
          <w:szCs w:val="20"/>
        </w:rPr>
        <w:t>Fregin</w:t>
      </w:r>
      <w:proofErr w:type="spellEnd"/>
      <w:r w:rsidRPr="002D7DEA">
        <w:rPr>
          <w:rFonts w:ascii="Times New Roman" w:hAnsi="Times New Roman" w:cs="Times New Roman"/>
          <w:color w:val="000000" w:themeColor="text1"/>
          <w:sz w:val="20"/>
          <w:szCs w:val="20"/>
        </w:rPr>
        <w:t xml:space="preserve"> A, et al. </w:t>
      </w:r>
      <w:proofErr w:type="spellStart"/>
      <w:r w:rsidRPr="002D7DEA">
        <w:rPr>
          <w:rFonts w:ascii="Times New Roman" w:hAnsi="Times New Roman" w:cs="Times New Roman"/>
          <w:color w:val="000000" w:themeColor="text1"/>
          <w:sz w:val="20"/>
          <w:szCs w:val="20"/>
        </w:rPr>
        <w:t>Congenital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of vitamin K </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factors</w:t>
      </w:r>
      <w:proofErr w:type="spellEnd"/>
      <w:r w:rsidRPr="002D7DEA">
        <w:rPr>
          <w:rFonts w:ascii="Times New Roman" w:hAnsi="Times New Roman" w:cs="Times New Roman"/>
          <w:color w:val="000000" w:themeColor="text1"/>
          <w:sz w:val="20"/>
          <w:szCs w:val="20"/>
        </w:rPr>
        <w:t xml:space="preserve"> in </w:t>
      </w:r>
      <w:proofErr w:type="spellStart"/>
      <w:r w:rsidRPr="002D7DEA">
        <w:rPr>
          <w:rFonts w:ascii="Times New Roman" w:hAnsi="Times New Roman" w:cs="Times New Roman"/>
          <w:color w:val="000000" w:themeColor="text1"/>
          <w:sz w:val="20"/>
          <w:szCs w:val="20"/>
        </w:rPr>
        <w:t>two</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families</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presents</w:t>
      </w:r>
      <w:proofErr w:type="spellEnd"/>
      <w:r w:rsidRPr="002D7DEA">
        <w:rPr>
          <w:rFonts w:ascii="Times New Roman" w:hAnsi="Times New Roman" w:cs="Times New Roman"/>
          <w:color w:val="000000" w:themeColor="text1"/>
          <w:sz w:val="20"/>
          <w:szCs w:val="20"/>
        </w:rPr>
        <w:t xml:space="preserve"> as a </w:t>
      </w:r>
      <w:proofErr w:type="spellStart"/>
      <w:r w:rsidRPr="002D7DEA">
        <w:rPr>
          <w:rFonts w:ascii="Times New Roman" w:hAnsi="Times New Roman" w:cs="Times New Roman"/>
          <w:color w:val="000000" w:themeColor="text1"/>
          <w:sz w:val="20"/>
          <w:szCs w:val="20"/>
        </w:rPr>
        <w:t>genetic</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defect</w:t>
      </w:r>
      <w:proofErr w:type="spellEnd"/>
      <w:r w:rsidRPr="002D7DEA">
        <w:rPr>
          <w:rFonts w:ascii="Times New Roman" w:hAnsi="Times New Roman" w:cs="Times New Roman"/>
          <w:color w:val="000000" w:themeColor="text1"/>
          <w:sz w:val="20"/>
          <w:szCs w:val="20"/>
        </w:rPr>
        <w:t xml:space="preserve"> of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vitamin K-</w:t>
      </w:r>
      <w:proofErr w:type="spellStart"/>
      <w:r w:rsidRPr="002D7DEA">
        <w:rPr>
          <w:rFonts w:ascii="Times New Roman" w:hAnsi="Times New Roman" w:cs="Times New Roman"/>
          <w:color w:val="000000" w:themeColor="text1"/>
          <w:sz w:val="20"/>
          <w:szCs w:val="20"/>
        </w:rPr>
        <w:t>epoxidereductase</w:t>
      </w:r>
      <w:proofErr w:type="spellEnd"/>
      <w:r w:rsidRPr="002D7DEA">
        <w:rPr>
          <w:rFonts w:ascii="Times New Roman" w:hAnsi="Times New Roman" w:cs="Times New Roman"/>
          <w:color w:val="000000" w:themeColor="text1"/>
          <w:sz w:val="20"/>
          <w:szCs w:val="20"/>
        </w:rPr>
        <w:t>-</w:t>
      </w:r>
      <w:proofErr w:type="spellStart"/>
      <w:r w:rsidRPr="002D7DEA">
        <w:rPr>
          <w:rFonts w:ascii="Times New Roman" w:hAnsi="Times New Roman" w:cs="Times New Roman"/>
          <w:color w:val="000000" w:themeColor="text1"/>
          <w:sz w:val="20"/>
          <w:szCs w:val="20"/>
        </w:rPr>
        <w:t>complex</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Thromb</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Haemost</w:t>
      </w:r>
      <w:proofErr w:type="spellEnd"/>
      <w:r w:rsidRPr="002D7DEA">
        <w:rPr>
          <w:rFonts w:ascii="Times New Roman" w:hAnsi="Times New Roman" w:cs="Times New Roman"/>
          <w:color w:val="000000" w:themeColor="text1"/>
          <w:sz w:val="20"/>
          <w:szCs w:val="20"/>
        </w:rPr>
        <w:t>. 2000;84:937-941.</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16. </w:t>
      </w:r>
      <w:proofErr w:type="spellStart"/>
      <w:r w:rsidRPr="002D7DEA">
        <w:rPr>
          <w:rFonts w:ascii="Times New Roman" w:hAnsi="Times New Roman" w:cs="Times New Roman"/>
          <w:color w:val="000000" w:themeColor="text1"/>
          <w:sz w:val="20"/>
          <w:szCs w:val="20"/>
        </w:rPr>
        <w:t>Pichler</w:t>
      </w:r>
      <w:proofErr w:type="spellEnd"/>
      <w:r w:rsidRPr="002D7DEA">
        <w:rPr>
          <w:rFonts w:ascii="Times New Roman" w:hAnsi="Times New Roman" w:cs="Times New Roman"/>
          <w:color w:val="000000" w:themeColor="text1"/>
          <w:sz w:val="20"/>
          <w:szCs w:val="20"/>
        </w:rPr>
        <w:t xml:space="preserve"> E, </w:t>
      </w:r>
      <w:proofErr w:type="spellStart"/>
      <w:r w:rsidRPr="002D7DEA">
        <w:rPr>
          <w:rFonts w:ascii="Times New Roman" w:hAnsi="Times New Roman" w:cs="Times New Roman"/>
          <w:color w:val="000000" w:themeColor="text1"/>
          <w:sz w:val="20"/>
          <w:szCs w:val="20"/>
        </w:rPr>
        <w:t>Pichler</w:t>
      </w:r>
      <w:proofErr w:type="spellEnd"/>
      <w:r w:rsidRPr="002D7DEA">
        <w:rPr>
          <w:rFonts w:ascii="Times New Roman" w:hAnsi="Times New Roman" w:cs="Times New Roman"/>
          <w:color w:val="000000" w:themeColor="text1"/>
          <w:sz w:val="20"/>
          <w:szCs w:val="20"/>
        </w:rPr>
        <w:t xml:space="preserve"> L.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neonatal</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sysytem</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vitamin K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bleeding</w:t>
      </w:r>
      <w:proofErr w:type="spellEnd"/>
      <w:r w:rsidRPr="002D7DEA">
        <w:rPr>
          <w:rFonts w:ascii="Times New Roman" w:hAnsi="Times New Roman" w:cs="Times New Roman"/>
          <w:color w:val="000000" w:themeColor="text1"/>
          <w:sz w:val="20"/>
          <w:szCs w:val="20"/>
        </w:rPr>
        <w:t xml:space="preserve"> – a mini </w:t>
      </w:r>
      <w:proofErr w:type="spellStart"/>
      <w:r w:rsidRPr="002D7DEA">
        <w:rPr>
          <w:rFonts w:ascii="Times New Roman" w:hAnsi="Times New Roman" w:cs="Times New Roman"/>
          <w:color w:val="000000" w:themeColor="text1"/>
          <w:sz w:val="20"/>
          <w:szCs w:val="20"/>
        </w:rPr>
        <w:t>review</w:t>
      </w:r>
      <w:proofErr w:type="spellEnd"/>
      <w:r w:rsidRPr="002D7DEA">
        <w:rPr>
          <w:rFonts w:ascii="Times New Roman" w:hAnsi="Times New Roman" w:cs="Times New Roman"/>
          <w:color w:val="000000" w:themeColor="text1"/>
          <w:sz w:val="20"/>
          <w:szCs w:val="20"/>
        </w:rPr>
        <w:t xml:space="preserve">. Wien </w:t>
      </w:r>
      <w:proofErr w:type="spellStart"/>
      <w:r w:rsidRPr="002D7DEA">
        <w:rPr>
          <w:rFonts w:ascii="Times New Roman" w:hAnsi="Times New Roman" w:cs="Times New Roman"/>
          <w:color w:val="000000" w:themeColor="text1"/>
          <w:sz w:val="20"/>
          <w:szCs w:val="20"/>
        </w:rPr>
        <w:t>MWDWochenschr</w:t>
      </w:r>
      <w:proofErr w:type="spellEnd"/>
      <w:r w:rsidRPr="002D7DEA">
        <w:rPr>
          <w:rFonts w:ascii="Times New Roman" w:hAnsi="Times New Roman" w:cs="Times New Roman"/>
          <w:color w:val="000000" w:themeColor="text1"/>
          <w:sz w:val="20"/>
          <w:szCs w:val="20"/>
        </w:rPr>
        <w:t>. 2008; 158(13-14):385-395.</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17. </w:t>
      </w:r>
      <w:proofErr w:type="spellStart"/>
      <w:r w:rsidRPr="002D7DEA">
        <w:rPr>
          <w:rFonts w:ascii="Times New Roman" w:hAnsi="Times New Roman" w:cs="Times New Roman"/>
          <w:color w:val="000000" w:themeColor="text1"/>
          <w:sz w:val="20"/>
          <w:szCs w:val="20"/>
        </w:rPr>
        <w:t>Presnell</w:t>
      </w:r>
      <w:proofErr w:type="spellEnd"/>
      <w:r w:rsidRPr="002D7DEA">
        <w:rPr>
          <w:rFonts w:ascii="Times New Roman" w:hAnsi="Times New Roman" w:cs="Times New Roman"/>
          <w:color w:val="000000" w:themeColor="text1"/>
          <w:sz w:val="20"/>
          <w:szCs w:val="20"/>
        </w:rPr>
        <w:t xml:space="preserve"> SR, </w:t>
      </w:r>
      <w:proofErr w:type="spellStart"/>
      <w:r w:rsidRPr="002D7DEA">
        <w:rPr>
          <w:rFonts w:ascii="Times New Roman" w:hAnsi="Times New Roman" w:cs="Times New Roman"/>
          <w:color w:val="000000" w:themeColor="text1"/>
          <w:sz w:val="20"/>
          <w:szCs w:val="20"/>
        </w:rPr>
        <w:t>Stafford</w:t>
      </w:r>
      <w:proofErr w:type="spellEnd"/>
      <w:r w:rsidRPr="002D7DEA">
        <w:rPr>
          <w:rFonts w:ascii="Times New Roman" w:hAnsi="Times New Roman" w:cs="Times New Roman"/>
          <w:color w:val="000000" w:themeColor="text1"/>
          <w:sz w:val="20"/>
          <w:szCs w:val="20"/>
        </w:rPr>
        <w:t xml:space="preserve"> DW: </w:t>
      </w:r>
      <w:proofErr w:type="spellStart"/>
      <w:r w:rsidRPr="002D7DEA">
        <w:rPr>
          <w:rFonts w:ascii="Times New Roman" w:hAnsi="Times New Roman" w:cs="Times New Roman"/>
          <w:color w:val="000000" w:themeColor="text1"/>
          <w:sz w:val="20"/>
          <w:szCs w:val="20"/>
        </w:rPr>
        <w:t>The</w:t>
      </w:r>
      <w:proofErr w:type="spellEnd"/>
      <w:r w:rsidRPr="002D7DEA">
        <w:rPr>
          <w:rFonts w:ascii="Times New Roman" w:hAnsi="Times New Roman" w:cs="Times New Roman"/>
          <w:color w:val="000000" w:themeColor="text1"/>
          <w:sz w:val="20"/>
          <w:szCs w:val="20"/>
        </w:rPr>
        <w:t xml:space="preserve"> vitamin K-</w:t>
      </w:r>
      <w:proofErr w:type="spellStart"/>
      <w:r w:rsidRPr="002D7DEA">
        <w:rPr>
          <w:rFonts w:ascii="Times New Roman" w:hAnsi="Times New Roman" w:cs="Times New Roman"/>
          <w:color w:val="000000" w:themeColor="text1"/>
          <w:sz w:val="20"/>
          <w:szCs w:val="20"/>
        </w:rPr>
        <w:t>dependent</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carboxylase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Thromb</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Haemost</w:t>
      </w:r>
      <w:proofErr w:type="spellEnd"/>
      <w:r w:rsidRPr="002D7DEA">
        <w:rPr>
          <w:rFonts w:ascii="Times New Roman" w:hAnsi="Times New Roman" w:cs="Times New Roman"/>
          <w:color w:val="000000" w:themeColor="text1"/>
          <w:sz w:val="20"/>
          <w:szCs w:val="20"/>
        </w:rPr>
        <w:t>. 2002;87:937-946.</w:t>
      </w:r>
    </w:p>
    <w:p w:rsidR="005A534D" w:rsidRPr="002D7DEA" w:rsidRDefault="005A534D" w:rsidP="003F42C2">
      <w:pPr>
        <w:autoSpaceDE w:val="0"/>
        <w:autoSpaceDN w:val="0"/>
        <w:adjustRightInd w:val="0"/>
        <w:spacing w:after="0" w:line="276" w:lineRule="auto"/>
        <w:jc w:val="both"/>
        <w:rPr>
          <w:rFonts w:ascii="Times New Roman" w:hAnsi="Times New Roman" w:cs="Times New Roman"/>
          <w:color w:val="000000" w:themeColor="text1"/>
          <w:sz w:val="20"/>
          <w:szCs w:val="20"/>
        </w:rPr>
      </w:pPr>
      <w:r w:rsidRPr="002D7DEA">
        <w:rPr>
          <w:rFonts w:ascii="Times New Roman" w:hAnsi="Times New Roman" w:cs="Times New Roman"/>
          <w:color w:val="000000" w:themeColor="text1"/>
          <w:sz w:val="20"/>
          <w:szCs w:val="20"/>
        </w:rPr>
        <w:t xml:space="preserve">18. </w:t>
      </w:r>
      <w:proofErr w:type="spellStart"/>
      <w:r w:rsidRPr="002D7DEA">
        <w:rPr>
          <w:rFonts w:ascii="Times New Roman" w:hAnsi="Times New Roman" w:cs="Times New Roman"/>
          <w:color w:val="000000" w:themeColor="text1"/>
          <w:sz w:val="20"/>
          <w:szCs w:val="20"/>
        </w:rPr>
        <w:t>Rost</w:t>
      </w:r>
      <w:proofErr w:type="spellEnd"/>
      <w:r w:rsidRPr="002D7DEA">
        <w:rPr>
          <w:rFonts w:ascii="Times New Roman" w:hAnsi="Times New Roman" w:cs="Times New Roman"/>
          <w:color w:val="000000" w:themeColor="text1"/>
          <w:sz w:val="20"/>
          <w:szCs w:val="20"/>
        </w:rPr>
        <w:t xml:space="preserve"> S, </w:t>
      </w:r>
      <w:proofErr w:type="spellStart"/>
      <w:r w:rsidRPr="002D7DEA">
        <w:rPr>
          <w:rFonts w:ascii="Times New Roman" w:hAnsi="Times New Roman" w:cs="Times New Roman"/>
          <w:color w:val="000000" w:themeColor="text1"/>
          <w:sz w:val="20"/>
          <w:szCs w:val="20"/>
        </w:rPr>
        <w:t>Fregin</w:t>
      </w:r>
      <w:proofErr w:type="spellEnd"/>
      <w:r w:rsidRPr="002D7DEA">
        <w:rPr>
          <w:rFonts w:ascii="Times New Roman" w:hAnsi="Times New Roman" w:cs="Times New Roman"/>
          <w:color w:val="000000" w:themeColor="text1"/>
          <w:sz w:val="20"/>
          <w:szCs w:val="20"/>
        </w:rPr>
        <w:t xml:space="preserve"> A, </w:t>
      </w:r>
      <w:proofErr w:type="spellStart"/>
      <w:r w:rsidRPr="002D7DEA">
        <w:rPr>
          <w:rFonts w:ascii="Times New Roman" w:hAnsi="Times New Roman" w:cs="Times New Roman"/>
          <w:color w:val="000000" w:themeColor="text1"/>
          <w:sz w:val="20"/>
          <w:szCs w:val="20"/>
        </w:rPr>
        <w:t>Ivaskevicius</w:t>
      </w:r>
      <w:proofErr w:type="spellEnd"/>
      <w:r w:rsidRPr="002D7DEA">
        <w:rPr>
          <w:rFonts w:ascii="Times New Roman" w:hAnsi="Times New Roman" w:cs="Times New Roman"/>
          <w:color w:val="000000" w:themeColor="text1"/>
          <w:sz w:val="20"/>
          <w:szCs w:val="20"/>
        </w:rPr>
        <w:t xml:space="preserve"> V, et al. </w:t>
      </w:r>
      <w:proofErr w:type="spellStart"/>
      <w:r w:rsidRPr="002D7DEA">
        <w:rPr>
          <w:rFonts w:ascii="Times New Roman" w:hAnsi="Times New Roman" w:cs="Times New Roman"/>
          <w:color w:val="000000" w:themeColor="text1"/>
          <w:sz w:val="20"/>
          <w:szCs w:val="20"/>
        </w:rPr>
        <w:t>Mutations</w:t>
      </w:r>
      <w:proofErr w:type="spellEnd"/>
      <w:r w:rsidRPr="002D7DEA">
        <w:rPr>
          <w:rFonts w:ascii="Times New Roman" w:hAnsi="Times New Roman" w:cs="Times New Roman"/>
          <w:color w:val="000000" w:themeColor="text1"/>
          <w:sz w:val="20"/>
          <w:szCs w:val="20"/>
        </w:rPr>
        <w:t xml:space="preserve"> in VKORC1 </w:t>
      </w:r>
      <w:proofErr w:type="spellStart"/>
      <w:r w:rsidRPr="002D7DEA">
        <w:rPr>
          <w:rFonts w:ascii="Times New Roman" w:hAnsi="Times New Roman" w:cs="Times New Roman"/>
          <w:color w:val="000000" w:themeColor="text1"/>
          <w:sz w:val="20"/>
          <w:szCs w:val="20"/>
        </w:rPr>
        <w:t>cause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warfarin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resistance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and</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multiple</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coagulation</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factor</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deficiency</w:t>
      </w:r>
      <w:proofErr w:type="spellEnd"/>
      <w:r w:rsidRPr="002D7DEA">
        <w:rPr>
          <w:rFonts w:ascii="Times New Roman" w:hAnsi="Times New Roman" w:cs="Times New Roman"/>
          <w:color w:val="000000" w:themeColor="text1"/>
          <w:sz w:val="20"/>
          <w:szCs w:val="20"/>
        </w:rPr>
        <w:t xml:space="preserve"> </w:t>
      </w:r>
      <w:proofErr w:type="spellStart"/>
      <w:r w:rsidRPr="002D7DEA">
        <w:rPr>
          <w:rFonts w:ascii="Times New Roman" w:hAnsi="Times New Roman" w:cs="Times New Roman"/>
          <w:color w:val="000000" w:themeColor="text1"/>
          <w:sz w:val="20"/>
          <w:szCs w:val="20"/>
        </w:rPr>
        <w:t>type</w:t>
      </w:r>
      <w:proofErr w:type="spellEnd"/>
      <w:r w:rsidRPr="002D7DEA">
        <w:rPr>
          <w:rFonts w:ascii="Times New Roman" w:hAnsi="Times New Roman" w:cs="Times New Roman"/>
          <w:color w:val="000000" w:themeColor="text1"/>
          <w:sz w:val="20"/>
          <w:szCs w:val="20"/>
        </w:rPr>
        <w:t xml:space="preserve"> 2. Nature. 2004;427:537–541.</w:t>
      </w:r>
    </w:p>
    <w:p w:rsidR="005A534D" w:rsidRPr="002D7DEA" w:rsidRDefault="005A534D" w:rsidP="003F42C2">
      <w:pPr>
        <w:spacing w:line="276" w:lineRule="auto"/>
        <w:jc w:val="both"/>
        <w:rPr>
          <w:rFonts w:ascii="Times New Roman" w:hAnsi="Times New Roman" w:cs="Times New Roman"/>
          <w:color w:val="000000" w:themeColor="text1"/>
        </w:rPr>
      </w:pPr>
    </w:p>
    <w:p w:rsidR="002776E6" w:rsidRPr="002D7DEA" w:rsidRDefault="002776E6" w:rsidP="003F42C2">
      <w:pPr>
        <w:spacing w:line="276" w:lineRule="auto"/>
        <w:jc w:val="both"/>
        <w:rPr>
          <w:rFonts w:ascii="Times New Roman" w:hAnsi="Times New Roman" w:cs="Times New Roman"/>
          <w:b/>
          <w:bCs/>
          <w:color w:val="000000" w:themeColor="text1"/>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2776E6" w:rsidRDefault="002776E6" w:rsidP="003F42C2">
      <w:pPr>
        <w:spacing w:line="276" w:lineRule="auto"/>
        <w:jc w:val="both"/>
        <w:rPr>
          <w:rFonts w:ascii="Times New Roman" w:hAnsi="Times New Roman" w:cs="Times New Roman"/>
          <w:b/>
          <w:bCs/>
          <w:color w:val="000000"/>
        </w:rPr>
      </w:pPr>
    </w:p>
    <w:p w:rsidR="004F7B90" w:rsidRPr="003F42C2" w:rsidRDefault="002776E6" w:rsidP="002776E6">
      <w:pPr>
        <w:spacing w:line="276" w:lineRule="auto"/>
        <w:jc w:val="center"/>
        <w:rPr>
          <w:rFonts w:ascii="Times New Roman" w:hAnsi="Times New Roman" w:cs="Times New Roman"/>
          <w:b/>
          <w:bCs/>
          <w:color w:val="000000"/>
        </w:rPr>
      </w:pPr>
      <w:r w:rsidRPr="003F42C2">
        <w:rPr>
          <w:rFonts w:ascii="Times New Roman" w:hAnsi="Times New Roman" w:cs="Times New Roman"/>
          <w:b/>
          <w:bCs/>
          <w:color w:val="000000"/>
        </w:rPr>
        <w:lastRenderedPageBreak/>
        <w:t>EHLERS-DANLOS SENDROMU</w:t>
      </w:r>
    </w:p>
    <w:p w:rsidR="004F7B90" w:rsidRPr="003F42C2" w:rsidRDefault="004F7B90" w:rsidP="003F42C2">
      <w:pPr>
        <w:spacing w:line="276" w:lineRule="auto"/>
        <w:jc w:val="both"/>
        <w:rPr>
          <w:rFonts w:ascii="Times New Roman" w:hAnsi="Times New Roman" w:cs="Times New Roman"/>
          <w:b/>
          <w:bCs/>
          <w:color w:val="000000"/>
        </w:rPr>
      </w:pPr>
      <w:r w:rsidRPr="003F42C2">
        <w:rPr>
          <w:rFonts w:ascii="Times New Roman" w:hAnsi="Times New Roman" w:cs="Times New Roman"/>
          <w:b/>
          <w:bCs/>
          <w:color w:val="000000"/>
        </w:rPr>
        <w:t>Tanım, Tarihçe ve Sınıflama</w:t>
      </w:r>
    </w:p>
    <w:p w:rsidR="004F7B90" w:rsidRPr="002D7DEA" w:rsidRDefault="004F7B90" w:rsidP="003F42C2">
      <w:pPr>
        <w:spacing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Ehlers-Danlos</w:t>
      </w:r>
      <w:proofErr w:type="spellEnd"/>
      <w:r w:rsidRPr="002D7DEA">
        <w:rPr>
          <w:rFonts w:ascii="Times New Roman" w:hAnsi="Times New Roman" w:cs="Times New Roman"/>
          <w:color w:val="000000" w:themeColor="text1"/>
        </w:rPr>
        <w:t xml:space="preserve"> Sendromu (EDS), klinik ve genetik olarak </w:t>
      </w:r>
      <w:proofErr w:type="spellStart"/>
      <w:r w:rsidRPr="002D7DEA">
        <w:rPr>
          <w:rFonts w:ascii="Times New Roman" w:hAnsi="Times New Roman" w:cs="Times New Roman"/>
          <w:color w:val="000000" w:themeColor="text1"/>
        </w:rPr>
        <w:t>heterojenite</w:t>
      </w:r>
      <w:proofErr w:type="spellEnd"/>
      <w:r w:rsidRPr="002D7DEA">
        <w:rPr>
          <w:rFonts w:ascii="Times New Roman" w:hAnsi="Times New Roman" w:cs="Times New Roman"/>
          <w:color w:val="000000" w:themeColor="text1"/>
        </w:rPr>
        <w:t xml:space="preserve"> gösteren,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cilt </w:t>
      </w:r>
      <w:proofErr w:type="spellStart"/>
      <w:r w:rsidRPr="002D7DEA">
        <w:rPr>
          <w:rFonts w:ascii="Times New Roman" w:hAnsi="Times New Roman" w:cs="Times New Roman"/>
          <w:color w:val="000000" w:themeColor="text1"/>
        </w:rPr>
        <w:t>hiperekstensibilitesi</w:t>
      </w:r>
      <w:proofErr w:type="spellEnd"/>
      <w:r w:rsidRPr="002D7DEA">
        <w:rPr>
          <w:rFonts w:ascii="Times New Roman" w:hAnsi="Times New Roman" w:cs="Times New Roman"/>
          <w:color w:val="000000" w:themeColor="text1"/>
        </w:rPr>
        <w:t>, yara iy</w:t>
      </w:r>
      <w:r w:rsidR="002776E6" w:rsidRPr="002D7DEA">
        <w:rPr>
          <w:rFonts w:ascii="Times New Roman" w:hAnsi="Times New Roman" w:cs="Times New Roman"/>
          <w:color w:val="000000" w:themeColor="text1"/>
        </w:rPr>
        <w:t>i</w:t>
      </w:r>
      <w:r w:rsidRPr="002D7DEA">
        <w:rPr>
          <w:rFonts w:ascii="Times New Roman" w:hAnsi="Times New Roman" w:cs="Times New Roman"/>
          <w:color w:val="000000" w:themeColor="text1"/>
        </w:rPr>
        <w:t xml:space="preserve">leşmesinde gecikme, doku </w:t>
      </w:r>
      <w:proofErr w:type="spellStart"/>
      <w:r w:rsidRPr="002D7DEA">
        <w:rPr>
          <w:rFonts w:ascii="Times New Roman" w:hAnsi="Times New Roman" w:cs="Times New Roman"/>
          <w:color w:val="000000" w:themeColor="text1"/>
        </w:rPr>
        <w:t>frajilitesi</w:t>
      </w:r>
      <w:proofErr w:type="spellEnd"/>
      <w:r w:rsidRPr="002D7DEA">
        <w:rPr>
          <w:rFonts w:ascii="Times New Roman" w:hAnsi="Times New Roman" w:cs="Times New Roman"/>
          <w:color w:val="000000" w:themeColor="text1"/>
        </w:rPr>
        <w:t xml:space="preserve"> ve kanama eğilimi gibi bulgularla karakterize, kalıtsal bağ dokusu bozukluğunu içeren bir grup sendromdan</w:t>
      </w:r>
      <w:r w:rsidR="002776E6"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oluşmaktadır. </w:t>
      </w:r>
      <w:r w:rsidR="002776E6" w:rsidRPr="002D7DEA">
        <w:rPr>
          <w:rFonts w:ascii="Times New Roman" w:hAnsi="Times New Roman" w:cs="Times New Roman"/>
          <w:color w:val="000000" w:themeColor="text1"/>
        </w:rPr>
        <w:t>Bu sendromu  i</w:t>
      </w:r>
      <w:r w:rsidRPr="002D7DEA">
        <w:rPr>
          <w:rFonts w:ascii="Times New Roman" w:hAnsi="Times New Roman" w:cs="Times New Roman"/>
          <w:color w:val="000000" w:themeColor="text1"/>
        </w:rPr>
        <w:t xml:space="preserve">lk kez 1892’de </w:t>
      </w:r>
      <w:proofErr w:type="spellStart"/>
      <w:r w:rsidRPr="002D7DEA">
        <w:rPr>
          <w:rFonts w:ascii="Times New Roman" w:hAnsi="Times New Roman" w:cs="Times New Roman"/>
          <w:color w:val="000000" w:themeColor="text1"/>
        </w:rPr>
        <w:t>Tschernogubow</w:t>
      </w:r>
      <w:proofErr w:type="spellEnd"/>
      <w:r w:rsidRPr="002D7DEA">
        <w:rPr>
          <w:rFonts w:ascii="Times New Roman" w:hAnsi="Times New Roman" w:cs="Times New Roman"/>
          <w:color w:val="000000" w:themeColor="text1"/>
        </w:rPr>
        <w:t xml:space="preserve"> tarif etmiş, 1908</w:t>
      </w:r>
      <w:r w:rsidR="002776E6"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de </w:t>
      </w:r>
      <w:proofErr w:type="spellStart"/>
      <w:r w:rsidRPr="002D7DEA">
        <w:rPr>
          <w:rFonts w:ascii="Times New Roman" w:hAnsi="Times New Roman" w:cs="Times New Roman"/>
          <w:color w:val="000000" w:themeColor="text1"/>
        </w:rPr>
        <w:t>Ehlers</w:t>
      </w:r>
      <w:proofErr w:type="spellEnd"/>
      <w:r w:rsidRPr="002D7DEA">
        <w:rPr>
          <w:rFonts w:ascii="Times New Roman" w:hAnsi="Times New Roman" w:cs="Times New Roman"/>
          <w:color w:val="000000" w:themeColor="text1"/>
        </w:rPr>
        <w:t xml:space="preserve"> ve 1936</w:t>
      </w:r>
      <w:r w:rsidR="002776E6"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da </w:t>
      </w:r>
      <w:proofErr w:type="spellStart"/>
      <w:r w:rsidRPr="002D7DEA">
        <w:rPr>
          <w:rFonts w:ascii="Times New Roman" w:hAnsi="Times New Roman" w:cs="Times New Roman"/>
          <w:color w:val="000000" w:themeColor="text1"/>
        </w:rPr>
        <w:t>Danlos</w:t>
      </w:r>
      <w:proofErr w:type="spellEnd"/>
      <w:r w:rsidRPr="002D7DEA">
        <w:rPr>
          <w:rFonts w:ascii="Times New Roman" w:hAnsi="Times New Roman" w:cs="Times New Roman"/>
          <w:color w:val="000000" w:themeColor="text1"/>
        </w:rPr>
        <w:t xml:space="preserve"> ayrı bir </w:t>
      </w:r>
      <w:proofErr w:type="spellStart"/>
      <w:r w:rsidRPr="002D7DEA">
        <w:rPr>
          <w:rFonts w:ascii="Times New Roman" w:hAnsi="Times New Roman" w:cs="Times New Roman"/>
          <w:color w:val="000000" w:themeColor="text1"/>
        </w:rPr>
        <w:t>antite</w:t>
      </w:r>
      <w:proofErr w:type="spellEnd"/>
      <w:r w:rsidRPr="002D7DEA">
        <w:rPr>
          <w:rFonts w:ascii="Times New Roman" w:hAnsi="Times New Roman" w:cs="Times New Roman"/>
          <w:color w:val="000000" w:themeColor="text1"/>
        </w:rPr>
        <w:t xml:space="preserve"> olarak sendromu tanımlamışlar ve 1936’da </w:t>
      </w:r>
      <w:proofErr w:type="spellStart"/>
      <w:r w:rsidRPr="002D7DEA">
        <w:rPr>
          <w:rFonts w:ascii="Times New Roman" w:hAnsi="Times New Roman" w:cs="Times New Roman"/>
          <w:color w:val="000000" w:themeColor="text1"/>
        </w:rPr>
        <w:t>Parkes-Weber</w:t>
      </w:r>
      <w:proofErr w:type="spellEnd"/>
      <w:r w:rsidR="002776E6"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Ehlers-Danlos</w:t>
      </w:r>
      <w:proofErr w:type="spellEnd"/>
      <w:r w:rsidRPr="002D7DEA">
        <w:rPr>
          <w:rFonts w:ascii="Times New Roman" w:hAnsi="Times New Roman" w:cs="Times New Roman"/>
          <w:color w:val="000000" w:themeColor="text1"/>
        </w:rPr>
        <w:t xml:space="preserve"> Sendromu (EDS) adını önermiştir. İlk sınıflama 1960 yılında yapıl</w:t>
      </w:r>
      <w:r w:rsidR="002776E6" w:rsidRPr="002D7DEA">
        <w:rPr>
          <w:rFonts w:ascii="Times New Roman" w:hAnsi="Times New Roman" w:cs="Times New Roman"/>
          <w:color w:val="000000" w:themeColor="text1"/>
        </w:rPr>
        <w:t>mıştır,</w:t>
      </w:r>
      <w:r w:rsidRPr="002D7DEA">
        <w:rPr>
          <w:rFonts w:ascii="Times New Roman" w:hAnsi="Times New Roman" w:cs="Times New Roman"/>
          <w:color w:val="000000" w:themeColor="text1"/>
        </w:rPr>
        <w:t xml:space="preserve"> 1988</w:t>
      </w:r>
      <w:r w:rsidR="002776E6"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de revi</w:t>
      </w:r>
      <w:r w:rsidR="002776E6" w:rsidRPr="002D7DEA">
        <w:rPr>
          <w:rFonts w:ascii="Times New Roman" w:hAnsi="Times New Roman" w:cs="Times New Roman"/>
          <w:color w:val="000000" w:themeColor="text1"/>
        </w:rPr>
        <w:t>z</w:t>
      </w:r>
      <w:r w:rsidRPr="002D7DEA">
        <w:rPr>
          <w:rFonts w:ascii="Times New Roman" w:hAnsi="Times New Roman" w:cs="Times New Roman"/>
          <w:color w:val="000000" w:themeColor="text1"/>
        </w:rPr>
        <w:t xml:space="preserve">e edilen </w:t>
      </w:r>
      <w:r w:rsidR="002776E6" w:rsidRPr="002D7DEA">
        <w:rPr>
          <w:rFonts w:ascii="Times New Roman" w:hAnsi="Times New Roman" w:cs="Times New Roman"/>
          <w:color w:val="000000" w:themeColor="text1"/>
        </w:rPr>
        <w:t>sınıflama “</w:t>
      </w:r>
      <w:r w:rsidRPr="002D7DEA">
        <w:rPr>
          <w:rFonts w:ascii="Times New Roman" w:hAnsi="Times New Roman" w:cs="Times New Roman"/>
          <w:color w:val="000000" w:themeColor="text1"/>
        </w:rPr>
        <w:t xml:space="preserve">Berlin </w:t>
      </w:r>
      <w:proofErr w:type="spellStart"/>
      <w:r w:rsidRPr="002D7DEA">
        <w:rPr>
          <w:rFonts w:ascii="Times New Roman" w:hAnsi="Times New Roman" w:cs="Times New Roman"/>
          <w:color w:val="000000" w:themeColor="text1"/>
        </w:rPr>
        <w:t>Nosology</w:t>
      </w:r>
      <w:proofErr w:type="spellEnd"/>
      <w:r w:rsidR="002776E6"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adı ile yayınlan</w:t>
      </w:r>
      <w:r w:rsidR="002776E6" w:rsidRPr="002D7DEA">
        <w:rPr>
          <w:rFonts w:ascii="Times New Roman" w:hAnsi="Times New Roman" w:cs="Times New Roman"/>
          <w:color w:val="000000" w:themeColor="text1"/>
        </w:rPr>
        <w:t>mıştır</w:t>
      </w:r>
      <w:r w:rsidRPr="002D7DEA">
        <w:rPr>
          <w:rFonts w:ascii="Times New Roman" w:hAnsi="Times New Roman" w:cs="Times New Roman"/>
          <w:color w:val="000000" w:themeColor="text1"/>
        </w:rPr>
        <w:t>. Bu sınıflamada klinik ve genetik özelliklerle 11 alt tip belirlenmişti</w:t>
      </w:r>
      <w:r w:rsidR="002776E6" w:rsidRPr="002D7DEA">
        <w:rPr>
          <w:rFonts w:ascii="Times New Roman" w:hAnsi="Times New Roman" w:cs="Times New Roman"/>
          <w:color w:val="000000" w:themeColor="text1"/>
        </w:rPr>
        <w:t>r</w:t>
      </w:r>
      <w:r w:rsidRPr="002D7DEA">
        <w:rPr>
          <w:rFonts w:ascii="Times New Roman" w:hAnsi="Times New Roman" w:cs="Times New Roman"/>
          <w:color w:val="000000" w:themeColor="text1"/>
        </w:rPr>
        <w:t>. 1998</w:t>
      </w:r>
      <w:r w:rsidR="002776E6"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de yayınlanan </w:t>
      </w:r>
      <w:proofErr w:type="spellStart"/>
      <w:r w:rsidRPr="002D7DEA">
        <w:rPr>
          <w:rFonts w:ascii="Times New Roman" w:hAnsi="Times New Roman" w:cs="Times New Roman"/>
          <w:color w:val="000000" w:themeColor="text1"/>
        </w:rPr>
        <w:t>Villefranche</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nosolojisinde</w:t>
      </w:r>
      <w:proofErr w:type="spellEnd"/>
      <w:r w:rsidRPr="002D7DEA">
        <w:rPr>
          <w:rFonts w:ascii="Times New Roman" w:hAnsi="Times New Roman" w:cs="Times New Roman"/>
          <w:color w:val="000000" w:themeColor="text1"/>
        </w:rPr>
        <w:t xml:space="preserve"> ise maj</w:t>
      </w:r>
      <w:r w:rsidR="002776E6" w:rsidRPr="002D7DEA">
        <w:rPr>
          <w:rFonts w:ascii="Times New Roman" w:hAnsi="Times New Roman" w:cs="Times New Roman"/>
          <w:color w:val="000000" w:themeColor="text1"/>
        </w:rPr>
        <w:t>ö</w:t>
      </w:r>
      <w:r w:rsidRPr="002D7DEA">
        <w:rPr>
          <w:rFonts w:ascii="Times New Roman" w:hAnsi="Times New Roman" w:cs="Times New Roman"/>
          <w:color w:val="000000" w:themeColor="text1"/>
        </w:rPr>
        <w:t>r ve min</w:t>
      </w:r>
      <w:r w:rsidR="002776E6" w:rsidRPr="002D7DEA">
        <w:rPr>
          <w:rFonts w:ascii="Times New Roman" w:hAnsi="Times New Roman" w:cs="Times New Roman"/>
          <w:color w:val="000000" w:themeColor="text1"/>
        </w:rPr>
        <w:t>ö</w:t>
      </w:r>
      <w:r w:rsidRPr="002D7DEA">
        <w:rPr>
          <w:rFonts w:ascii="Times New Roman" w:hAnsi="Times New Roman" w:cs="Times New Roman"/>
          <w:color w:val="000000" w:themeColor="text1"/>
        </w:rPr>
        <w:t>r özelliklerle 6 alt tip belirlen</w:t>
      </w:r>
      <w:r w:rsidR="002776E6" w:rsidRPr="002D7DEA">
        <w:rPr>
          <w:rFonts w:ascii="Times New Roman" w:hAnsi="Times New Roman" w:cs="Times New Roman"/>
          <w:color w:val="000000" w:themeColor="text1"/>
        </w:rPr>
        <w:t>miştir</w:t>
      </w:r>
      <w:r w:rsidRPr="002D7DEA">
        <w:rPr>
          <w:rFonts w:ascii="Times New Roman" w:hAnsi="Times New Roman" w:cs="Times New Roman"/>
          <w:color w:val="000000" w:themeColor="text1"/>
        </w:rPr>
        <w:t xml:space="preserve">. </w:t>
      </w:r>
      <w:r w:rsidR="002776E6" w:rsidRPr="002D7DEA">
        <w:rPr>
          <w:rFonts w:ascii="Times New Roman" w:hAnsi="Times New Roman" w:cs="Times New Roman"/>
          <w:color w:val="000000" w:themeColor="text1"/>
        </w:rPr>
        <w:t>U</w:t>
      </w:r>
      <w:r w:rsidRPr="002D7DEA">
        <w:rPr>
          <w:rFonts w:ascii="Times New Roman" w:hAnsi="Times New Roman" w:cs="Times New Roman"/>
          <w:color w:val="000000" w:themeColor="text1"/>
        </w:rPr>
        <w:t xml:space="preserve">luslararası EDS konsorsiyumu </w:t>
      </w:r>
      <w:r w:rsidR="002776E6" w:rsidRPr="002D7DEA">
        <w:rPr>
          <w:rFonts w:ascii="Times New Roman" w:hAnsi="Times New Roman" w:cs="Times New Roman"/>
          <w:color w:val="000000" w:themeColor="text1"/>
        </w:rPr>
        <w:t xml:space="preserve">2017’de </w:t>
      </w:r>
      <w:r w:rsidRPr="002D7DEA">
        <w:rPr>
          <w:rFonts w:ascii="Times New Roman" w:hAnsi="Times New Roman" w:cs="Times New Roman"/>
          <w:color w:val="000000" w:themeColor="text1"/>
        </w:rPr>
        <w:t xml:space="preserve">uluslararası EDS sınıflamasını oluşturmuş ve 13 alt tip belirlemiştir. Bu sınıflama, karakteristik klinik özellikler ve her EDS alt tipine özgü moleküler ve genetik varyantlara dayalı bir sınıflamadır. Genetik varyantı bilinmeyen tek alt tip eskiden tip III EDS diye adlandırılan </w:t>
      </w:r>
      <w:proofErr w:type="spellStart"/>
      <w:r w:rsidRPr="002D7DEA">
        <w:rPr>
          <w:rFonts w:ascii="Times New Roman" w:hAnsi="Times New Roman" w:cs="Times New Roman"/>
          <w:color w:val="000000" w:themeColor="text1"/>
        </w:rPr>
        <w:t>hipermobil</w:t>
      </w:r>
      <w:proofErr w:type="spellEnd"/>
      <w:r w:rsidRPr="002D7DEA">
        <w:rPr>
          <w:rFonts w:ascii="Times New Roman" w:hAnsi="Times New Roman" w:cs="Times New Roman"/>
          <w:color w:val="000000" w:themeColor="text1"/>
        </w:rPr>
        <w:t xml:space="preserve"> EDS (</w:t>
      </w: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w:t>
      </w:r>
      <w:proofErr w:type="spellStart"/>
      <w:r w:rsidRPr="002D7DEA">
        <w:rPr>
          <w:rFonts w:ascii="Times New Roman" w:hAnsi="Times New Roman" w:cs="Times New Roman"/>
          <w:color w:val="000000" w:themeColor="text1"/>
        </w:rPr>
        <w:t>dir</w:t>
      </w:r>
      <w:proofErr w:type="spellEnd"/>
      <w:r w:rsidRPr="002D7DEA">
        <w:rPr>
          <w:rFonts w:ascii="Times New Roman" w:hAnsi="Times New Roman" w:cs="Times New Roman"/>
          <w:color w:val="000000" w:themeColor="text1"/>
        </w:rPr>
        <w:t xml:space="preserve"> ve sınıflamada belirlenen klinik kriterlerle tanı konulmaktadır (Tablo 1). Günümüzde bu sınıflamaya bir alt tip (klasik benzeri tip 2 EDS; clEDS2) ve bu alt tipe yol açan bir gen varyantı (AE-</w:t>
      </w:r>
      <w:proofErr w:type="spellStart"/>
      <w:r w:rsidRPr="002D7DEA">
        <w:rPr>
          <w:rFonts w:ascii="Times New Roman" w:hAnsi="Times New Roman" w:cs="Times New Roman"/>
          <w:color w:val="000000" w:themeColor="text1"/>
        </w:rPr>
        <w:t>binding</w:t>
      </w:r>
      <w:proofErr w:type="spellEnd"/>
      <w:r w:rsidRPr="002D7DEA">
        <w:rPr>
          <w:rFonts w:ascii="Times New Roman" w:hAnsi="Times New Roman" w:cs="Times New Roman"/>
          <w:color w:val="000000" w:themeColor="text1"/>
        </w:rPr>
        <w:t xml:space="preserve"> protein 1; AEBP1) eklenmiş ve alt tip sayısı 14’ü bulmuştur (Tablo 2).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sendromu (EHS) ise 1967’de </w:t>
      </w:r>
      <w:proofErr w:type="spellStart"/>
      <w:r w:rsidRPr="002D7DEA">
        <w:rPr>
          <w:rFonts w:ascii="Times New Roman" w:hAnsi="Times New Roman" w:cs="Times New Roman"/>
          <w:color w:val="000000" w:themeColor="text1"/>
        </w:rPr>
        <w:t>Kirk</w:t>
      </w:r>
      <w:proofErr w:type="spellEnd"/>
      <w:r w:rsidRPr="002D7DEA">
        <w:rPr>
          <w:rFonts w:ascii="Times New Roman" w:hAnsi="Times New Roman" w:cs="Times New Roman"/>
          <w:color w:val="000000" w:themeColor="text1"/>
        </w:rPr>
        <w:t xml:space="preserve"> ve arkadaşları tarafından bildirilen ve </w:t>
      </w: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 xml:space="preserve"> ile benzer şekilde </w:t>
      </w:r>
      <w:proofErr w:type="spellStart"/>
      <w:r w:rsidRPr="002D7DEA">
        <w:rPr>
          <w:rFonts w:ascii="Times New Roman" w:hAnsi="Times New Roman" w:cs="Times New Roman"/>
          <w:color w:val="000000" w:themeColor="text1"/>
        </w:rPr>
        <w:t>generalize</w:t>
      </w:r>
      <w:proofErr w:type="spellEnd"/>
      <w:r w:rsidRPr="002D7DEA">
        <w:rPr>
          <w:rFonts w:ascii="Times New Roman" w:hAnsi="Times New Roman" w:cs="Times New Roman"/>
          <w:color w:val="000000" w:themeColor="text1"/>
        </w:rPr>
        <w:t xml:space="preserve">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(GEH) ile seyreden, sık görülen bir klinik tablodur. </w:t>
      </w:r>
      <w:proofErr w:type="spellStart"/>
      <w:r w:rsidRPr="002D7DEA">
        <w:rPr>
          <w:rFonts w:ascii="Times New Roman" w:hAnsi="Times New Roman" w:cs="Times New Roman"/>
          <w:color w:val="000000" w:themeColor="text1"/>
        </w:rPr>
        <w:t>Beighton</w:t>
      </w:r>
      <w:proofErr w:type="spellEnd"/>
      <w:r w:rsidRPr="002D7DEA">
        <w:rPr>
          <w:rFonts w:ascii="Times New Roman" w:hAnsi="Times New Roman" w:cs="Times New Roman"/>
          <w:color w:val="000000" w:themeColor="text1"/>
        </w:rPr>
        <w:t xml:space="preserve"> skoru (0-9 arası), eklem </w:t>
      </w:r>
      <w:proofErr w:type="spellStart"/>
      <w:r w:rsidRPr="002D7DEA">
        <w:rPr>
          <w:rFonts w:ascii="Times New Roman" w:hAnsi="Times New Roman" w:cs="Times New Roman"/>
          <w:color w:val="000000" w:themeColor="text1"/>
        </w:rPr>
        <w:t>hipermobilitesini</w:t>
      </w:r>
      <w:proofErr w:type="spellEnd"/>
      <w:r w:rsidRPr="002D7DEA">
        <w:rPr>
          <w:rFonts w:ascii="Times New Roman" w:hAnsi="Times New Roman" w:cs="Times New Roman"/>
          <w:color w:val="000000" w:themeColor="text1"/>
        </w:rPr>
        <w:t xml:space="preserve"> değerlendirmede kullanılan en güvenilir ölçektir. Revize </w:t>
      </w:r>
      <w:proofErr w:type="spellStart"/>
      <w:r w:rsidRPr="002D7DEA">
        <w:rPr>
          <w:rFonts w:ascii="Times New Roman" w:hAnsi="Times New Roman" w:cs="Times New Roman"/>
          <w:color w:val="000000" w:themeColor="text1"/>
        </w:rPr>
        <w:t>EHS’de</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generalize</w:t>
      </w:r>
      <w:proofErr w:type="spellEnd"/>
      <w:r w:rsidRPr="002D7DEA">
        <w:rPr>
          <w:rFonts w:ascii="Times New Roman" w:hAnsi="Times New Roman" w:cs="Times New Roman"/>
          <w:color w:val="000000" w:themeColor="text1"/>
        </w:rPr>
        <w:t xml:space="preserve">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w:t>
      </w:r>
      <w:r w:rsidR="00F469AE" w:rsidRPr="002D7DEA">
        <w:rPr>
          <w:rFonts w:ascii="Times New Roman" w:hAnsi="Times New Roman" w:cs="Times New Roman"/>
          <w:color w:val="000000" w:themeColor="text1"/>
        </w:rPr>
        <w:t>T</w:t>
      </w:r>
      <w:r w:rsidRPr="002D7DEA">
        <w:rPr>
          <w:rFonts w:ascii="Times New Roman" w:hAnsi="Times New Roman" w:cs="Times New Roman"/>
          <w:color w:val="000000" w:themeColor="text1"/>
        </w:rPr>
        <w:t xml:space="preserve">ablo 3), 3 ayı geçen sürede, 4 veya fazla eklemde </w:t>
      </w:r>
      <w:proofErr w:type="spellStart"/>
      <w:r w:rsidRPr="002D7DEA">
        <w:rPr>
          <w:rFonts w:ascii="Times New Roman" w:hAnsi="Times New Roman" w:cs="Times New Roman"/>
          <w:color w:val="000000" w:themeColor="text1"/>
        </w:rPr>
        <w:t>inflamasyon</w:t>
      </w:r>
      <w:proofErr w:type="spellEnd"/>
      <w:r w:rsidRPr="002D7DEA">
        <w:rPr>
          <w:rFonts w:ascii="Times New Roman" w:hAnsi="Times New Roman" w:cs="Times New Roman"/>
          <w:color w:val="000000" w:themeColor="text1"/>
        </w:rPr>
        <w:t xml:space="preserve"> olmadan kronik ağrı olması şeklinde tanımlanmaktadır. Günümüzde ise </w:t>
      </w:r>
      <w:proofErr w:type="spellStart"/>
      <w:r w:rsidRPr="002D7DEA">
        <w:rPr>
          <w:rFonts w:ascii="Times New Roman" w:hAnsi="Times New Roman" w:cs="Times New Roman"/>
          <w:color w:val="000000" w:themeColor="text1"/>
        </w:rPr>
        <w:t>semptomatik</w:t>
      </w:r>
      <w:proofErr w:type="spellEnd"/>
      <w:r w:rsidRPr="002D7DEA">
        <w:rPr>
          <w:rFonts w:ascii="Times New Roman" w:hAnsi="Times New Roman" w:cs="Times New Roman"/>
          <w:color w:val="000000" w:themeColor="text1"/>
        </w:rPr>
        <w:t xml:space="preserve">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olan ve 2017 tanısal kriterleri ile </w:t>
      </w: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 xml:space="preserve"> tanısını karşılamayan bireyler için EHS terimi yerine </w:t>
      </w:r>
      <w:proofErr w:type="spellStart"/>
      <w:r w:rsidRPr="002D7DEA">
        <w:rPr>
          <w:rFonts w:ascii="Times New Roman" w:hAnsi="Times New Roman" w:cs="Times New Roman"/>
          <w:color w:val="000000" w:themeColor="text1"/>
        </w:rPr>
        <w:t>hipermobilite</w:t>
      </w:r>
      <w:proofErr w:type="spellEnd"/>
      <w:r w:rsidRPr="002D7DEA">
        <w:rPr>
          <w:rFonts w:ascii="Times New Roman" w:hAnsi="Times New Roman" w:cs="Times New Roman"/>
          <w:color w:val="000000" w:themeColor="text1"/>
        </w:rPr>
        <w:t xml:space="preserve"> spektrum bozukluğu (HSB) terimi kullanılmaktadır. Bu spektrumdaki hastaları ve </w:t>
      </w:r>
      <w:proofErr w:type="spellStart"/>
      <w:r w:rsidRPr="002D7DEA">
        <w:rPr>
          <w:rFonts w:ascii="Times New Roman" w:hAnsi="Times New Roman" w:cs="Times New Roman"/>
          <w:color w:val="000000" w:themeColor="text1"/>
        </w:rPr>
        <w:t>hEDS’yi</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ayırd</w:t>
      </w:r>
      <w:proofErr w:type="spellEnd"/>
      <w:r w:rsidR="00F469AE"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eden bir genetik belirteç henüz  bildirilmemiştir. </w:t>
      </w:r>
    </w:p>
    <w:p w:rsidR="004F7B90" w:rsidRPr="002D7DEA" w:rsidRDefault="004F7B90" w:rsidP="003F42C2">
      <w:pPr>
        <w:pStyle w:val="Default"/>
        <w:spacing w:line="276" w:lineRule="auto"/>
        <w:jc w:val="both"/>
        <w:rPr>
          <w:rFonts w:ascii="Times New Roman" w:hAnsi="Times New Roman" w:cs="Times New Roman"/>
          <w:color w:val="000000" w:themeColor="text1"/>
          <w:sz w:val="22"/>
          <w:szCs w:val="22"/>
        </w:rPr>
      </w:pPr>
    </w:p>
    <w:p w:rsidR="004F7B90" w:rsidRPr="002D7DEA" w:rsidRDefault="004F7B90" w:rsidP="003F42C2">
      <w:pPr>
        <w:pStyle w:val="Default"/>
        <w:spacing w:line="276" w:lineRule="auto"/>
        <w:jc w:val="both"/>
        <w:rPr>
          <w:rFonts w:ascii="Times New Roman" w:hAnsi="Times New Roman" w:cs="Times New Roman"/>
          <w:b/>
          <w:bCs/>
          <w:color w:val="000000" w:themeColor="text1"/>
          <w:sz w:val="22"/>
          <w:szCs w:val="22"/>
        </w:rPr>
      </w:pPr>
      <w:proofErr w:type="spellStart"/>
      <w:r w:rsidRPr="002D7DEA">
        <w:rPr>
          <w:rFonts w:ascii="Times New Roman" w:hAnsi="Times New Roman" w:cs="Times New Roman"/>
          <w:b/>
          <w:bCs/>
          <w:color w:val="000000" w:themeColor="text1"/>
          <w:sz w:val="22"/>
          <w:szCs w:val="22"/>
        </w:rPr>
        <w:t>Etiyopatogenez</w:t>
      </w:r>
      <w:proofErr w:type="spellEnd"/>
      <w:r w:rsidRPr="002D7DEA">
        <w:rPr>
          <w:rFonts w:ascii="Times New Roman" w:hAnsi="Times New Roman" w:cs="Times New Roman"/>
          <w:b/>
          <w:bCs/>
          <w:color w:val="000000" w:themeColor="text1"/>
          <w:sz w:val="22"/>
          <w:szCs w:val="22"/>
        </w:rPr>
        <w:t xml:space="preserve"> ve Sıklık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Fibriler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kolla</w:t>
      </w:r>
      <w:r w:rsidR="00F469AE" w:rsidRPr="002D7DEA">
        <w:rPr>
          <w:rFonts w:ascii="Times New Roman" w:hAnsi="Times New Roman" w:cs="Times New Roman"/>
          <w:color w:val="000000" w:themeColor="text1"/>
        </w:rPr>
        <w:t>j</w:t>
      </w:r>
      <w:r w:rsidRPr="002D7DEA">
        <w:rPr>
          <w:rFonts w:ascii="Times New Roman" w:hAnsi="Times New Roman" w:cs="Times New Roman"/>
          <w:color w:val="000000" w:themeColor="text1"/>
        </w:rPr>
        <w:t>en</w:t>
      </w:r>
      <w:proofErr w:type="spellEnd"/>
      <w:r w:rsidRPr="002D7DEA">
        <w:rPr>
          <w:rFonts w:ascii="Times New Roman" w:hAnsi="Times New Roman" w:cs="Times New Roman"/>
          <w:color w:val="000000" w:themeColor="text1"/>
        </w:rPr>
        <w:t xml:space="preserve"> tip I, III, V ve bu proteinleri </w:t>
      </w:r>
      <w:proofErr w:type="spellStart"/>
      <w:r w:rsidRPr="002D7DEA">
        <w:rPr>
          <w:rFonts w:ascii="Times New Roman" w:hAnsi="Times New Roman" w:cs="Times New Roman"/>
          <w:color w:val="000000" w:themeColor="text1"/>
        </w:rPr>
        <w:t>modifiye</w:t>
      </w:r>
      <w:proofErr w:type="spellEnd"/>
      <w:r w:rsidRPr="002D7DEA">
        <w:rPr>
          <w:rFonts w:ascii="Times New Roman" w:hAnsi="Times New Roman" w:cs="Times New Roman"/>
          <w:color w:val="000000" w:themeColor="text1"/>
        </w:rPr>
        <w:t xml:space="preserve"> eden ve işleyen enzimleri kodlayan ve/veya </w:t>
      </w:r>
      <w:proofErr w:type="spellStart"/>
      <w:r w:rsidRPr="002D7DEA">
        <w:rPr>
          <w:rFonts w:ascii="Times New Roman" w:hAnsi="Times New Roman" w:cs="Times New Roman"/>
          <w:color w:val="000000" w:themeColor="text1"/>
        </w:rPr>
        <w:t>proteoglikanların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glikozaminoglikan</w:t>
      </w:r>
      <w:proofErr w:type="spellEnd"/>
      <w:r w:rsidRPr="002D7DEA">
        <w:rPr>
          <w:rFonts w:ascii="Times New Roman" w:hAnsi="Times New Roman" w:cs="Times New Roman"/>
          <w:color w:val="000000" w:themeColor="text1"/>
        </w:rPr>
        <w:t xml:space="preserve"> zincirlerini </w:t>
      </w:r>
      <w:proofErr w:type="spellStart"/>
      <w:r w:rsidRPr="002D7DEA">
        <w:rPr>
          <w:rFonts w:ascii="Times New Roman" w:hAnsi="Times New Roman" w:cs="Times New Roman"/>
          <w:color w:val="000000" w:themeColor="text1"/>
        </w:rPr>
        <w:t>modifiye</w:t>
      </w:r>
      <w:proofErr w:type="spellEnd"/>
      <w:r w:rsidRPr="002D7DEA">
        <w:rPr>
          <w:rFonts w:ascii="Times New Roman" w:hAnsi="Times New Roman" w:cs="Times New Roman"/>
          <w:color w:val="000000" w:themeColor="text1"/>
        </w:rPr>
        <w:t xml:space="preserve"> eden enzimleri kodlayan 20 değişik gendeki varyantlar tüm doku ve organlardaki </w:t>
      </w:r>
      <w:proofErr w:type="spellStart"/>
      <w:r w:rsidRPr="002D7DEA">
        <w:rPr>
          <w:rFonts w:ascii="Times New Roman" w:hAnsi="Times New Roman" w:cs="Times New Roman"/>
          <w:color w:val="000000" w:themeColor="text1"/>
        </w:rPr>
        <w:t>ekstraselüler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matriksin</w:t>
      </w:r>
      <w:proofErr w:type="spellEnd"/>
      <w:r w:rsidRPr="002D7DEA">
        <w:rPr>
          <w:rFonts w:ascii="Times New Roman" w:hAnsi="Times New Roman" w:cs="Times New Roman"/>
          <w:color w:val="000000" w:themeColor="text1"/>
        </w:rPr>
        <w:t xml:space="preserve"> fiziksel özelliklerini etkiler, bağ dokusu </w:t>
      </w:r>
      <w:proofErr w:type="spellStart"/>
      <w:r w:rsidRPr="002D7DEA">
        <w:rPr>
          <w:rFonts w:ascii="Times New Roman" w:hAnsi="Times New Roman" w:cs="Times New Roman"/>
          <w:color w:val="000000" w:themeColor="text1"/>
        </w:rPr>
        <w:t>fonsiyon</w:t>
      </w:r>
      <w:proofErr w:type="spellEnd"/>
      <w:r w:rsidRPr="002D7DEA">
        <w:rPr>
          <w:rFonts w:ascii="Times New Roman" w:hAnsi="Times New Roman" w:cs="Times New Roman"/>
          <w:color w:val="000000" w:themeColor="text1"/>
        </w:rPr>
        <w:t xml:space="preserve"> bozukluğuna yol açarak EDS tablolarının oluşmasına neden olurlar (</w:t>
      </w:r>
      <w:r w:rsidR="00F469AE" w:rsidRPr="002D7DEA">
        <w:rPr>
          <w:rFonts w:ascii="Times New Roman" w:hAnsi="Times New Roman" w:cs="Times New Roman"/>
          <w:color w:val="000000" w:themeColor="text1"/>
        </w:rPr>
        <w:t>T</w:t>
      </w:r>
      <w:r w:rsidRPr="002D7DEA">
        <w:rPr>
          <w:rFonts w:ascii="Times New Roman" w:hAnsi="Times New Roman" w:cs="Times New Roman"/>
          <w:color w:val="000000" w:themeColor="text1"/>
        </w:rPr>
        <w:t xml:space="preserve">ablo </w:t>
      </w:r>
      <w:r w:rsidR="00F469AE" w:rsidRPr="002D7DEA">
        <w:rPr>
          <w:rFonts w:ascii="Times New Roman" w:hAnsi="Times New Roman" w:cs="Times New Roman"/>
          <w:color w:val="000000" w:themeColor="text1"/>
        </w:rPr>
        <w:t>2</w:t>
      </w:r>
      <w:r w:rsidRPr="002D7DEA">
        <w:rPr>
          <w:rFonts w:ascii="Times New Roman" w:hAnsi="Times New Roman" w:cs="Times New Roman"/>
          <w:color w:val="000000" w:themeColor="text1"/>
        </w:rPr>
        <w:t>).</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Dünya çapında 5000’de 1 insanı etkilediği ve etnik ay</w:t>
      </w:r>
      <w:r w:rsidR="00F469AE" w:rsidRPr="002D7DEA">
        <w:rPr>
          <w:rFonts w:ascii="Times New Roman" w:hAnsi="Times New Roman" w:cs="Times New Roman"/>
          <w:color w:val="000000" w:themeColor="text1"/>
        </w:rPr>
        <w:t>ı</w:t>
      </w:r>
      <w:r w:rsidRPr="002D7DEA">
        <w:rPr>
          <w:rFonts w:ascii="Times New Roman" w:hAnsi="Times New Roman" w:cs="Times New Roman"/>
          <w:color w:val="000000" w:themeColor="text1"/>
        </w:rPr>
        <w:t xml:space="preserve">rım olmadığı düşünülmektedir. Klasik tip ve </w:t>
      </w: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 xml:space="preserve"> en sık görülen tipler olup sıklıkları 1/2500-1/5000 arasında değişmektedir</w:t>
      </w:r>
      <w:r w:rsidR="00F469AE"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w:t>
      </w:r>
      <w:r w:rsidR="00F469AE" w:rsidRPr="002D7DEA">
        <w:rPr>
          <w:rFonts w:ascii="Times New Roman" w:hAnsi="Times New Roman" w:cs="Times New Roman"/>
          <w:color w:val="000000" w:themeColor="text1"/>
        </w:rPr>
        <w:t xml:space="preserve">EHS </w:t>
      </w:r>
      <w:r w:rsidRPr="002D7DEA">
        <w:rPr>
          <w:rFonts w:ascii="Times New Roman" w:hAnsi="Times New Roman" w:cs="Times New Roman"/>
          <w:color w:val="000000" w:themeColor="text1"/>
        </w:rPr>
        <w:t xml:space="preserve">ve </w:t>
      </w:r>
      <w:proofErr w:type="spellStart"/>
      <w:r w:rsidR="00F469AE" w:rsidRPr="002D7DEA">
        <w:rPr>
          <w:rFonts w:ascii="Times New Roman" w:hAnsi="Times New Roman" w:cs="Times New Roman"/>
          <w:color w:val="000000" w:themeColor="text1"/>
        </w:rPr>
        <w:t>hEDS</w:t>
      </w:r>
      <w:proofErr w:type="spellEnd"/>
      <w:r w:rsidR="00F469AE"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birbiri içine geçen ve moleküler genetik tanısı olmayan bir </w:t>
      </w:r>
      <w:proofErr w:type="spellStart"/>
      <w:r w:rsidRPr="002D7DEA">
        <w:rPr>
          <w:rFonts w:ascii="Times New Roman" w:hAnsi="Times New Roman" w:cs="Times New Roman"/>
          <w:color w:val="000000" w:themeColor="text1"/>
        </w:rPr>
        <w:t>spektrum</w:t>
      </w:r>
      <w:r w:rsidR="00F469AE" w:rsidRPr="002D7DEA">
        <w:rPr>
          <w:rFonts w:ascii="Times New Roman" w:hAnsi="Times New Roman" w:cs="Times New Roman"/>
          <w:color w:val="000000" w:themeColor="text1"/>
        </w:rPr>
        <w:t>tur</w:t>
      </w:r>
      <w:proofErr w:type="spellEnd"/>
      <w:r w:rsidR="00F469AE" w:rsidRPr="002D7DEA">
        <w:rPr>
          <w:rFonts w:ascii="Times New Roman" w:hAnsi="Times New Roman" w:cs="Times New Roman"/>
          <w:color w:val="000000" w:themeColor="text1"/>
        </w:rPr>
        <w:t>, bu nedenle</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hEDS’nin</w:t>
      </w:r>
      <w:proofErr w:type="spellEnd"/>
      <w:r w:rsidRPr="002D7DEA">
        <w:rPr>
          <w:rFonts w:ascii="Times New Roman" w:hAnsi="Times New Roman" w:cs="Times New Roman"/>
          <w:color w:val="000000" w:themeColor="text1"/>
        </w:rPr>
        <w:t xml:space="preserve"> sıklığını tahmin etmek zordur. </w:t>
      </w:r>
      <w:proofErr w:type="spellStart"/>
      <w:r w:rsidRPr="002D7DEA">
        <w:rPr>
          <w:rFonts w:ascii="Times New Roman" w:hAnsi="Times New Roman" w:cs="Times New Roman"/>
          <w:color w:val="000000" w:themeColor="text1"/>
        </w:rPr>
        <w:t>Vasküler</w:t>
      </w:r>
      <w:proofErr w:type="spellEnd"/>
      <w:r w:rsidRPr="002D7DEA">
        <w:rPr>
          <w:rFonts w:ascii="Times New Roman" w:hAnsi="Times New Roman" w:cs="Times New Roman"/>
          <w:color w:val="000000" w:themeColor="text1"/>
        </w:rPr>
        <w:t xml:space="preserve"> EDS (</w:t>
      </w:r>
      <w:proofErr w:type="spellStart"/>
      <w:r w:rsidRPr="002D7DEA">
        <w:rPr>
          <w:rFonts w:ascii="Times New Roman" w:hAnsi="Times New Roman" w:cs="Times New Roman"/>
          <w:color w:val="000000" w:themeColor="text1"/>
        </w:rPr>
        <w:t>vEDS</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prevalansı</w:t>
      </w:r>
      <w:proofErr w:type="spellEnd"/>
      <w:r w:rsidRPr="002D7DEA">
        <w:rPr>
          <w:rFonts w:ascii="Times New Roman" w:hAnsi="Times New Roman" w:cs="Times New Roman"/>
          <w:color w:val="000000" w:themeColor="text1"/>
        </w:rPr>
        <w:t xml:space="preserve"> 1/10000–1/25000 arasında olup tüm EDS olgularının %5-10’unu kapsamaktadır. Diğer tipler daha nadirdir. </w:t>
      </w: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 xml:space="preserve"> kadınlarda erkeklere göre sık bildirilmekte, diğer tipler her iki cinste eşit görülmektedir.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p>
    <w:p w:rsidR="004F7B90" w:rsidRPr="002D7DEA" w:rsidRDefault="004F7B90" w:rsidP="003F42C2">
      <w:pPr>
        <w:autoSpaceDE w:val="0"/>
        <w:autoSpaceDN w:val="0"/>
        <w:adjustRightInd w:val="0"/>
        <w:spacing w:after="0" w:line="276" w:lineRule="auto"/>
        <w:jc w:val="both"/>
        <w:rPr>
          <w:rFonts w:ascii="Times New Roman" w:hAnsi="Times New Roman" w:cs="Times New Roman"/>
          <w:b/>
          <w:bCs/>
          <w:color w:val="000000" w:themeColor="text1"/>
        </w:rPr>
      </w:pPr>
      <w:r w:rsidRPr="002D7DEA">
        <w:rPr>
          <w:rFonts w:ascii="Times New Roman" w:hAnsi="Times New Roman" w:cs="Times New Roman"/>
          <w:b/>
          <w:bCs/>
          <w:color w:val="000000" w:themeColor="text1"/>
        </w:rPr>
        <w:t xml:space="preserve">Klinik Bulgular ve Ayırıcı Tanı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EDS alt tipe göre değişmekle birlikte</w:t>
      </w:r>
      <w:r w:rsidR="00F469AE" w:rsidRPr="002D7DEA">
        <w:rPr>
          <w:rFonts w:ascii="Times New Roman" w:hAnsi="Times New Roman" w:cs="Times New Roman"/>
          <w:color w:val="000000" w:themeColor="text1"/>
        </w:rPr>
        <w:t xml:space="preserve">, </w:t>
      </w:r>
      <w:r w:rsidRPr="002D7DEA">
        <w:rPr>
          <w:rFonts w:ascii="Times New Roman" w:hAnsi="Times New Roman" w:cs="Times New Roman"/>
          <w:color w:val="000000" w:themeColor="text1"/>
        </w:rPr>
        <w:t xml:space="preserve">çoğunlukla çeşitli derecelerde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ciltte </w:t>
      </w:r>
      <w:proofErr w:type="spellStart"/>
      <w:r w:rsidRPr="002D7DEA">
        <w:rPr>
          <w:rFonts w:ascii="Times New Roman" w:hAnsi="Times New Roman" w:cs="Times New Roman"/>
          <w:color w:val="000000" w:themeColor="text1"/>
        </w:rPr>
        <w:t>hiperekstensibilite</w:t>
      </w:r>
      <w:proofErr w:type="spellEnd"/>
      <w:r w:rsidRPr="002D7DEA">
        <w:rPr>
          <w:rFonts w:ascii="Times New Roman" w:hAnsi="Times New Roman" w:cs="Times New Roman"/>
          <w:color w:val="000000" w:themeColor="text1"/>
        </w:rPr>
        <w:t xml:space="preserve">, ciltte, yumuşak dokularda ve bazı iç organlarda </w:t>
      </w:r>
      <w:proofErr w:type="spellStart"/>
      <w:r w:rsidRPr="002D7DEA">
        <w:rPr>
          <w:rFonts w:ascii="Times New Roman" w:hAnsi="Times New Roman" w:cs="Times New Roman"/>
          <w:color w:val="000000" w:themeColor="text1"/>
        </w:rPr>
        <w:t>frajilite</w:t>
      </w:r>
      <w:proofErr w:type="spellEnd"/>
      <w:r w:rsidRPr="002D7DEA">
        <w:rPr>
          <w:rFonts w:ascii="Times New Roman" w:hAnsi="Times New Roman" w:cs="Times New Roman"/>
          <w:color w:val="000000" w:themeColor="text1"/>
        </w:rPr>
        <w:t xml:space="preserve"> (barsak </w:t>
      </w:r>
      <w:proofErr w:type="spellStart"/>
      <w:r w:rsidRPr="002D7DEA">
        <w:rPr>
          <w:rFonts w:ascii="Times New Roman" w:hAnsi="Times New Roman" w:cs="Times New Roman"/>
          <w:color w:val="000000" w:themeColor="text1"/>
        </w:rPr>
        <w:t>perforasyonu</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herniler</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arteriyel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rüptürler</w:t>
      </w:r>
      <w:proofErr w:type="spellEnd"/>
      <w:r w:rsidRPr="002D7DEA">
        <w:rPr>
          <w:rFonts w:ascii="Times New Roman" w:hAnsi="Times New Roman" w:cs="Times New Roman"/>
          <w:color w:val="000000" w:themeColor="text1"/>
        </w:rPr>
        <w:t xml:space="preserve">) ile seyreder. </w:t>
      </w:r>
      <w:proofErr w:type="spellStart"/>
      <w:r w:rsidRPr="002D7DEA">
        <w:rPr>
          <w:rFonts w:ascii="Times New Roman" w:hAnsi="Times New Roman" w:cs="Times New Roman"/>
          <w:color w:val="000000" w:themeColor="text1"/>
        </w:rPr>
        <w:t>EDS’nin</w:t>
      </w:r>
      <w:proofErr w:type="spellEnd"/>
      <w:r w:rsidRPr="002D7DEA">
        <w:rPr>
          <w:rFonts w:ascii="Times New Roman" w:hAnsi="Times New Roman" w:cs="Times New Roman"/>
          <w:color w:val="000000" w:themeColor="text1"/>
        </w:rPr>
        <w:t xml:space="preserve"> bulguları </w:t>
      </w:r>
      <w:proofErr w:type="spellStart"/>
      <w:r w:rsidRPr="002D7DEA">
        <w:rPr>
          <w:rFonts w:ascii="Times New Roman" w:hAnsi="Times New Roman" w:cs="Times New Roman"/>
          <w:color w:val="000000" w:themeColor="text1"/>
        </w:rPr>
        <w:t>Marfan</w:t>
      </w:r>
      <w:proofErr w:type="spellEnd"/>
      <w:r w:rsidRPr="002D7DEA">
        <w:rPr>
          <w:rFonts w:ascii="Times New Roman" w:hAnsi="Times New Roman" w:cs="Times New Roman"/>
          <w:color w:val="000000" w:themeColor="text1"/>
        </w:rPr>
        <w:t xml:space="preserve"> sendromu veya </w:t>
      </w:r>
      <w:proofErr w:type="spellStart"/>
      <w:r w:rsidRPr="002D7DEA">
        <w:rPr>
          <w:rFonts w:ascii="Times New Roman" w:hAnsi="Times New Roman" w:cs="Times New Roman"/>
          <w:color w:val="000000" w:themeColor="text1"/>
        </w:rPr>
        <w:t>osteogenezis</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imperfekta</w:t>
      </w:r>
      <w:proofErr w:type="spellEnd"/>
      <w:r w:rsidRPr="002D7DEA">
        <w:rPr>
          <w:rFonts w:ascii="Times New Roman" w:hAnsi="Times New Roman" w:cs="Times New Roman"/>
          <w:color w:val="000000" w:themeColor="text1"/>
        </w:rPr>
        <w:t xml:space="preserve"> gibi diğer bağ dokusu bozuklukları ile benzerlik gösterir. EDS çok sayıdaki genetik </w:t>
      </w:r>
      <w:proofErr w:type="spellStart"/>
      <w:r w:rsidRPr="002D7DEA">
        <w:rPr>
          <w:rFonts w:ascii="Times New Roman" w:hAnsi="Times New Roman" w:cs="Times New Roman"/>
          <w:color w:val="000000" w:themeColor="text1"/>
        </w:rPr>
        <w:t>defektten</w:t>
      </w:r>
      <w:proofErr w:type="spellEnd"/>
      <w:r w:rsidRPr="002D7DEA">
        <w:rPr>
          <w:rFonts w:ascii="Times New Roman" w:hAnsi="Times New Roman" w:cs="Times New Roman"/>
          <w:color w:val="000000" w:themeColor="text1"/>
        </w:rPr>
        <w:t xml:space="preserve"> birine bağlı olarak kolay morarma ve </w:t>
      </w:r>
      <w:proofErr w:type="spellStart"/>
      <w:r w:rsidRPr="002D7DEA">
        <w:rPr>
          <w:rFonts w:ascii="Times New Roman" w:hAnsi="Times New Roman" w:cs="Times New Roman"/>
          <w:color w:val="000000" w:themeColor="text1"/>
        </w:rPr>
        <w:t>rüptüre</w:t>
      </w:r>
      <w:proofErr w:type="spellEnd"/>
      <w:r w:rsidRPr="002D7DEA">
        <w:rPr>
          <w:rFonts w:ascii="Times New Roman" w:hAnsi="Times New Roman" w:cs="Times New Roman"/>
          <w:color w:val="000000" w:themeColor="text1"/>
        </w:rPr>
        <w:t xml:space="preserve"> olan damarlardan </w:t>
      </w:r>
      <w:proofErr w:type="spellStart"/>
      <w:r w:rsidRPr="002D7DEA">
        <w:rPr>
          <w:rFonts w:ascii="Times New Roman" w:hAnsi="Times New Roman" w:cs="Times New Roman"/>
          <w:color w:val="000000" w:themeColor="text1"/>
        </w:rPr>
        <w:t>hemorajiler</w:t>
      </w:r>
      <w:proofErr w:type="spellEnd"/>
      <w:r w:rsidRPr="002D7DEA">
        <w:rPr>
          <w:rFonts w:ascii="Times New Roman" w:hAnsi="Times New Roman" w:cs="Times New Roman"/>
          <w:color w:val="000000" w:themeColor="text1"/>
        </w:rPr>
        <w:t xml:space="preserve"> ile kar</w:t>
      </w:r>
      <w:r w:rsidR="00F469AE" w:rsidRPr="002D7DEA">
        <w:rPr>
          <w:rFonts w:ascii="Times New Roman" w:hAnsi="Times New Roman" w:cs="Times New Roman"/>
          <w:color w:val="000000" w:themeColor="text1"/>
        </w:rPr>
        <w:t>a</w:t>
      </w:r>
      <w:r w:rsidRPr="002D7DEA">
        <w:rPr>
          <w:rFonts w:ascii="Times New Roman" w:hAnsi="Times New Roman" w:cs="Times New Roman"/>
          <w:color w:val="000000" w:themeColor="text1"/>
        </w:rPr>
        <w:t xml:space="preserve">kterizedir. Erken çocukluk çağında bağ dokusu </w:t>
      </w:r>
      <w:proofErr w:type="spellStart"/>
      <w:r w:rsidRPr="002D7DEA">
        <w:rPr>
          <w:rFonts w:ascii="Times New Roman" w:hAnsi="Times New Roman" w:cs="Times New Roman"/>
          <w:color w:val="000000" w:themeColor="text1"/>
        </w:rPr>
        <w:t>frajilitesi</w:t>
      </w:r>
      <w:proofErr w:type="spellEnd"/>
      <w:r w:rsidRPr="002D7DEA">
        <w:rPr>
          <w:rFonts w:ascii="Times New Roman" w:hAnsi="Times New Roman" w:cs="Times New Roman"/>
          <w:color w:val="000000" w:themeColor="text1"/>
        </w:rPr>
        <w:t xml:space="preserve"> ve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bulgularının normal sınırlar içinde </w:t>
      </w:r>
      <w:r w:rsidRPr="002D7DEA">
        <w:rPr>
          <w:rFonts w:ascii="Times New Roman" w:hAnsi="Times New Roman" w:cs="Times New Roman"/>
          <w:color w:val="000000" w:themeColor="text1"/>
        </w:rPr>
        <w:lastRenderedPageBreak/>
        <w:t xml:space="preserve">değerlendirilmesi, semptom prezantasyonunda ve ciddiyetinde değişiklikler, genetik belirteç olmaması </w:t>
      </w:r>
      <w:proofErr w:type="spellStart"/>
      <w:r w:rsidRPr="002D7DEA">
        <w:rPr>
          <w:rFonts w:ascii="Times New Roman" w:hAnsi="Times New Roman" w:cs="Times New Roman"/>
          <w:color w:val="000000" w:themeColor="text1"/>
        </w:rPr>
        <w:t>hEDS’de</w:t>
      </w:r>
      <w:proofErr w:type="spellEnd"/>
      <w:r w:rsidRPr="002D7DEA">
        <w:rPr>
          <w:rFonts w:ascii="Times New Roman" w:hAnsi="Times New Roman" w:cs="Times New Roman"/>
          <w:color w:val="000000" w:themeColor="text1"/>
        </w:rPr>
        <w:t xml:space="preserve"> tanıyı 14 yaşına kadar geciktirebilir ve olguların %25’i 28 yaşından sonra tanı alır. </w:t>
      </w: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 xml:space="preserve"> tanısı günümüzde 2017 sınıflamasında belirtilen klinik kriterlerle konulur (Tablo 2). Bu kriterler daha çok erişkin hastalar için uygundur. Bulguların bazıları yaş ilerledikçe ortaya çıktığından tanı çocukluk çağından daha ileri yaşlara kayabilir.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olan hastaların tanısında kullanılmak üzere bir kontrol listesi geliştirilmiştir (</w:t>
      </w:r>
      <w:hyperlink r:id="rId17" w:history="1">
        <w:r w:rsidRPr="002D7DEA">
          <w:rPr>
            <w:rStyle w:val="Kpr"/>
            <w:rFonts w:ascii="Times New Roman" w:hAnsi="Times New Roman" w:cs="Times New Roman"/>
            <w:color w:val="000000" w:themeColor="text1"/>
          </w:rPr>
          <w:t>https://www.ehlers-danlos.com/heds-diagnostic-checklist/</w:t>
        </w:r>
      </w:hyperlink>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 xml:space="preserve"> kriterlerini tam olarak kapsamayan, ancak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ve ağrısı olan hastalar “EDS spektrumunda </w:t>
      </w:r>
      <w:proofErr w:type="spellStart"/>
      <w:r w:rsidRPr="002D7DEA">
        <w:rPr>
          <w:rFonts w:ascii="Times New Roman" w:hAnsi="Times New Roman" w:cs="Times New Roman"/>
          <w:color w:val="000000" w:themeColor="text1"/>
        </w:rPr>
        <w:t>hipermobilite</w:t>
      </w:r>
      <w:proofErr w:type="spellEnd"/>
      <w:r w:rsidRPr="002D7DEA">
        <w:rPr>
          <w:rFonts w:ascii="Times New Roman" w:hAnsi="Times New Roman" w:cs="Times New Roman"/>
          <w:color w:val="000000" w:themeColor="text1"/>
        </w:rPr>
        <w:t xml:space="preserve"> sendromu” olarak sınıflanabilirler.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olan ama ağrısı ve diğer bağ dokusu bozukluğu objektif kriterleri olmayan hastalar “</w:t>
      </w:r>
      <w:proofErr w:type="spellStart"/>
      <w:r w:rsidRPr="002D7DEA">
        <w:rPr>
          <w:rFonts w:ascii="Times New Roman" w:hAnsi="Times New Roman" w:cs="Times New Roman"/>
          <w:color w:val="000000" w:themeColor="text1"/>
        </w:rPr>
        <w:t>asemptomatik</w:t>
      </w:r>
      <w:proofErr w:type="spellEnd"/>
      <w:r w:rsidRPr="002D7DEA">
        <w:rPr>
          <w:rFonts w:ascii="Times New Roman" w:hAnsi="Times New Roman" w:cs="Times New Roman"/>
          <w:color w:val="000000" w:themeColor="text1"/>
        </w:rPr>
        <w:t xml:space="preserve">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olarak sınıflandırılırlar. EDS</w:t>
      </w:r>
      <w:r w:rsidR="00F469AE"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generalize</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periferik</w:t>
      </w:r>
      <w:proofErr w:type="spellEnd"/>
      <w:r w:rsidRPr="002D7DEA">
        <w:rPr>
          <w:rFonts w:ascii="Times New Roman" w:hAnsi="Times New Roman" w:cs="Times New Roman"/>
          <w:color w:val="000000" w:themeColor="text1"/>
        </w:rPr>
        <w:t xml:space="preserve"> (sadece el ve ayaklara lokalize), lokalize (tek bir eklem veya vücut bölgesinde lokalize) veya </w:t>
      </w:r>
      <w:proofErr w:type="spellStart"/>
      <w:r w:rsidRPr="002D7DEA">
        <w:rPr>
          <w:rFonts w:ascii="Times New Roman" w:hAnsi="Times New Roman" w:cs="Times New Roman"/>
          <w:color w:val="000000" w:themeColor="text1"/>
        </w:rPr>
        <w:t>historik</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geçmiş olan) EDS olarak da tanımlanabilir. </w:t>
      </w:r>
      <w:proofErr w:type="spellStart"/>
      <w:r w:rsidRPr="002D7DEA">
        <w:rPr>
          <w:rFonts w:ascii="Times New Roman" w:hAnsi="Times New Roman" w:cs="Times New Roman"/>
          <w:color w:val="000000" w:themeColor="text1"/>
        </w:rPr>
        <w:t>Vasküler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EDS’de</w:t>
      </w:r>
      <w:proofErr w:type="spellEnd"/>
      <w:r w:rsidRPr="002D7DEA">
        <w:rPr>
          <w:rFonts w:ascii="Times New Roman" w:hAnsi="Times New Roman" w:cs="Times New Roman"/>
          <w:color w:val="000000" w:themeColor="text1"/>
        </w:rPr>
        <w:t xml:space="preserve"> özellikle tip III </w:t>
      </w:r>
      <w:proofErr w:type="spellStart"/>
      <w:r w:rsidRPr="002D7DEA">
        <w:rPr>
          <w:rFonts w:ascii="Times New Roman" w:hAnsi="Times New Roman" w:cs="Times New Roman"/>
          <w:color w:val="000000" w:themeColor="text1"/>
        </w:rPr>
        <w:t>kollajen</w:t>
      </w:r>
      <w:proofErr w:type="spellEnd"/>
      <w:r w:rsidRPr="002D7DEA">
        <w:rPr>
          <w:rFonts w:ascii="Times New Roman" w:hAnsi="Times New Roman" w:cs="Times New Roman"/>
          <w:color w:val="000000" w:themeColor="text1"/>
        </w:rPr>
        <w:t xml:space="preserve"> sentezindeki genetik </w:t>
      </w:r>
      <w:proofErr w:type="spellStart"/>
      <w:r w:rsidRPr="002D7DEA">
        <w:rPr>
          <w:rFonts w:ascii="Times New Roman" w:hAnsi="Times New Roman" w:cs="Times New Roman"/>
          <w:color w:val="000000" w:themeColor="text1"/>
        </w:rPr>
        <w:t>defektler</w:t>
      </w:r>
      <w:proofErr w:type="spellEnd"/>
      <w:r w:rsidRPr="002D7DEA">
        <w:rPr>
          <w:rFonts w:ascii="Times New Roman" w:hAnsi="Times New Roman" w:cs="Times New Roman"/>
          <w:color w:val="000000" w:themeColor="text1"/>
        </w:rPr>
        <w:t xml:space="preserve"> kolay morarma, yara iyileşmesinde gecikme, kanama atakları gibi bulgulara yol açar. Bu hastalar </w:t>
      </w:r>
      <w:proofErr w:type="spellStart"/>
      <w:r w:rsidRPr="002D7DEA">
        <w:rPr>
          <w:rFonts w:ascii="Times New Roman" w:hAnsi="Times New Roman" w:cs="Times New Roman"/>
          <w:color w:val="000000" w:themeColor="text1"/>
        </w:rPr>
        <w:t>arteriyel</w:t>
      </w:r>
      <w:proofErr w:type="spellEnd"/>
      <w:r w:rsidRPr="002D7DEA">
        <w:rPr>
          <w:rFonts w:ascii="Times New Roman" w:hAnsi="Times New Roman" w:cs="Times New Roman"/>
          <w:color w:val="000000" w:themeColor="text1"/>
        </w:rPr>
        <w:t xml:space="preserve"> anevrizma formasyonu, </w:t>
      </w:r>
      <w:proofErr w:type="spellStart"/>
      <w:r w:rsidRPr="002D7DEA">
        <w:rPr>
          <w:rFonts w:ascii="Times New Roman" w:hAnsi="Times New Roman" w:cs="Times New Roman"/>
          <w:color w:val="000000" w:themeColor="text1"/>
        </w:rPr>
        <w:t>spontan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arteriyel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di</w:t>
      </w:r>
      <w:r w:rsidR="00F469AE" w:rsidRPr="002D7DEA">
        <w:rPr>
          <w:rFonts w:ascii="Times New Roman" w:hAnsi="Times New Roman" w:cs="Times New Roman"/>
          <w:color w:val="000000" w:themeColor="text1"/>
        </w:rPr>
        <w:t>s</w:t>
      </w:r>
      <w:r w:rsidRPr="002D7DEA">
        <w:rPr>
          <w:rFonts w:ascii="Times New Roman" w:hAnsi="Times New Roman" w:cs="Times New Roman"/>
          <w:color w:val="000000" w:themeColor="text1"/>
        </w:rPr>
        <w:t>eksiyon</w:t>
      </w:r>
      <w:proofErr w:type="spellEnd"/>
      <w:r w:rsidRPr="002D7DEA">
        <w:rPr>
          <w:rFonts w:ascii="Times New Roman" w:hAnsi="Times New Roman" w:cs="Times New Roman"/>
          <w:color w:val="000000" w:themeColor="text1"/>
        </w:rPr>
        <w:t xml:space="preserve"> ve kadınlarda doğum ve </w:t>
      </w:r>
      <w:proofErr w:type="spellStart"/>
      <w:r w:rsidRPr="002D7DEA">
        <w:rPr>
          <w:rFonts w:ascii="Times New Roman" w:hAnsi="Times New Roman" w:cs="Times New Roman"/>
          <w:color w:val="000000" w:themeColor="text1"/>
        </w:rPr>
        <w:t>puerperium</w:t>
      </w:r>
      <w:proofErr w:type="spellEnd"/>
      <w:r w:rsidRPr="002D7DEA">
        <w:rPr>
          <w:rFonts w:ascii="Times New Roman" w:hAnsi="Times New Roman" w:cs="Times New Roman"/>
          <w:color w:val="000000" w:themeColor="text1"/>
        </w:rPr>
        <w:t xml:space="preserve"> döneminde kanamalara meyillidirler. </w:t>
      </w:r>
      <w:proofErr w:type="spellStart"/>
      <w:r w:rsidRPr="002D7DEA">
        <w:rPr>
          <w:rFonts w:ascii="Times New Roman" w:hAnsi="Times New Roman" w:cs="Times New Roman"/>
          <w:color w:val="000000" w:themeColor="text1"/>
        </w:rPr>
        <w:t>Epistaksis</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peteşi</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hematüri</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hemoptizi</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hemartroz</w:t>
      </w:r>
      <w:proofErr w:type="spellEnd"/>
      <w:r w:rsidRPr="002D7DEA">
        <w:rPr>
          <w:rFonts w:ascii="Times New Roman" w:hAnsi="Times New Roman" w:cs="Times New Roman"/>
          <w:color w:val="000000" w:themeColor="text1"/>
        </w:rPr>
        <w:t xml:space="preserve"> genelde görülmez. </w:t>
      </w:r>
      <w:proofErr w:type="spellStart"/>
      <w:r w:rsidRPr="002D7DEA">
        <w:rPr>
          <w:rFonts w:ascii="Times New Roman" w:hAnsi="Times New Roman" w:cs="Times New Roman"/>
          <w:color w:val="000000" w:themeColor="text1"/>
        </w:rPr>
        <w:t>vEDS’de</w:t>
      </w:r>
      <w:proofErr w:type="spellEnd"/>
      <w:r w:rsidRPr="002D7DEA">
        <w:rPr>
          <w:rFonts w:ascii="Times New Roman" w:hAnsi="Times New Roman" w:cs="Times New Roman"/>
          <w:color w:val="000000" w:themeColor="text1"/>
        </w:rPr>
        <w:t xml:space="preserve"> cilt ince, kırışık, kıvrımlıdır, morarma çok yaygın olabilir ve </w:t>
      </w:r>
      <w:proofErr w:type="spellStart"/>
      <w:r w:rsidRPr="002D7DEA">
        <w:rPr>
          <w:rFonts w:ascii="Times New Roman" w:hAnsi="Times New Roman" w:cs="Times New Roman"/>
          <w:color w:val="000000" w:themeColor="text1"/>
        </w:rPr>
        <w:t>vasküler</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rüptür</w:t>
      </w:r>
      <w:proofErr w:type="spellEnd"/>
      <w:r w:rsidRPr="002D7DEA">
        <w:rPr>
          <w:rFonts w:ascii="Times New Roman" w:hAnsi="Times New Roman" w:cs="Times New Roman"/>
          <w:color w:val="000000" w:themeColor="text1"/>
        </w:rPr>
        <w:t xml:space="preserve"> sonucu ölüm görülebilir. </w:t>
      </w:r>
      <w:proofErr w:type="spellStart"/>
      <w:r w:rsidRPr="002D7DEA">
        <w:rPr>
          <w:rFonts w:ascii="Times New Roman" w:hAnsi="Times New Roman" w:cs="Times New Roman"/>
          <w:color w:val="000000" w:themeColor="text1"/>
        </w:rPr>
        <w:t>Vasküler</w:t>
      </w:r>
      <w:proofErr w:type="spellEnd"/>
      <w:r w:rsidRPr="002D7DEA">
        <w:rPr>
          <w:rFonts w:ascii="Times New Roman" w:hAnsi="Times New Roman" w:cs="Times New Roman"/>
          <w:color w:val="000000" w:themeColor="text1"/>
        </w:rPr>
        <w:t xml:space="preserve"> komplikasyonlar nedeni ile en kötü </w:t>
      </w:r>
      <w:proofErr w:type="spellStart"/>
      <w:r w:rsidRPr="002D7DEA">
        <w:rPr>
          <w:rFonts w:ascii="Times New Roman" w:hAnsi="Times New Roman" w:cs="Times New Roman"/>
          <w:color w:val="000000" w:themeColor="text1"/>
        </w:rPr>
        <w:t>prognoza</w:t>
      </w:r>
      <w:proofErr w:type="spellEnd"/>
      <w:r w:rsidRPr="002D7DEA">
        <w:rPr>
          <w:rFonts w:ascii="Times New Roman" w:hAnsi="Times New Roman" w:cs="Times New Roman"/>
          <w:color w:val="000000" w:themeColor="text1"/>
        </w:rPr>
        <w:t xml:space="preserve"> sahip tiptir, medyan </w:t>
      </w:r>
      <w:proofErr w:type="spellStart"/>
      <w:r w:rsidRPr="002D7DEA">
        <w:rPr>
          <w:rFonts w:ascii="Times New Roman" w:hAnsi="Times New Roman" w:cs="Times New Roman"/>
          <w:color w:val="000000" w:themeColor="text1"/>
        </w:rPr>
        <w:t>s</w:t>
      </w:r>
      <w:r w:rsidR="00F469AE" w:rsidRPr="002D7DEA">
        <w:rPr>
          <w:rFonts w:ascii="Times New Roman" w:hAnsi="Times New Roman" w:cs="Times New Roman"/>
          <w:color w:val="000000" w:themeColor="text1"/>
        </w:rPr>
        <w:t>ü</w:t>
      </w:r>
      <w:r w:rsidRPr="002D7DEA">
        <w:rPr>
          <w:rFonts w:ascii="Times New Roman" w:hAnsi="Times New Roman" w:cs="Times New Roman"/>
          <w:color w:val="000000" w:themeColor="text1"/>
        </w:rPr>
        <w:t>rvi</w:t>
      </w:r>
      <w:proofErr w:type="spellEnd"/>
      <w:r w:rsidRPr="002D7DEA">
        <w:rPr>
          <w:rFonts w:ascii="Times New Roman" w:hAnsi="Times New Roman" w:cs="Times New Roman"/>
          <w:color w:val="000000" w:themeColor="text1"/>
        </w:rPr>
        <w:t xml:space="preserve"> 50 yaş civarıdır. </w:t>
      </w:r>
      <w:proofErr w:type="spellStart"/>
      <w:r w:rsidRPr="002D7DEA">
        <w:rPr>
          <w:rFonts w:ascii="Times New Roman" w:hAnsi="Times New Roman" w:cs="Times New Roman"/>
          <w:color w:val="000000" w:themeColor="text1"/>
        </w:rPr>
        <w:t>Primer</w:t>
      </w:r>
      <w:proofErr w:type="spellEnd"/>
      <w:r w:rsidRPr="002D7DEA">
        <w:rPr>
          <w:rFonts w:ascii="Times New Roman" w:hAnsi="Times New Roman" w:cs="Times New Roman"/>
          <w:color w:val="000000" w:themeColor="text1"/>
        </w:rPr>
        <w:t xml:space="preserve"> ölüm nedeni arterlerin </w:t>
      </w:r>
      <w:proofErr w:type="spellStart"/>
      <w:r w:rsidRPr="002D7DEA">
        <w:rPr>
          <w:rFonts w:ascii="Times New Roman" w:hAnsi="Times New Roman" w:cs="Times New Roman"/>
          <w:color w:val="000000" w:themeColor="text1"/>
        </w:rPr>
        <w:t>diseksiyonu</w:t>
      </w:r>
      <w:proofErr w:type="spellEnd"/>
      <w:r w:rsidRPr="002D7DEA">
        <w:rPr>
          <w:rFonts w:ascii="Times New Roman" w:hAnsi="Times New Roman" w:cs="Times New Roman"/>
          <w:color w:val="000000" w:themeColor="text1"/>
        </w:rPr>
        <w:t xml:space="preserve"> ve organ (kolon veya </w:t>
      </w:r>
      <w:proofErr w:type="spellStart"/>
      <w:r w:rsidRPr="002D7DEA">
        <w:rPr>
          <w:rFonts w:ascii="Times New Roman" w:hAnsi="Times New Roman" w:cs="Times New Roman"/>
          <w:color w:val="000000" w:themeColor="text1"/>
        </w:rPr>
        <w:t>uterus</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rüptürüdür</w:t>
      </w:r>
      <w:proofErr w:type="spellEnd"/>
      <w:r w:rsidRPr="002D7DEA">
        <w:rPr>
          <w:rFonts w:ascii="Times New Roman" w:hAnsi="Times New Roman" w:cs="Times New Roman"/>
          <w:color w:val="000000" w:themeColor="text1"/>
        </w:rPr>
        <w:t xml:space="preserve">. Tanı genetik </w:t>
      </w:r>
      <w:r w:rsidR="00D9764B" w:rsidRPr="002D7DEA">
        <w:rPr>
          <w:rFonts w:ascii="Times New Roman" w:hAnsi="Times New Roman" w:cs="Times New Roman"/>
          <w:color w:val="000000" w:themeColor="text1"/>
        </w:rPr>
        <w:t xml:space="preserve">inceleme </w:t>
      </w:r>
      <w:r w:rsidRPr="002D7DEA">
        <w:rPr>
          <w:rFonts w:ascii="Times New Roman" w:hAnsi="Times New Roman" w:cs="Times New Roman"/>
          <w:color w:val="000000" w:themeColor="text1"/>
        </w:rPr>
        <w:t xml:space="preserve">(COL3A1 geninde mutasyonu) veya tip 3 </w:t>
      </w:r>
      <w:proofErr w:type="spellStart"/>
      <w:r w:rsidRPr="002D7DEA">
        <w:rPr>
          <w:rFonts w:ascii="Times New Roman" w:hAnsi="Times New Roman" w:cs="Times New Roman"/>
          <w:color w:val="000000" w:themeColor="text1"/>
        </w:rPr>
        <w:t>kollajen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defektinin</w:t>
      </w:r>
      <w:proofErr w:type="spellEnd"/>
      <w:r w:rsidRPr="002D7DEA">
        <w:rPr>
          <w:rFonts w:ascii="Times New Roman" w:hAnsi="Times New Roman" w:cs="Times New Roman"/>
          <w:color w:val="000000" w:themeColor="text1"/>
        </w:rPr>
        <w:t xml:space="preserve"> gösterilmesi ile konur.</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p>
    <w:p w:rsidR="004F7B90" w:rsidRPr="002D7DEA" w:rsidRDefault="004F7B90" w:rsidP="003F42C2">
      <w:pPr>
        <w:autoSpaceDE w:val="0"/>
        <w:autoSpaceDN w:val="0"/>
        <w:adjustRightInd w:val="0"/>
        <w:spacing w:after="0" w:line="276" w:lineRule="auto"/>
        <w:jc w:val="both"/>
        <w:rPr>
          <w:rFonts w:ascii="Times New Roman" w:hAnsi="Times New Roman" w:cs="Times New Roman"/>
          <w:b/>
          <w:bCs/>
          <w:color w:val="000000" w:themeColor="text1"/>
        </w:rPr>
      </w:pPr>
      <w:proofErr w:type="spellStart"/>
      <w:r w:rsidRPr="002D7DEA">
        <w:rPr>
          <w:rFonts w:ascii="Times New Roman" w:hAnsi="Times New Roman" w:cs="Times New Roman"/>
          <w:b/>
          <w:bCs/>
          <w:color w:val="000000" w:themeColor="text1"/>
        </w:rPr>
        <w:t>EDS’de</w:t>
      </w:r>
      <w:proofErr w:type="spellEnd"/>
      <w:r w:rsidRPr="002D7DEA">
        <w:rPr>
          <w:rFonts w:ascii="Times New Roman" w:hAnsi="Times New Roman" w:cs="Times New Roman"/>
          <w:b/>
          <w:bCs/>
          <w:color w:val="000000" w:themeColor="text1"/>
        </w:rPr>
        <w:t xml:space="preserve"> kanama bozukluğunun nedenleri</w:t>
      </w:r>
    </w:p>
    <w:p w:rsidR="004F7B90" w:rsidRPr="002D7DEA" w:rsidRDefault="004F7B90" w:rsidP="003F42C2">
      <w:pPr>
        <w:autoSpaceDE w:val="0"/>
        <w:autoSpaceDN w:val="0"/>
        <w:adjustRightInd w:val="0"/>
        <w:spacing w:after="0" w:line="276" w:lineRule="auto"/>
        <w:jc w:val="both"/>
        <w:rPr>
          <w:rFonts w:ascii="Times New Roman" w:hAnsi="Times New Roman" w:cs="Times New Roman"/>
          <w:b/>
          <w:bCs/>
          <w:color w:val="000000" w:themeColor="text1"/>
        </w:rPr>
      </w:pPr>
    </w:p>
    <w:p w:rsidR="004F7B90" w:rsidRPr="002D7DEA" w:rsidRDefault="004F7B90" w:rsidP="006724D5">
      <w:pPr>
        <w:pStyle w:val="ListeParagraf"/>
        <w:numPr>
          <w:ilvl w:val="0"/>
          <w:numId w:val="13"/>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eastAsia="Lato-Bold" w:hAnsi="Times New Roman" w:cs="Times New Roman"/>
          <w:color w:val="000000" w:themeColor="text1"/>
        </w:rPr>
        <w:t>Kollajen</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defektinin</w:t>
      </w:r>
      <w:proofErr w:type="spellEnd"/>
      <w:r w:rsidRPr="002D7DEA">
        <w:rPr>
          <w:rFonts w:ascii="Times New Roman" w:eastAsia="Lato-Bold" w:hAnsi="Times New Roman" w:cs="Times New Roman"/>
          <w:color w:val="000000" w:themeColor="text1"/>
        </w:rPr>
        <w:t xml:space="preserve"> damar duvarı bütünlüğünü ve damarı destekleyen bağ dokusunun </w:t>
      </w:r>
      <w:proofErr w:type="spellStart"/>
      <w:r w:rsidRPr="002D7DEA">
        <w:rPr>
          <w:rFonts w:ascii="Times New Roman" w:eastAsia="Lato-Bold" w:hAnsi="Times New Roman" w:cs="Times New Roman"/>
          <w:color w:val="000000" w:themeColor="text1"/>
        </w:rPr>
        <w:t>frajilitesini</w:t>
      </w:r>
      <w:proofErr w:type="spellEnd"/>
      <w:r w:rsidRPr="002D7DEA">
        <w:rPr>
          <w:rFonts w:ascii="Times New Roman" w:eastAsia="Lato-Bold" w:hAnsi="Times New Roman" w:cs="Times New Roman"/>
          <w:color w:val="000000" w:themeColor="text1"/>
        </w:rPr>
        <w:t xml:space="preserve"> etkilemesinin ve ince cilt dokusuna yol açmasının cilt-mukoza kanamalarına yol açtığı düşünülmektedir.</w:t>
      </w:r>
    </w:p>
    <w:p w:rsidR="004F7B90" w:rsidRPr="002D7DEA" w:rsidRDefault="004F7B90" w:rsidP="006724D5">
      <w:pPr>
        <w:pStyle w:val="ListeParagraf"/>
        <w:numPr>
          <w:ilvl w:val="0"/>
          <w:numId w:val="13"/>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Kollajendeki</w:t>
      </w:r>
      <w:proofErr w:type="spellEnd"/>
      <w:r w:rsidRPr="002D7DEA">
        <w:rPr>
          <w:rFonts w:ascii="Times New Roman" w:hAnsi="Times New Roman" w:cs="Times New Roman"/>
          <w:color w:val="000000" w:themeColor="text1"/>
        </w:rPr>
        <w:t xml:space="preserve"> yapısal bozukluk nedeni ile </w:t>
      </w:r>
      <w:proofErr w:type="spellStart"/>
      <w:r w:rsidRPr="002D7DEA">
        <w:rPr>
          <w:rFonts w:ascii="Times New Roman" w:hAnsi="Times New Roman" w:cs="Times New Roman"/>
          <w:color w:val="000000" w:themeColor="text1"/>
        </w:rPr>
        <w:t>kollajen</w:t>
      </w:r>
      <w:proofErr w:type="spellEnd"/>
      <w:r w:rsidRPr="002D7DEA">
        <w:rPr>
          <w:rFonts w:ascii="Times New Roman" w:hAnsi="Times New Roman" w:cs="Times New Roman"/>
          <w:color w:val="000000" w:themeColor="text1"/>
        </w:rPr>
        <w:t>-</w:t>
      </w:r>
      <w:r w:rsidR="00D9764B" w:rsidRPr="002D7DEA">
        <w:rPr>
          <w:rFonts w:ascii="Times New Roman" w:hAnsi="Times New Roman" w:cs="Times New Roman"/>
          <w:color w:val="000000" w:themeColor="text1"/>
        </w:rPr>
        <w:t>V</w:t>
      </w:r>
      <w:r w:rsidRPr="002D7DEA">
        <w:rPr>
          <w:rFonts w:ascii="Times New Roman" w:hAnsi="Times New Roman" w:cs="Times New Roman"/>
          <w:color w:val="000000" w:themeColor="text1"/>
        </w:rPr>
        <w:t xml:space="preserve">WF ve </w:t>
      </w:r>
      <w:proofErr w:type="spellStart"/>
      <w:r w:rsidRPr="002D7DEA">
        <w:rPr>
          <w:rFonts w:ascii="Times New Roman" w:hAnsi="Times New Roman" w:cs="Times New Roman"/>
          <w:color w:val="000000" w:themeColor="text1"/>
        </w:rPr>
        <w:t>kollajen-trombosit</w:t>
      </w:r>
      <w:proofErr w:type="spellEnd"/>
      <w:r w:rsidRPr="002D7DEA">
        <w:rPr>
          <w:rFonts w:ascii="Times New Roman" w:hAnsi="Times New Roman" w:cs="Times New Roman"/>
          <w:color w:val="000000" w:themeColor="text1"/>
        </w:rPr>
        <w:t xml:space="preserve"> etkileşiminin bozulması: </w:t>
      </w:r>
      <w:r w:rsidR="00D9764B" w:rsidRPr="002D7DEA">
        <w:rPr>
          <w:rFonts w:ascii="Times New Roman" w:eastAsia="Lato-Bold" w:hAnsi="Times New Roman" w:cs="Times New Roman"/>
          <w:color w:val="000000" w:themeColor="text1"/>
        </w:rPr>
        <w:t>V</w:t>
      </w:r>
      <w:r w:rsidRPr="002D7DEA">
        <w:rPr>
          <w:rFonts w:ascii="Times New Roman" w:eastAsia="Lato-Bold" w:hAnsi="Times New Roman" w:cs="Times New Roman"/>
          <w:color w:val="000000" w:themeColor="text1"/>
        </w:rPr>
        <w:t xml:space="preserve">WF ve </w:t>
      </w:r>
      <w:proofErr w:type="spellStart"/>
      <w:r w:rsidRPr="002D7DEA">
        <w:rPr>
          <w:rFonts w:ascii="Times New Roman" w:eastAsia="Lato-Bold" w:hAnsi="Times New Roman" w:cs="Times New Roman"/>
          <w:color w:val="000000" w:themeColor="text1"/>
        </w:rPr>
        <w:t>trombositler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primer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hemostazın</w:t>
      </w:r>
      <w:proofErr w:type="spellEnd"/>
      <w:r w:rsidRPr="002D7DEA">
        <w:rPr>
          <w:rFonts w:ascii="Times New Roman" w:eastAsia="Lato-Bold" w:hAnsi="Times New Roman" w:cs="Times New Roman"/>
          <w:color w:val="000000" w:themeColor="text1"/>
        </w:rPr>
        <w:t xml:space="preserve"> temel </w:t>
      </w:r>
      <w:proofErr w:type="spellStart"/>
      <w:r w:rsidRPr="002D7DEA">
        <w:rPr>
          <w:rFonts w:ascii="Times New Roman" w:eastAsia="Lato-Bold" w:hAnsi="Times New Roman" w:cs="Times New Roman"/>
          <w:color w:val="000000" w:themeColor="text1"/>
        </w:rPr>
        <w:t>komponentleridir</w:t>
      </w:r>
      <w:proofErr w:type="spellEnd"/>
      <w:r w:rsidRPr="002D7DEA">
        <w:rPr>
          <w:rFonts w:ascii="Times New Roman" w:eastAsia="Lato-Bold" w:hAnsi="Times New Roman" w:cs="Times New Roman"/>
          <w:color w:val="000000" w:themeColor="text1"/>
        </w:rPr>
        <w:t xml:space="preserve"> ve </w:t>
      </w:r>
      <w:proofErr w:type="spellStart"/>
      <w:r w:rsidRPr="002D7DEA">
        <w:rPr>
          <w:rFonts w:ascii="Times New Roman" w:eastAsia="Lato-Bold" w:hAnsi="Times New Roman" w:cs="Times New Roman"/>
          <w:color w:val="000000" w:themeColor="text1"/>
        </w:rPr>
        <w:t>subendotelyal</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matrikste</w:t>
      </w:r>
      <w:proofErr w:type="spellEnd"/>
      <w:r w:rsidRPr="002D7DEA">
        <w:rPr>
          <w:rFonts w:ascii="Times New Roman" w:eastAsia="Lato-Bold" w:hAnsi="Times New Roman" w:cs="Times New Roman"/>
          <w:color w:val="000000" w:themeColor="text1"/>
        </w:rPr>
        <w:t xml:space="preserve"> bulunan tip I, III ve tip IV </w:t>
      </w:r>
      <w:proofErr w:type="spellStart"/>
      <w:r w:rsidRPr="002D7DEA">
        <w:rPr>
          <w:rFonts w:ascii="Times New Roman" w:eastAsia="Lato-Bold" w:hAnsi="Times New Roman" w:cs="Times New Roman"/>
          <w:color w:val="000000" w:themeColor="text1"/>
        </w:rPr>
        <w:t>ko</w:t>
      </w:r>
      <w:r w:rsidR="00D9764B" w:rsidRPr="002D7DEA">
        <w:rPr>
          <w:rFonts w:ascii="Times New Roman" w:eastAsia="Lato-Bold" w:hAnsi="Times New Roman" w:cs="Times New Roman"/>
          <w:color w:val="000000" w:themeColor="text1"/>
        </w:rPr>
        <w:t>l</w:t>
      </w:r>
      <w:r w:rsidRPr="002D7DEA">
        <w:rPr>
          <w:rFonts w:ascii="Times New Roman" w:eastAsia="Lato-Bold" w:hAnsi="Times New Roman" w:cs="Times New Roman"/>
          <w:color w:val="000000" w:themeColor="text1"/>
        </w:rPr>
        <w:t>lajenle</w:t>
      </w:r>
      <w:proofErr w:type="spellEnd"/>
      <w:r w:rsidRPr="002D7DEA">
        <w:rPr>
          <w:rFonts w:ascii="Times New Roman" w:eastAsia="Lato-Bold" w:hAnsi="Times New Roman" w:cs="Times New Roman"/>
          <w:color w:val="000000" w:themeColor="text1"/>
        </w:rPr>
        <w:t xml:space="preserve"> etkileşime girerler. </w:t>
      </w:r>
      <w:proofErr w:type="spellStart"/>
      <w:r w:rsidRPr="002D7DEA">
        <w:rPr>
          <w:rFonts w:ascii="Times New Roman" w:eastAsia="Lato-Bold" w:hAnsi="Times New Roman" w:cs="Times New Roman"/>
          <w:color w:val="000000" w:themeColor="text1"/>
        </w:rPr>
        <w:t>Kollajenin</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hemostazda</w:t>
      </w:r>
      <w:proofErr w:type="spellEnd"/>
      <w:r w:rsidRPr="002D7DEA">
        <w:rPr>
          <w:rFonts w:ascii="Times New Roman" w:eastAsia="Lato-Bold" w:hAnsi="Times New Roman" w:cs="Times New Roman"/>
          <w:color w:val="000000" w:themeColor="text1"/>
        </w:rPr>
        <w:t xml:space="preserve"> iki önemli görevi vardır. İlki kan damarlarının yapısal bütünlüğünü oluşturmadaki rolüdür. İkincisi ise damar bütünlüğü bozulduğunda </w:t>
      </w:r>
      <w:proofErr w:type="spellStart"/>
      <w:r w:rsidRPr="002D7DEA">
        <w:rPr>
          <w:rFonts w:ascii="Times New Roman" w:eastAsia="Lato-Bold" w:hAnsi="Times New Roman" w:cs="Times New Roman"/>
          <w:color w:val="000000" w:themeColor="text1"/>
        </w:rPr>
        <w:t>primer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hemostazı</w:t>
      </w:r>
      <w:proofErr w:type="spellEnd"/>
      <w:r w:rsidRPr="002D7DEA">
        <w:rPr>
          <w:rFonts w:ascii="Times New Roman" w:eastAsia="Lato-Bold" w:hAnsi="Times New Roman" w:cs="Times New Roman"/>
          <w:color w:val="000000" w:themeColor="text1"/>
        </w:rPr>
        <w:t xml:space="preserve"> başlatmak için </w:t>
      </w:r>
      <w:r w:rsidR="00D9764B" w:rsidRPr="002D7DEA">
        <w:rPr>
          <w:rFonts w:ascii="Times New Roman" w:eastAsia="Lato-Bold" w:hAnsi="Times New Roman" w:cs="Times New Roman"/>
          <w:color w:val="000000" w:themeColor="text1"/>
        </w:rPr>
        <w:t>V</w:t>
      </w:r>
      <w:r w:rsidRPr="002D7DEA">
        <w:rPr>
          <w:rFonts w:ascii="Times New Roman" w:eastAsia="Lato-Bold" w:hAnsi="Times New Roman" w:cs="Times New Roman"/>
          <w:color w:val="000000" w:themeColor="text1"/>
        </w:rPr>
        <w:t xml:space="preserve">WF ve </w:t>
      </w:r>
      <w:proofErr w:type="spellStart"/>
      <w:r w:rsidRPr="002D7DEA">
        <w:rPr>
          <w:rFonts w:ascii="Times New Roman" w:eastAsia="Lato-Bold" w:hAnsi="Times New Roman" w:cs="Times New Roman"/>
          <w:color w:val="000000" w:themeColor="text1"/>
        </w:rPr>
        <w:t>trombositler</w:t>
      </w:r>
      <w:proofErr w:type="spellEnd"/>
      <w:r w:rsidRPr="002D7DEA">
        <w:rPr>
          <w:rFonts w:ascii="Times New Roman" w:eastAsia="Lato-Bold" w:hAnsi="Times New Roman" w:cs="Times New Roman"/>
          <w:color w:val="000000" w:themeColor="text1"/>
        </w:rPr>
        <w:t xml:space="preserve"> için ad</w:t>
      </w:r>
      <w:r w:rsidR="00D9764B" w:rsidRPr="002D7DEA">
        <w:rPr>
          <w:rFonts w:ascii="Times New Roman" w:eastAsia="Lato-Bold" w:hAnsi="Times New Roman" w:cs="Times New Roman"/>
          <w:color w:val="000000" w:themeColor="text1"/>
        </w:rPr>
        <w:t>ezy</w:t>
      </w:r>
      <w:r w:rsidRPr="002D7DEA">
        <w:rPr>
          <w:rFonts w:ascii="Times New Roman" w:eastAsia="Lato-Bold" w:hAnsi="Times New Roman" w:cs="Times New Roman"/>
          <w:color w:val="000000" w:themeColor="text1"/>
        </w:rPr>
        <w:t xml:space="preserve">on yüzeyi olarak görev almasıdır. Damar duvarının yırtılması ile </w:t>
      </w:r>
      <w:proofErr w:type="spellStart"/>
      <w:r w:rsidRPr="002D7DEA">
        <w:rPr>
          <w:rFonts w:ascii="Times New Roman" w:eastAsia="Lato-Bold" w:hAnsi="Times New Roman" w:cs="Times New Roman"/>
          <w:color w:val="000000" w:themeColor="text1"/>
        </w:rPr>
        <w:t>ekstrasellüler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matriksin</w:t>
      </w:r>
      <w:proofErr w:type="spellEnd"/>
      <w:r w:rsidRPr="002D7DEA">
        <w:rPr>
          <w:rFonts w:ascii="Times New Roman" w:eastAsia="Lato-Bold" w:hAnsi="Times New Roman" w:cs="Times New Roman"/>
          <w:color w:val="000000" w:themeColor="text1"/>
        </w:rPr>
        <w:t xml:space="preserve"> yapısal parçası olan </w:t>
      </w:r>
      <w:proofErr w:type="spellStart"/>
      <w:r w:rsidRPr="002D7DEA">
        <w:rPr>
          <w:rFonts w:ascii="Times New Roman" w:eastAsia="Lato-Bold" w:hAnsi="Times New Roman" w:cs="Times New Roman"/>
          <w:color w:val="000000" w:themeColor="text1"/>
        </w:rPr>
        <w:t>kol</w:t>
      </w:r>
      <w:r w:rsidR="00D9764B" w:rsidRPr="002D7DEA">
        <w:rPr>
          <w:rFonts w:ascii="Times New Roman" w:eastAsia="Lato-Bold" w:hAnsi="Times New Roman" w:cs="Times New Roman"/>
          <w:color w:val="000000" w:themeColor="text1"/>
        </w:rPr>
        <w:t>l</w:t>
      </w:r>
      <w:r w:rsidRPr="002D7DEA">
        <w:rPr>
          <w:rFonts w:ascii="Times New Roman" w:eastAsia="Lato-Bold" w:hAnsi="Times New Roman" w:cs="Times New Roman"/>
          <w:color w:val="000000" w:themeColor="text1"/>
        </w:rPr>
        <w:t>ajen</w:t>
      </w:r>
      <w:proofErr w:type="spellEnd"/>
      <w:r w:rsidRPr="002D7DEA">
        <w:rPr>
          <w:rFonts w:ascii="Times New Roman" w:eastAsia="Lato-Bold" w:hAnsi="Times New Roman" w:cs="Times New Roman"/>
          <w:color w:val="000000" w:themeColor="text1"/>
        </w:rPr>
        <w:t xml:space="preserve"> açığa çıkar, açığa çıkan tip I ve III </w:t>
      </w:r>
      <w:proofErr w:type="spellStart"/>
      <w:r w:rsidRPr="002D7DEA">
        <w:rPr>
          <w:rFonts w:ascii="Times New Roman" w:eastAsia="Lato-Bold" w:hAnsi="Times New Roman" w:cs="Times New Roman"/>
          <w:color w:val="000000" w:themeColor="text1"/>
        </w:rPr>
        <w:t>kollajen</w:t>
      </w:r>
      <w:proofErr w:type="spellEnd"/>
      <w:r w:rsidRPr="002D7DEA">
        <w:rPr>
          <w:rFonts w:ascii="Times New Roman" w:eastAsia="Lato-Bold" w:hAnsi="Times New Roman" w:cs="Times New Roman"/>
          <w:color w:val="000000" w:themeColor="text1"/>
        </w:rPr>
        <w:t xml:space="preserve"> </w:t>
      </w:r>
      <w:proofErr w:type="spellStart"/>
      <w:r w:rsidR="00D9764B" w:rsidRPr="002D7DEA">
        <w:rPr>
          <w:rFonts w:ascii="Times New Roman" w:eastAsia="Lato-Bold" w:hAnsi="Times New Roman" w:cs="Times New Roman"/>
          <w:color w:val="000000" w:themeColor="text1"/>
        </w:rPr>
        <w:t>V</w:t>
      </w:r>
      <w:r w:rsidRPr="002D7DEA">
        <w:rPr>
          <w:rFonts w:ascii="Times New Roman" w:eastAsia="Lato-Bold" w:hAnsi="Times New Roman" w:cs="Times New Roman"/>
          <w:color w:val="000000" w:themeColor="text1"/>
        </w:rPr>
        <w:t>WF’nin</w:t>
      </w:r>
      <w:proofErr w:type="spellEnd"/>
      <w:r w:rsidRPr="002D7DEA">
        <w:rPr>
          <w:rFonts w:ascii="Times New Roman" w:eastAsia="Lato-Bold" w:hAnsi="Times New Roman" w:cs="Times New Roman"/>
          <w:color w:val="000000" w:themeColor="text1"/>
        </w:rPr>
        <w:t xml:space="preserve"> A3 domainine bağlanır. </w:t>
      </w:r>
      <w:proofErr w:type="spellStart"/>
      <w:r w:rsidRPr="002D7DEA">
        <w:rPr>
          <w:rFonts w:ascii="Times New Roman" w:eastAsia="Lato-Bold" w:hAnsi="Times New Roman" w:cs="Times New Roman"/>
          <w:color w:val="000000" w:themeColor="text1"/>
        </w:rPr>
        <w:t>Kollajene</w:t>
      </w:r>
      <w:proofErr w:type="spellEnd"/>
      <w:r w:rsidRPr="002D7DEA">
        <w:rPr>
          <w:rFonts w:ascii="Times New Roman" w:eastAsia="Lato-Bold" w:hAnsi="Times New Roman" w:cs="Times New Roman"/>
          <w:color w:val="000000" w:themeColor="text1"/>
        </w:rPr>
        <w:t xml:space="preserve"> bağlanan </w:t>
      </w:r>
      <w:r w:rsidR="00D9764B" w:rsidRPr="002D7DEA">
        <w:rPr>
          <w:rFonts w:ascii="Times New Roman" w:eastAsia="Lato-Bold" w:hAnsi="Times New Roman" w:cs="Times New Roman"/>
          <w:color w:val="000000" w:themeColor="text1"/>
        </w:rPr>
        <w:t>V</w:t>
      </w:r>
      <w:r w:rsidRPr="002D7DEA">
        <w:rPr>
          <w:rFonts w:ascii="Times New Roman" w:eastAsia="Lato-Bold" w:hAnsi="Times New Roman" w:cs="Times New Roman"/>
          <w:color w:val="000000" w:themeColor="text1"/>
        </w:rPr>
        <w:t xml:space="preserve">WF yapısal olarak değişime uğrar ve düz bir yüzeyden küresel bir yüzeye dönüşür, A1 domaini açığa çıkar. A1 domaini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Gp1b ve </w:t>
      </w:r>
      <w:proofErr w:type="spellStart"/>
      <w:r w:rsidRPr="002D7DEA">
        <w:rPr>
          <w:rFonts w:ascii="Times New Roman" w:eastAsia="Lato-Bold" w:hAnsi="Times New Roman" w:cs="Times New Roman"/>
          <w:color w:val="000000" w:themeColor="text1"/>
        </w:rPr>
        <w:t>kollajen</w:t>
      </w:r>
      <w:proofErr w:type="spellEnd"/>
      <w:r w:rsidRPr="002D7DEA">
        <w:rPr>
          <w:rFonts w:ascii="Times New Roman" w:eastAsia="Lato-Bold" w:hAnsi="Times New Roman" w:cs="Times New Roman"/>
          <w:color w:val="000000" w:themeColor="text1"/>
        </w:rPr>
        <w:t xml:space="preserve"> IV ve </w:t>
      </w:r>
      <w:proofErr w:type="spellStart"/>
      <w:r w:rsidRPr="002D7DEA">
        <w:rPr>
          <w:rFonts w:ascii="Times New Roman" w:eastAsia="Lato-Bold" w:hAnsi="Times New Roman" w:cs="Times New Roman"/>
          <w:color w:val="000000" w:themeColor="text1"/>
        </w:rPr>
        <w:t>kollajen</w:t>
      </w:r>
      <w:proofErr w:type="spellEnd"/>
      <w:r w:rsidRPr="002D7DEA">
        <w:rPr>
          <w:rFonts w:ascii="Times New Roman" w:eastAsia="Lato-Bold" w:hAnsi="Times New Roman" w:cs="Times New Roman"/>
          <w:color w:val="000000" w:themeColor="text1"/>
        </w:rPr>
        <w:t xml:space="preserve"> VI ile bağlanır.</w:t>
      </w:r>
      <w:r w:rsidRPr="002D7DEA">
        <w:rPr>
          <w:rFonts w:ascii="Times New Roman" w:hAnsi="Times New Roman" w:cs="Times New Roman"/>
          <w:color w:val="000000" w:themeColor="text1"/>
        </w:rPr>
        <w:t xml:space="preserve"> </w:t>
      </w:r>
      <w:r w:rsidR="001B5E5D">
        <w:rPr>
          <w:rFonts w:ascii="Times New Roman" w:hAnsi="Times New Roman" w:cs="Times New Roman"/>
          <w:color w:val="000000" w:themeColor="text1"/>
        </w:rPr>
        <w:t>V</w:t>
      </w:r>
      <w:r w:rsidRPr="002D7DEA">
        <w:rPr>
          <w:rFonts w:ascii="Times New Roman" w:hAnsi="Times New Roman" w:cs="Times New Roman"/>
          <w:color w:val="000000" w:themeColor="text1"/>
        </w:rPr>
        <w:t xml:space="preserve">WF‐A1 domaininin </w:t>
      </w:r>
      <w:proofErr w:type="spellStart"/>
      <w:r w:rsidRPr="002D7DEA">
        <w:rPr>
          <w:rFonts w:ascii="Times New Roman" w:hAnsi="Times New Roman" w:cs="Times New Roman"/>
          <w:color w:val="000000" w:themeColor="text1"/>
        </w:rPr>
        <w:t>trombosit</w:t>
      </w:r>
      <w:proofErr w:type="spellEnd"/>
      <w:r w:rsidRPr="002D7DEA">
        <w:rPr>
          <w:rFonts w:ascii="Times New Roman" w:hAnsi="Times New Roman" w:cs="Times New Roman"/>
          <w:color w:val="000000" w:themeColor="text1"/>
        </w:rPr>
        <w:t xml:space="preserve"> Gp1b‐IX‐V kompleksine bağlanması, </w:t>
      </w:r>
      <w:proofErr w:type="spellStart"/>
      <w:r w:rsidRPr="002D7DEA">
        <w:rPr>
          <w:rFonts w:ascii="Times New Roman" w:hAnsi="Times New Roman" w:cs="Times New Roman"/>
          <w:color w:val="000000" w:themeColor="text1"/>
        </w:rPr>
        <w:t>trombosit</w:t>
      </w:r>
      <w:proofErr w:type="spellEnd"/>
      <w:r w:rsidRPr="002D7DEA">
        <w:rPr>
          <w:rFonts w:ascii="Times New Roman" w:hAnsi="Times New Roman" w:cs="Times New Roman"/>
          <w:color w:val="000000" w:themeColor="text1"/>
        </w:rPr>
        <w:t xml:space="preserve"> aktivasyonu ve </w:t>
      </w:r>
      <w:proofErr w:type="spellStart"/>
      <w:r w:rsidRPr="002D7DEA">
        <w:rPr>
          <w:rFonts w:ascii="Times New Roman" w:hAnsi="Times New Roman" w:cs="Times New Roman"/>
          <w:color w:val="000000" w:themeColor="text1"/>
        </w:rPr>
        <w:t>degranülasyonunu</w:t>
      </w:r>
      <w:proofErr w:type="spellEnd"/>
      <w:r w:rsidRPr="002D7DEA">
        <w:rPr>
          <w:rFonts w:ascii="Times New Roman" w:hAnsi="Times New Roman" w:cs="Times New Roman"/>
          <w:color w:val="000000" w:themeColor="text1"/>
        </w:rPr>
        <w:t xml:space="preserve"> sağlar. </w:t>
      </w:r>
      <w:r w:rsidRPr="002D7DEA">
        <w:rPr>
          <w:rFonts w:ascii="Times New Roman" w:eastAsia="Lato-Bold" w:hAnsi="Times New Roman" w:cs="Times New Roman"/>
          <w:color w:val="000000" w:themeColor="text1"/>
        </w:rPr>
        <w:t xml:space="preserve">Farklı araştırmalarda </w:t>
      </w:r>
      <w:proofErr w:type="spellStart"/>
      <w:r w:rsidRPr="002D7DEA">
        <w:rPr>
          <w:rFonts w:ascii="Times New Roman" w:eastAsia="Lato-Bold" w:hAnsi="Times New Roman" w:cs="Times New Roman"/>
          <w:color w:val="000000" w:themeColor="text1"/>
        </w:rPr>
        <w:t>EDS’li</w:t>
      </w:r>
      <w:proofErr w:type="spellEnd"/>
      <w:r w:rsidRPr="002D7DEA">
        <w:rPr>
          <w:rFonts w:ascii="Times New Roman" w:eastAsia="Lato-Bold" w:hAnsi="Times New Roman" w:cs="Times New Roman"/>
          <w:color w:val="000000" w:themeColor="text1"/>
        </w:rPr>
        <w:t xml:space="preserve"> hastalardan alınan</w:t>
      </w:r>
      <w:r w:rsidR="00D9764B"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kollajenin</w:t>
      </w:r>
      <w:proofErr w:type="spellEnd"/>
      <w:r w:rsidRPr="002D7DEA">
        <w:rPr>
          <w:rFonts w:ascii="Times New Roman" w:eastAsia="Lato-Bold" w:hAnsi="Times New Roman" w:cs="Times New Roman"/>
          <w:color w:val="000000" w:themeColor="text1"/>
        </w:rPr>
        <w:t xml:space="preserve"> kontrol grubundakilere</w:t>
      </w:r>
      <w:r w:rsidR="00D9764B" w:rsidRPr="002D7DEA">
        <w:rPr>
          <w:rFonts w:ascii="Times New Roman" w:eastAsia="Lato-Bold" w:hAnsi="Times New Roman" w:cs="Times New Roman"/>
          <w:color w:val="000000" w:themeColor="text1"/>
        </w:rPr>
        <w:t xml:space="preserve"> azalmış </w:t>
      </w:r>
      <w:proofErr w:type="spellStart"/>
      <w:r w:rsidR="00D9764B" w:rsidRPr="002D7DEA">
        <w:rPr>
          <w:rFonts w:ascii="Times New Roman" w:eastAsia="Lato-Bold" w:hAnsi="Times New Roman" w:cs="Times New Roman"/>
          <w:color w:val="000000" w:themeColor="text1"/>
        </w:rPr>
        <w:t>trombosit</w:t>
      </w:r>
      <w:proofErr w:type="spellEnd"/>
      <w:r w:rsidR="00D9764B" w:rsidRPr="002D7DEA">
        <w:rPr>
          <w:rFonts w:ascii="Times New Roman" w:eastAsia="Lato-Bold" w:hAnsi="Times New Roman" w:cs="Times New Roman"/>
          <w:color w:val="000000" w:themeColor="text1"/>
        </w:rPr>
        <w:t xml:space="preserve"> </w:t>
      </w:r>
      <w:proofErr w:type="spellStart"/>
      <w:r w:rsidR="00D9764B" w:rsidRPr="002D7DEA">
        <w:rPr>
          <w:rFonts w:ascii="Times New Roman" w:eastAsia="Lato-Bold" w:hAnsi="Times New Roman" w:cs="Times New Roman"/>
          <w:color w:val="000000" w:themeColor="text1"/>
        </w:rPr>
        <w:t>agregasyonuna</w:t>
      </w:r>
      <w:proofErr w:type="spellEnd"/>
      <w:r w:rsidR="00D9764B" w:rsidRPr="002D7DEA">
        <w:rPr>
          <w:rFonts w:ascii="Times New Roman" w:eastAsia="Lato-Bold" w:hAnsi="Times New Roman" w:cs="Times New Roman"/>
          <w:color w:val="000000" w:themeColor="text1"/>
        </w:rPr>
        <w:t xml:space="preserve"> yol açtığı gösterilmiştir.</w:t>
      </w:r>
      <w:r w:rsidRPr="002D7DEA">
        <w:rPr>
          <w:rFonts w:ascii="Times New Roman" w:eastAsia="Lato-Bold" w:hAnsi="Times New Roman" w:cs="Times New Roman"/>
          <w:color w:val="000000" w:themeColor="text1"/>
        </w:rPr>
        <w:t xml:space="preserve"> </w:t>
      </w:r>
      <w:proofErr w:type="spellStart"/>
      <w:r w:rsidR="00D9764B" w:rsidRPr="002D7DEA">
        <w:rPr>
          <w:rFonts w:ascii="Times New Roman" w:eastAsia="Lato-Bold" w:hAnsi="Times New Roman" w:cs="Times New Roman"/>
          <w:color w:val="000000" w:themeColor="text1"/>
        </w:rPr>
        <w:t>Trombositler</w:t>
      </w:r>
      <w:proofErr w:type="spellEnd"/>
      <w:r w:rsidR="00D9764B" w:rsidRPr="002D7DEA">
        <w:rPr>
          <w:rFonts w:ascii="Times New Roman" w:eastAsia="Lato-Bold" w:hAnsi="Times New Roman" w:cs="Times New Roman"/>
          <w:color w:val="000000" w:themeColor="text1"/>
        </w:rPr>
        <w:t>,</w:t>
      </w:r>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glikoprotein</w:t>
      </w:r>
      <w:proofErr w:type="spellEnd"/>
      <w:r w:rsidRPr="002D7DEA">
        <w:rPr>
          <w:rFonts w:ascii="Times New Roman" w:eastAsia="Lato-Bold" w:hAnsi="Times New Roman" w:cs="Times New Roman"/>
          <w:color w:val="000000" w:themeColor="text1"/>
        </w:rPr>
        <w:t xml:space="preserve"> VI ve </w:t>
      </w:r>
      <w:proofErr w:type="spellStart"/>
      <w:r w:rsidRPr="002D7DEA">
        <w:rPr>
          <w:rFonts w:ascii="Times New Roman" w:eastAsia="Lato-Bold" w:hAnsi="Times New Roman" w:cs="Times New Roman"/>
          <w:color w:val="000000" w:themeColor="text1"/>
        </w:rPr>
        <w:t>integrin</w:t>
      </w:r>
      <w:proofErr w:type="spellEnd"/>
      <w:r w:rsidRPr="002D7DEA">
        <w:rPr>
          <w:rFonts w:ascii="Times New Roman" w:eastAsia="Lato-Bold" w:hAnsi="Times New Roman" w:cs="Times New Roman"/>
          <w:color w:val="000000" w:themeColor="text1"/>
        </w:rPr>
        <w:t xml:space="preserve"> α2β1 yoluyla </w:t>
      </w:r>
      <w:proofErr w:type="spellStart"/>
      <w:r w:rsidRPr="002D7DEA">
        <w:rPr>
          <w:rFonts w:ascii="Times New Roman" w:eastAsia="Lato-Bold" w:hAnsi="Times New Roman" w:cs="Times New Roman"/>
          <w:color w:val="000000" w:themeColor="text1"/>
        </w:rPr>
        <w:t>kollajene</w:t>
      </w:r>
      <w:proofErr w:type="spellEnd"/>
      <w:r w:rsidRPr="002D7DEA">
        <w:rPr>
          <w:rFonts w:ascii="Times New Roman" w:eastAsia="Lato-Bold" w:hAnsi="Times New Roman" w:cs="Times New Roman"/>
          <w:color w:val="000000" w:themeColor="text1"/>
        </w:rPr>
        <w:t xml:space="preserve"> bağlanırlar. Anormal veya azalmış </w:t>
      </w:r>
      <w:proofErr w:type="spellStart"/>
      <w:r w:rsidRPr="002D7DEA">
        <w:rPr>
          <w:rFonts w:ascii="Times New Roman" w:eastAsia="Lato-Bold" w:hAnsi="Times New Roman" w:cs="Times New Roman"/>
          <w:color w:val="000000" w:themeColor="text1"/>
        </w:rPr>
        <w:t>G</w:t>
      </w:r>
      <w:r w:rsidR="00D9764B" w:rsidRPr="002D7DEA">
        <w:rPr>
          <w:rFonts w:ascii="Times New Roman" w:eastAsia="Lato-Bold" w:hAnsi="Times New Roman" w:cs="Times New Roman"/>
          <w:color w:val="000000" w:themeColor="text1"/>
        </w:rPr>
        <w:t>p</w:t>
      </w:r>
      <w:r w:rsidRPr="002D7DEA">
        <w:rPr>
          <w:rFonts w:ascii="Times New Roman" w:eastAsia="Lato-Bold" w:hAnsi="Times New Roman" w:cs="Times New Roman"/>
          <w:color w:val="000000" w:themeColor="text1"/>
        </w:rPr>
        <w:t>VI</w:t>
      </w:r>
      <w:proofErr w:type="spellEnd"/>
      <w:r w:rsidRPr="002D7DEA">
        <w:rPr>
          <w:rFonts w:ascii="Times New Roman" w:eastAsia="Lato-Bold" w:hAnsi="Times New Roman" w:cs="Times New Roman"/>
          <w:color w:val="000000" w:themeColor="text1"/>
        </w:rPr>
        <w:t xml:space="preserve"> olan hastalar </w:t>
      </w:r>
      <w:proofErr w:type="spellStart"/>
      <w:r w:rsidRPr="002D7DEA">
        <w:rPr>
          <w:rFonts w:ascii="Times New Roman" w:eastAsia="Lato-Bold" w:hAnsi="Times New Roman" w:cs="Times New Roman"/>
          <w:color w:val="000000" w:themeColor="text1"/>
        </w:rPr>
        <w:t>kollajene</w:t>
      </w:r>
      <w:proofErr w:type="spellEnd"/>
      <w:r w:rsidRPr="002D7DEA">
        <w:rPr>
          <w:rFonts w:ascii="Times New Roman" w:eastAsia="Lato-Bold" w:hAnsi="Times New Roman" w:cs="Times New Roman"/>
          <w:color w:val="000000" w:themeColor="text1"/>
        </w:rPr>
        <w:t xml:space="preserve"> bozulmuş yanıt verirler ve bu da hafif bir kanama eğilimine yol açar.</w:t>
      </w:r>
    </w:p>
    <w:p w:rsidR="004F7B90" w:rsidRPr="002D7DEA" w:rsidRDefault="004F7B90" w:rsidP="006724D5">
      <w:pPr>
        <w:pStyle w:val="ListeParagraf"/>
        <w:numPr>
          <w:ilvl w:val="0"/>
          <w:numId w:val="13"/>
        </w:numPr>
        <w:autoSpaceDE w:val="0"/>
        <w:autoSpaceDN w:val="0"/>
        <w:adjustRightInd w:val="0"/>
        <w:spacing w:after="0" w:line="276" w:lineRule="auto"/>
        <w:jc w:val="both"/>
        <w:rPr>
          <w:rFonts w:ascii="Times New Roman" w:eastAsia="Lato-Bold" w:hAnsi="Times New Roman" w:cs="Times New Roman"/>
          <w:b/>
          <w:bCs/>
          <w:color w:val="000000" w:themeColor="text1"/>
        </w:rPr>
      </w:pP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disfonksiyonu</w:t>
      </w:r>
      <w:proofErr w:type="spellEnd"/>
      <w:r w:rsidRPr="002D7DEA">
        <w:rPr>
          <w:rFonts w:ascii="Times New Roman" w:eastAsia="Lato-Bold" w:hAnsi="Times New Roman" w:cs="Times New Roman"/>
          <w:color w:val="000000" w:themeColor="text1"/>
        </w:rPr>
        <w:t>:</w:t>
      </w:r>
      <w:r w:rsidR="00D9764B" w:rsidRPr="002D7DEA">
        <w:rPr>
          <w:rFonts w:ascii="Times New Roman" w:eastAsia="Lato-Bold" w:hAnsi="Times New Roman" w:cs="Times New Roman"/>
          <w:color w:val="000000" w:themeColor="text1"/>
        </w:rPr>
        <w:t xml:space="preserve"> </w:t>
      </w:r>
      <w:r w:rsidRPr="002D7DEA">
        <w:rPr>
          <w:rFonts w:ascii="Times New Roman" w:eastAsia="Lato-Bold" w:hAnsi="Times New Roman" w:cs="Times New Roman"/>
          <w:color w:val="000000" w:themeColor="text1"/>
        </w:rPr>
        <w:t>1965</w:t>
      </w:r>
      <w:r w:rsidR="00D9764B" w:rsidRPr="002D7DEA">
        <w:rPr>
          <w:rFonts w:ascii="Times New Roman" w:eastAsia="Lato-Bold" w:hAnsi="Times New Roman" w:cs="Times New Roman"/>
          <w:color w:val="000000" w:themeColor="text1"/>
        </w:rPr>
        <w:t>’</w:t>
      </w:r>
      <w:r w:rsidRPr="002D7DEA">
        <w:rPr>
          <w:rFonts w:ascii="Times New Roman" w:eastAsia="Lato-Bold" w:hAnsi="Times New Roman" w:cs="Times New Roman"/>
          <w:color w:val="000000" w:themeColor="text1"/>
        </w:rPr>
        <w:t xml:space="preserve">lerin başında </w:t>
      </w:r>
      <w:proofErr w:type="spellStart"/>
      <w:r w:rsidRPr="002D7DEA">
        <w:rPr>
          <w:rFonts w:ascii="Times New Roman" w:eastAsia="Lato-Bold" w:hAnsi="Times New Roman" w:cs="Times New Roman"/>
          <w:color w:val="000000" w:themeColor="text1"/>
        </w:rPr>
        <w:t>EDS’de</w:t>
      </w:r>
      <w:proofErr w:type="spellEnd"/>
      <w:r w:rsidRPr="002D7DEA">
        <w:rPr>
          <w:rFonts w:ascii="Times New Roman" w:eastAsia="Lato-Bold" w:hAnsi="Times New Roman" w:cs="Times New Roman"/>
          <w:color w:val="000000" w:themeColor="text1"/>
        </w:rPr>
        <w:t xml:space="preserve"> elektron </w:t>
      </w:r>
      <w:proofErr w:type="spellStart"/>
      <w:r w:rsidRPr="002D7DEA">
        <w:rPr>
          <w:rFonts w:ascii="Times New Roman" w:eastAsia="Lato-Bold" w:hAnsi="Times New Roman" w:cs="Times New Roman"/>
          <w:color w:val="000000" w:themeColor="text1"/>
        </w:rPr>
        <w:t>mikroskopik</w:t>
      </w:r>
      <w:proofErr w:type="spellEnd"/>
      <w:r w:rsidRPr="002D7DEA">
        <w:rPr>
          <w:rFonts w:ascii="Times New Roman" w:eastAsia="Lato-Bold" w:hAnsi="Times New Roman" w:cs="Times New Roman"/>
          <w:color w:val="000000" w:themeColor="text1"/>
        </w:rPr>
        <w:t xml:space="preserve"> inceleme ile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yapısında anormallikler saptanmıştır.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fonksiyon bozuklukları genelde hafif kanama </w:t>
      </w:r>
      <w:proofErr w:type="spellStart"/>
      <w:r w:rsidRPr="002D7DEA">
        <w:rPr>
          <w:rFonts w:ascii="Times New Roman" w:eastAsia="Lato-Bold" w:hAnsi="Times New Roman" w:cs="Times New Roman"/>
          <w:color w:val="000000" w:themeColor="text1"/>
        </w:rPr>
        <w:t>fenotipine</w:t>
      </w:r>
      <w:proofErr w:type="spellEnd"/>
      <w:r w:rsidRPr="002D7DEA">
        <w:rPr>
          <w:rFonts w:ascii="Times New Roman" w:eastAsia="Lato-Bold" w:hAnsi="Times New Roman" w:cs="Times New Roman"/>
          <w:color w:val="000000" w:themeColor="text1"/>
        </w:rPr>
        <w:t xml:space="preserve"> yol açmasına rağmen, </w:t>
      </w:r>
      <w:proofErr w:type="spellStart"/>
      <w:r w:rsidRPr="002D7DEA">
        <w:rPr>
          <w:rFonts w:ascii="Times New Roman" w:eastAsia="Lato-Bold" w:hAnsi="Times New Roman" w:cs="Times New Roman"/>
          <w:color w:val="000000" w:themeColor="text1"/>
        </w:rPr>
        <w:t>EDS’de</w:t>
      </w:r>
      <w:proofErr w:type="spellEnd"/>
      <w:r w:rsidRPr="002D7DEA">
        <w:rPr>
          <w:rFonts w:ascii="Times New Roman" w:eastAsia="Lato-Bold" w:hAnsi="Times New Roman" w:cs="Times New Roman"/>
          <w:color w:val="000000" w:themeColor="text1"/>
        </w:rPr>
        <w:t xml:space="preserve"> görülen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fonksiyon bozukluklarında kanama </w:t>
      </w:r>
      <w:proofErr w:type="spellStart"/>
      <w:r w:rsidRPr="002D7DEA">
        <w:rPr>
          <w:rFonts w:ascii="Times New Roman" w:eastAsia="Lato-Bold" w:hAnsi="Times New Roman" w:cs="Times New Roman"/>
          <w:color w:val="000000" w:themeColor="text1"/>
        </w:rPr>
        <w:t>fenotipi</w:t>
      </w:r>
      <w:proofErr w:type="spellEnd"/>
      <w:r w:rsidRPr="002D7DEA">
        <w:rPr>
          <w:rFonts w:ascii="Times New Roman" w:eastAsia="Lato-Bold" w:hAnsi="Times New Roman" w:cs="Times New Roman"/>
          <w:color w:val="000000" w:themeColor="text1"/>
        </w:rPr>
        <w:t xml:space="preserve"> daha şiddetli olabilir. EDS hastalarında kanamaların nedeni eklem </w:t>
      </w:r>
      <w:proofErr w:type="spellStart"/>
      <w:r w:rsidRPr="002D7DEA">
        <w:rPr>
          <w:rFonts w:ascii="Times New Roman" w:eastAsia="Lato-Bold" w:hAnsi="Times New Roman" w:cs="Times New Roman"/>
          <w:color w:val="000000" w:themeColor="text1"/>
        </w:rPr>
        <w:t>hipermobilitesi</w:t>
      </w:r>
      <w:proofErr w:type="spellEnd"/>
      <w:r w:rsidRPr="002D7DEA">
        <w:rPr>
          <w:rFonts w:ascii="Times New Roman" w:eastAsia="Lato-Bold" w:hAnsi="Times New Roman" w:cs="Times New Roman"/>
          <w:color w:val="000000" w:themeColor="text1"/>
        </w:rPr>
        <w:t xml:space="preserve">, ince cilt dokusu, kolay morarma, düşük faktör VIII düzeyi, düşük </w:t>
      </w:r>
      <w:r w:rsidR="00D9764B" w:rsidRPr="002D7DEA">
        <w:rPr>
          <w:rFonts w:ascii="Times New Roman" w:eastAsia="Lato-Bold" w:hAnsi="Times New Roman" w:cs="Times New Roman"/>
          <w:color w:val="000000" w:themeColor="text1"/>
        </w:rPr>
        <w:t>V</w:t>
      </w:r>
      <w:r w:rsidRPr="002D7DEA">
        <w:rPr>
          <w:rFonts w:ascii="Times New Roman" w:eastAsia="Lato-Bold" w:hAnsi="Times New Roman" w:cs="Times New Roman"/>
          <w:color w:val="000000" w:themeColor="text1"/>
        </w:rPr>
        <w:t xml:space="preserve">WF düzeyi ve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agregasyon</w:t>
      </w:r>
      <w:proofErr w:type="spellEnd"/>
      <w:r w:rsidRPr="002D7DEA">
        <w:rPr>
          <w:rFonts w:ascii="Times New Roman" w:eastAsia="Lato-Bold" w:hAnsi="Times New Roman" w:cs="Times New Roman"/>
          <w:color w:val="000000" w:themeColor="text1"/>
        </w:rPr>
        <w:t xml:space="preserve"> bozukluğu olabilir. Son zamanlarda </w:t>
      </w:r>
      <w:proofErr w:type="spellStart"/>
      <w:r w:rsidRPr="002D7DEA">
        <w:rPr>
          <w:rFonts w:ascii="Times New Roman" w:eastAsia="Lato-Bold" w:hAnsi="Times New Roman" w:cs="Times New Roman"/>
          <w:color w:val="000000" w:themeColor="text1"/>
        </w:rPr>
        <w:t>vasküler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EDS’de</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disfonksiyonu</w:t>
      </w:r>
      <w:proofErr w:type="spellEnd"/>
      <w:r w:rsidRPr="002D7DEA">
        <w:rPr>
          <w:rFonts w:ascii="Times New Roman" w:eastAsia="Lato-Bold" w:hAnsi="Times New Roman" w:cs="Times New Roman"/>
          <w:color w:val="000000" w:themeColor="text1"/>
        </w:rPr>
        <w:t xml:space="preserve"> olduğu bildirilmiştir. Kapsamlı bir çalışmada</w:t>
      </w:r>
      <w:r w:rsidR="000B3AB1" w:rsidRPr="002D7DEA">
        <w:rPr>
          <w:rFonts w:ascii="Times New Roman" w:eastAsia="Lato-Bold" w:hAnsi="Times New Roman" w:cs="Times New Roman"/>
          <w:color w:val="000000" w:themeColor="text1"/>
        </w:rPr>
        <w:t xml:space="preserve"> da</w:t>
      </w:r>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EDS</w:t>
      </w:r>
      <w:r w:rsidR="000B3AB1" w:rsidRPr="002D7DEA">
        <w:rPr>
          <w:rFonts w:ascii="Times New Roman" w:eastAsia="Lato-Bold" w:hAnsi="Times New Roman" w:cs="Times New Roman"/>
          <w:color w:val="000000" w:themeColor="text1"/>
        </w:rPr>
        <w:t>’</w:t>
      </w:r>
      <w:r w:rsidRPr="002D7DEA">
        <w:rPr>
          <w:rFonts w:ascii="Times New Roman" w:eastAsia="Lato-Bold" w:hAnsi="Times New Roman" w:cs="Times New Roman"/>
          <w:color w:val="000000" w:themeColor="text1"/>
        </w:rPr>
        <w:t>li</w:t>
      </w:r>
      <w:proofErr w:type="spellEnd"/>
      <w:r w:rsidRPr="002D7DEA">
        <w:rPr>
          <w:rFonts w:ascii="Times New Roman" w:eastAsia="Lato-Bold" w:hAnsi="Times New Roman" w:cs="Times New Roman"/>
          <w:color w:val="000000" w:themeColor="text1"/>
        </w:rPr>
        <w:t xml:space="preserve"> hastalarda anlamlı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fonksiyon anormallikleri saptanmıştır.</w:t>
      </w:r>
    </w:p>
    <w:p w:rsidR="004F7B90" w:rsidRPr="002D7DEA" w:rsidRDefault="004F7B90" w:rsidP="006724D5">
      <w:pPr>
        <w:pStyle w:val="ListeParagraf"/>
        <w:numPr>
          <w:ilvl w:val="0"/>
          <w:numId w:val="13"/>
        </w:numPr>
        <w:autoSpaceDE w:val="0"/>
        <w:autoSpaceDN w:val="0"/>
        <w:adjustRightInd w:val="0"/>
        <w:spacing w:after="0" w:line="276" w:lineRule="auto"/>
        <w:jc w:val="both"/>
        <w:rPr>
          <w:rFonts w:ascii="Times New Roman" w:eastAsia="Lato-Bold" w:hAnsi="Times New Roman" w:cs="Times New Roman"/>
          <w:color w:val="000000" w:themeColor="text1"/>
        </w:rPr>
      </w:pPr>
      <w:r w:rsidRPr="002D7DEA">
        <w:rPr>
          <w:rFonts w:ascii="Times New Roman" w:eastAsia="Lato-Bold" w:hAnsi="Times New Roman" w:cs="Times New Roman"/>
          <w:color w:val="000000" w:themeColor="text1"/>
        </w:rPr>
        <w:lastRenderedPageBreak/>
        <w:t xml:space="preserve">Faktör eksiklikleri: </w:t>
      </w:r>
      <w:proofErr w:type="spellStart"/>
      <w:r w:rsidRPr="002D7DEA">
        <w:rPr>
          <w:rFonts w:ascii="Times New Roman" w:eastAsia="Lato-Bold" w:hAnsi="Times New Roman" w:cs="Times New Roman"/>
          <w:color w:val="000000" w:themeColor="text1"/>
        </w:rPr>
        <w:t>Von</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Willebrand</w:t>
      </w:r>
      <w:proofErr w:type="spellEnd"/>
      <w:r w:rsidRPr="002D7DEA">
        <w:rPr>
          <w:rFonts w:ascii="Times New Roman" w:eastAsia="Lato-Bold" w:hAnsi="Times New Roman" w:cs="Times New Roman"/>
          <w:color w:val="000000" w:themeColor="text1"/>
        </w:rPr>
        <w:t xml:space="preserve"> hastalığı (</w:t>
      </w:r>
      <w:r w:rsidR="000B3AB1" w:rsidRPr="002D7DEA">
        <w:rPr>
          <w:rFonts w:ascii="Times New Roman" w:eastAsia="Lato-Bold" w:hAnsi="Times New Roman" w:cs="Times New Roman"/>
          <w:color w:val="000000" w:themeColor="text1"/>
        </w:rPr>
        <w:t>V</w:t>
      </w:r>
      <w:r w:rsidRPr="002D7DEA">
        <w:rPr>
          <w:rFonts w:ascii="Times New Roman" w:eastAsia="Lato-Bold" w:hAnsi="Times New Roman" w:cs="Times New Roman"/>
          <w:color w:val="000000" w:themeColor="text1"/>
        </w:rPr>
        <w:t xml:space="preserve">WH) yaygın görülmesi nedeni ile </w:t>
      </w:r>
      <w:proofErr w:type="spellStart"/>
      <w:r w:rsidRPr="002D7DEA">
        <w:rPr>
          <w:rFonts w:ascii="Times New Roman" w:eastAsia="Lato-Bold" w:hAnsi="Times New Roman" w:cs="Times New Roman"/>
          <w:color w:val="000000" w:themeColor="text1"/>
        </w:rPr>
        <w:t>EDS’li</w:t>
      </w:r>
      <w:proofErr w:type="spellEnd"/>
      <w:r w:rsidRPr="002D7DEA">
        <w:rPr>
          <w:rFonts w:ascii="Times New Roman" w:eastAsia="Lato-Bold" w:hAnsi="Times New Roman" w:cs="Times New Roman"/>
          <w:color w:val="000000" w:themeColor="text1"/>
        </w:rPr>
        <w:t xml:space="preserve"> bir hastada </w:t>
      </w:r>
      <w:proofErr w:type="spellStart"/>
      <w:r w:rsidRPr="002D7DEA">
        <w:rPr>
          <w:rFonts w:ascii="Times New Roman" w:eastAsia="Lato-Bold" w:hAnsi="Times New Roman" w:cs="Times New Roman"/>
          <w:color w:val="000000" w:themeColor="text1"/>
        </w:rPr>
        <w:t>koinsidantal</w:t>
      </w:r>
      <w:proofErr w:type="spellEnd"/>
      <w:r w:rsidRPr="002D7DEA">
        <w:rPr>
          <w:rFonts w:ascii="Times New Roman" w:eastAsia="Lato-Bold" w:hAnsi="Times New Roman" w:cs="Times New Roman"/>
          <w:color w:val="000000" w:themeColor="text1"/>
        </w:rPr>
        <w:t xml:space="preserve"> olarak olabilir ve </w:t>
      </w:r>
      <w:r w:rsidR="000B3AB1" w:rsidRPr="002D7DEA">
        <w:rPr>
          <w:rFonts w:ascii="Times New Roman" w:eastAsia="Lato-Bold" w:hAnsi="Times New Roman" w:cs="Times New Roman"/>
          <w:color w:val="000000" w:themeColor="text1"/>
        </w:rPr>
        <w:t>EDS</w:t>
      </w:r>
      <w:r w:rsidRPr="002D7DEA">
        <w:rPr>
          <w:rFonts w:ascii="Times New Roman" w:eastAsia="Lato-Bold" w:hAnsi="Times New Roman" w:cs="Times New Roman"/>
          <w:color w:val="000000" w:themeColor="text1"/>
        </w:rPr>
        <w:t xml:space="preserve"> olmayan bir bireye göre daha şiddetli kanama bozukluğu ya</w:t>
      </w:r>
      <w:r w:rsidR="000B3AB1" w:rsidRPr="002D7DEA">
        <w:rPr>
          <w:rFonts w:ascii="Times New Roman" w:eastAsia="Lato-Bold" w:hAnsi="Times New Roman" w:cs="Times New Roman"/>
          <w:color w:val="000000" w:themeColor="text1"/>
        </w:rPr>
        <w:t>r</w:t>
      </w:r>
      <w:r w:rsidRPr="002D7DEA">
        <w:rPr>
          <w:rFonts w:ascii="Times New Roman" w:eastAsia="Lato-Bold" w:hAnsi="Times New Roman" w:cs="Times New Roman"/>
          <w:color w:val="000000" w:themeColor="text1"/>
        </w:rPr>
        <w:t>a</w:t>
      </w:r>
      <w:r w:rsidR="000B3AB1" w:rsidRPr="002D7DEA">
        <w:rPr>
          <w:rFonts w:ascii="Times New Roman" w:eastAsia="Lato-Bold" w:hAnsi="Times New Roman" w:cs="Times New Roman"/>
          <w:color w:val="000000" w:themeColor="text1"/>
        </w:rPr>
        <w:t>ta</w:t>
      </w:r>
      <w:r w:rsidRPr="002D7DEA">
        <w:rPr>
          <w:rFonts w:ascii="Times New Roman" w:eastAsia="Lato-Bold" w:hAnsi="Times New Roman" w:cs="Times New Roman"/>
          <w:color w:val="000000" w:themeColor="text1"/>
        </w:rPr>
        <w:t xml:space="preserve">bilir. </w:t>
      </w:r>
      <w:proofErr w:type="spellStart"/>
      <w:r w:rsidRPr="002D7DEA">
        <w:rPr>
          <w:rFonts w:ascii="Times New Roman" w:eastAsia="Lato-Bold" w:hAnsi="Times New Roman" w:cs="Times New Roman"/>
          <w:color w:val="000000" w:themeColor="text1"/>
        </w:rPr>
        <w:t>Hall</w:t>
      </w:r>
      <w:proofErr w:type="spellEnd"/>
      <w:r w:rsidRPr="002D7DEA">
        <w:rPr>
          <w:rFonts w:ascii="Times New Roman" w:eastAsia="Lato-Bold" w:hAnsi="Times New Roman" w:cs="Times New Roman"/>
          <w:color w:val="000000" w:themeColor="text1"/>
        </w:rPr>
        <w:t xml:space="preserve"> ve ark</w:t>
      </w:r>
      <w:r w:rsidR="000B3AB1" w:rsidRPr="002D7DEA">
        <w:rPr>
          <w:rFonts w:ascii="Times New Roman" w:eastAsia="Lato-Bold" w:hAnsi="Times New Roman" w:cs="Times New Roman"/>
          <w:color w:val="000000" w:themeColor="text1"/>
        </w:rPr>
        <w:t>adaşları,</w:t>
      </w:r>
      <w:r w:rsidRPr="002D7DEA">
        <w:rPr>
          <w:rFonts w:ascii="Times New Roman" w:eastAsia="Lato-Bold" w:hAnsi="Times New Roman" w:cs="Times New Roman"/>
          <w:color w:val="000000" w:themeColor="text1"/>
        </w:rPr>
        <w:t xml:space="preserve"> 21 olguda eklem </w:t>
      </w:r>
      <w:proofErr w:type="spellStart"/>
      <w:r w:rsidRPr="002D7DEA">
        <w:rPr>
          <w:rFonts w:ascii="Times New Roman" w:eastAsia="Lato-Bold" w:hAnsi="Times New Roman" w:cs="Times New Roman"/>
          <w:color w:val="000000" w:themeColor="text1"/>
        </w:rPr>
        <w:t>hipermobilitesi</w:t>
      </w:r>
      <w:proofErr w:type="spellEnd"/>
      <w:r w:rsidRPr="002D7DEA">
        <w:rPr>
          <w:rFonts w:ascii="Times New Roman" w:eastAsia="Lato-Bold" w:hAnsi="Times New Roman" w:cs="Times New Roman"/>
          <w:color w:val="000000" w:themeColor="text1"/>
        </w:rPr>
        <w:t xml:space="preserve"> ve 5 olguda da EDS ile VW</w:t>
      </w:r>
      <w:r w:rsidR="000B3AB1" w:rsidRPr="002D7DEA">
        <w:rPr>
          <w:rFonts w:ascii="Times New Roman" w:eastAsia="Lato-Bold" w:hAnsi="Times New Roman" w:cs="Times New Roman"/>
          <w:color w:val="000000" w:themeColor="text1"/>
        </w:rPr>
        <w:t>H</w:t>
      </w:r>
      <w:r w:rsidRPr="002D7DEA">
        <w:rPr>
          <w:rFonts w:ascii="Times New Roman" w:eastAsia="Lato-Bold" w:hAnsi="Times New Roman" w:cs="Times New Roman"/>
          <w:color w:val="000000" w:themeColor="text1"/>
        </w:rPr>
        <w:t xml:space="preserve"> birlikteliğini bildir</w:t>
      </w:r>
      <w:r w:rsidR="000B3AB1" w:rsidRPr="002D7DEA">
        <w:rPr>
          <w:rFonts w:ascii="Times New Roman" w:eastAsia="Lato-Bold" w:hAnsi="Times New Roman" w:cs="Times New Roman"/>
          <w:color w:val="000000" w:themeColor="text1"/>
        </w:rPr>
        <w:t>mişlerdir</w:t>
      </w:r>
      <w:r w:rsidRPr="002D7DEA">
        <w:rPr>
          <w:rFonts w:ascii="Times New Roman" w:eastAsia="Lato-Bold" w:hAnsi="Times New Roman" w:cs="Times New Roman"/>
          <w:color w:val="000000" w:themeColor="text1"/>
        </w:rPr>
        <w:t xml:space="preserve"> ve eklem </w:t>
      </w:r>
      <w:proofErr w:type="spellStart"/>
      <w:r w:rsidRPr="002D7DEA">
        <w:rPr>
          <w:rFonts w:ascii="Times New Roman" w:eastAsia="Lato-Bold" w:hAnsi="Times New Roman" w:cs="Times New Roman"/>
          <w:color w:val="000000" w:themeColor="text1"/>
        </w:rPr>
        <w:t>hipermobilitesinin</w:t>
      </w:r>
      <w:proofErr w:type="spellEnd"/>
      <w:r w:rsidRPr="002D7DEA">
        <w:rPr>
          <w:rFonts w:ascii="Times New Roman" w:eastAsia="Lato-Bold" w:hAnsi="Times New Roman" w:cs="Times New Roman"/>
          <w:color w:val="000000" w:themeColor="text1"/>
        </w:rPr>
        <w:t xml:space="preserve"> kanama bulgularını arttırdığına inandıklarını belirt</w:t>
      </w:r>
      <w:r w:rsidR="000B3AB1" w:rsidRPr="002D7DEA">
        <w:rPr>
          <w:rFonts w:ascii="Times New Roman" w:eastAsia="Lato-Bold" w:hAnsi="Times New Roman" w:cs="Times New Roman"/>
          <w:color w:val="000000" w:themeColor="text1"/>
        </w:rPr>
        <w:t>miş</w:t>
      </w:r>
      <w:r w:rsidRPr="002D7DEA">
        <w:rPr>
          <w:rFonts w:ascii="Times New Roman" w:eastAsia="Lato-Bold" w:hAnsi="Times New Roman" w:cs="Times New Roman"/>
          <w:color w:val="000000" w:themeColor="text1"/>
        </w:rPr>
        <w:t>ler</w:t>
      </w:r>
      <w:r w:rsidR="000B3AB1" w:rsidRPr="002D7DEA">
        <w:rPr>
          <w:rFonts w:ascii="Times New Roman" w:eastAsia="Lato-Bold" w:hAnsi="Times New Roman" w:cs="Times New Roman"/>
          <w:color w:val="000000" w:themeColor="text1"/>
        </w:rPr>
        <w:t>dir</w:t>
      </w:r>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EDS’li</w:t>
      </w:r>
      <w:proofErr w:type="spellEnd"/>
      <w:r w:rsidRPr="002D7DEA">
        <w:rPr>
          <w:rFonts w:ascii="Times New Roman" w:eastAsia="Lato-Bold" w:hAnsi="Times New Roman" w:cs="Times New Roman"/>
          <w:color w:val="000000" w:themeColor="text1"/>
        </w:rPr>
        <w:t xml:space="preserve"> hastalarda hafif hemofili A, Faktör XI ve </w:t>
      </w:r>
      <w:r w:rsidR="000B3AB1" w:rsidRPr="002D7DEA">
        <w:rPr>
          <w:rFonts w:ascii="Times New Roman" w:eastAsia="Lato-Bold" w:hAnsi="Times New Roman" w:cs="Times New Roman"/>
          <w:color w:val="000000" w:themeColor="text1"/>
        </w:rPr>
        <w:t>F</w:t>
      </w:r>
      <w:r w:rsidRPr="002D7DEA">
        <w:rPr>
          <w:rFonts w:ascii="Times New Roman" w:eastAsia="Lato-Bold" w:hAnsi="Times New Roman" w:cs="Times New Roman"/>
          <w:color w:val="000000" w:themeColor="text1"/>
        </w:rPr>
        <w:t xml:space="preserve">XIII eksikliği gibi diğer doğumsal kanama bozuklukları </w:t>
      </w:r>
      <w:r w:rsidR="000B3AB1" w:rsidRPr="002D7DEA">
        <w:rPr>
          <w:rFonts w:ascii="Times New Roman" w:eastAsia="Lato-Bold" w:hAnsi="Times New Roman" w:cs="Times New Roman"/>
          <w:color w:val="000000" w:themeColor="text1"/>
        </w:rPr>
        <w:t xml:space="preserve">ve </w:t>
      </w:r>
      <w:proofErr w:type="spellStart"/>
      <w:r w:rsidR="000B3AB1" w:rsidRPr="002D7DEA">
        <w:rPr>
          <w:rFonts w:ascii="Times New Roman" w:eastAsia="Lato-Bold" w:hAnsi="Times New Roman" w:cs="Times New Roman"/>
          <w:color w:val="000000" w:themeColor="text1"/>
        </w:rPr>
        <w:t>edinsel</w:t>
      </w:r>
      <w:proofErr w:type="spellEnd"/>
      <w:r w:rsidR="000B3AB1" w:rsidRPr="002D7DEA">
        <w:rPr>
          <w:rFonts w:ascii="Times New Roman" w:eastAsia="Lato-Bold" w:hAnsi="Times New Roman" w:cs="Times New Roman"/>
          <w:color w:val="000000" w:themeColor="text1"/>
        </w:rPr>
        <w:t xml:space="preserve"> </w:t>
      </w:r>
      <w:proofErr w:type="spellStart"/>
      <w:r w:rsidR="000B3AB1" w:rsidRPr="002D7DEA">
        <w:rPr>
          <w:rFonts w:ascii="Times New Roman" w:eastAsia="Lato-Bold" w:hAnsi="Times New Roman" w:cs="Times New Roman"/>
          <w:color w:val="000000" w:themeColor="text1"/>
        </w:rPr>
        <w:t>von</w:t>
      </w:r>
      <w:proofErr w:type="spellEnd"/>
      <w:r w:rsidR="000B3AB1" w:rsidRPr="002D7DEA">
        <w:rPr>
          <w:rFonts w:ascii="Times New Roman" w:eastAsia="Lato-Bold" w:hAnsi="Times New Roman" w:cs="Times New Roman"/>
          <w:color w:val="000000" w:themeColor="text1"/>
        </w:rPr>
        <w:t xml:space="preserve"> </w:t>
      </w:r>
      <w:proofErr w:type="spellStart"/>
      <w:r w:rsidR="000B3AB1" w:rsidRPr="002D7DEA">
        <w:rPr>
          <w:rFonts w:ascii="Times New Roman" w:eastAsia="Lato-Bold" w:hAnsi="Times New Roman" w:cs="Times New Roman"/>
          <w:color w:val="000000" w:themeColor="text1"/>
        </w:rPr>
        <w:t>Willebrand</w:t>
      </w:r>
      <w:proofErr w:type="spellEnd"/>
      <w:r w:rsidR="000B3AB1" w:rsidRPr="002D7DEA">
        <w:rPr>
          <w:rFonts w:ascii="Times New Roman" w:eastAsia="Lato-Bold" w:hAnsi="Times New Roman" w:cs="Times New Roman"/>
          <w:color w:val="000000" w:themeColor="text1"/>
        </w:rPr>
        <w:t xml:space="preserve"> sendromu </w:t>
      </w:r>
      <w:r w:rsidRPr="002D7DEA">
        <w:rPr>
          <w:rFonts w:ascii="Times New Roman" w:eastAsia="Lato-Bold" w:hAnsi="Times New Roman" w:cs="Times New Roman"/>
          <w:color w:val="000000" w:themeColor="text1"/>
        </w:rPr>
        <w:t xml:space="preserve">da bildirilmiştir. Bu bildirilen olguların çoğu rastlantısal birliktelikler olup, kanama bozukluğunun </w:t>
      </w:r>
      <w:proofErr w:type="spellStart"/>
      <w:r w:rsidRPr="002D7DEA">
        <w:rPr>
          <w:rFonts w:ascii="Times New Roman" w:eastAsia="Lato-Bold" w:hAnsi="Times New Roman" w:cs="Times New Roman"/>
          <w:color w:val="000000" w:themeColor="text1"/>
        </w:rPr>
        <w:t>herediter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kollajen</w:t>
      </w:r>
      <w:proofErr w:type="spellEnd"/>
      <w:r w:rsidRPr="002D7DEA">
        <w:rPr>
          <w:rFonts w:ascii="Times New Roman" w:eastAsia="Lato-Bold" w:hAnsi="Times New Roman" w:cs="Times New Roman"/>
          <w:color w:val="000000" w:themeColor="text1"/>
        </w:rPr>
        <w:t xml:space="preserve"> hastalığı ile birlikteliği kanama </w:t>
      </w:r>
      <w:proofErr w:type="spellStart"/>
      <w:r w:rsidRPr="002D7DEA">
        <w:rPr>
          <w:rFonts w:ascii="Times New Roman" w:eastAsia="Lato-Bold" w:hAnsi="Times New Roman" w:cs="Times New Roman"/>
          <w:color w:val="000000" w:themeColor="text1"/>
        </w:rPr>
        <w:t>fenotipini</w:t>
      </w:r>
      <w:proofErr w:type="spellEnd"/>
      <w:r w:rsidRPr="002D7DEA">
        <w:rPr>
          <w:rFonts w:ascii="Times New Roman" w:eastAsia="Lato-Bold" w:hAnsi="Times New Roman" w:cs="Times New Roman"/>
          <w:color w:val="000000" w:themeColor="text1"/>
        </w:rPr>
        <w:t xml:space="preserve"> ağırlaştırmaktadır.</w:t>
      </w:r>
    </w:p>
    <w:p w:rsidR="004F7B90" w:rsidRPr="002D7DEA" w:rsidRDefault="004F7B90" w:rsidP="006724D5">
      <w:pPr>
        <w:pStyle w:val="ListeParagraf"/>
        <w:numPr>
          <w:ilvl w:val="0"/>
          <w:numId w:val="13"/>
        </w:numPr>
        <w:autoSpaceDE w:val="0"/>
        <w:autoSpaceDN w:val="0"/>
        <w:adjustRightInd w:val="0"/>
        <w:spacing w:after="0" w:line="276" w:lineRule="auto"/>
        <w:jc w:val="both"/>
        <w:rPr>
          <w:rFonts w:ascii="Times New Roman" w:eastAsia="Lato-Bold" w:hAnsi="Times New Roman" w:cs="Times New Roman"/>
          <w:color w:val="000000" w:themeColor="text1"/>
        </w:rPr>
      </w:pPr>
      <w:r w:rsidRPr="002D7DEA">
        <w:rPr>
          <w:rFonts w:ascii="Times New Roman" w:eastAsia="Lato-Bold" w:hAnsi="Times New Roman" w:cs="Times New Roman"/>
          <w:color w:val="000000" w:themeColor="text1"/>
        </w:rPr>
        <w:t xml:space="preserve">EDS hastalarında </w:t>
      </w:r>
      <w:proofErr w:type="spellStart"/>
      <w:r w:rsidRPr="002D7DEA">
        <w:rPr>
          <w:rFonts w:ascii="Times New Roman" w:eastAsia="Lato-Bold" w:hAnsi="Times New Roman" w:cs="Times New Roman"/>
          <w:color w:val="000000" w:themeColor="text1"/>
        </w:rPr>
        <w:t>mast</w:t>
      </w:r>
      <w:proofErr w:type="spellEnd"/>
      <w:r w:rsidRPr="002D7DEA">
        <w:rPr>
          <w:rFonts w:ascii="Times New Roman" w:eastAsia="Lato-Bold" w:hAnsi="Times New Roman" w:cs="Times New Roman"/>
          <w:color w:val="000000" w:themeColor="text1"/>
        </w:rPr>
        <w:t xml:space="preserve"> hücre aktivasyon bozukluğu (MHAB) </w:t>
      </w:r>
      <w:r w:rsidR="000B3AB1" w:rsidRPr="002D7DEA">
        <w:rPr>
          <w:rFonts w:ascii="Times New Roman" w:eastAsia="Lato-Bold" w:hAnsi="Times New Roman" w:cs="Times New Roman"/>
          <w:color w:val="000000" w:themeColor="text1"/>
        </w:rPr>
        <w:t xml:space="preserve">da </w:t>
      </w:r>
      <w:r w:rsidRPr="002D7DEA">
        <w:rPr>
          <w:rFonts w:ascii="Times New Roman" w:eastAsia="Lato-Bold" w:hAnsi="Times New Roman" w:cs="Times New Roman"/>
          <w:color w:val="000000" w:themeColor="text1"/>
        </w:rPr>
        <w:t xml:space="preserve">bildirilmiştir. </w:t>
      </w:r>
      <w:proofErr w:type="spellStart"/>
      <w:r w:rsidRPr="002D7DEA">
        <w:rPr>
          <w:rFonts w:ascii="Times New Roman" w:eastAsia="Lato-Bold" w:hAnsi="Times New Roman" w:cs="Times New Roman"/>
          <w:color w:val="000000" w:themeColor="text1"/>
        </w:rPr>
        <w:t>Mast</w:t>
      </w:r>
      <w:proofErr w:type="spellEnd"/>
      <w:r w:rsidRPr="002D7DEA">
        <w:rPr>
          <w:rFonts w:ascii="Times New Roman" w:eastAsia="Lato-Bold" w:hAnsi="Times New Roman" w:cs="Times New Roman"/>
          <w:color w:val="000000" w:themeColor="text1"/>
        </w:rPr>
        <w:t xml:space="preserve"> hücreleri sinir lifleri, kan damarları ve lenfatikler çevresindeki bağ dokusunda yer alırlar ve </w:t>
      </w:r>
      <w:proofErr w:type="spellStart"/>
      <w:r w:rsidRPr="002D7DEA">
        <w:rPr>
          <w:rFonts w:ascii="Times New Roman" w:eastAsia="Lato-Bold" w:hAnsi="Times New Roman" w:cs="Times New Roman"/>
          <w:color w:val="000000" w:themeColor="text1"/>
        </w:rPr>
        <w:t>disregüle</w:t>
      </w:r>
      <w:proofErr w:type="spellEnd"/>
      <w:r w:rsidRPr="002D7DEA">
        <w:rPr>
          <w:rFonts w:ascii="Times New Roman" w:eastAsia="Lato-Bold" w:hAnsi="Times New Roman" w:cs="Times New Roman"/>
          <w:color w:val="000000" w:themeColor="text1"/>
        </w:rPr>
        <w:t xml:space="preserve"> olduklarında </w:t>
      </w:r>
      <w:proofErr w:type="spellStart"/>
      <w:r w:rsidRPr="002D7DEA">
        <w:rPr>
          <w:rFonts w:ascii="Times New Roman" w:eastAsia="Lato-Bold" w:hAnsi="Times New Roman" w:cs="Times New Roman"/>
          <w:color w:val="000000" w:themeColor="text1"/>
        </w:rPr>
        <w:t>nöropati</w:t>
      </w:r>
      <w:proofErr w:type="spellEnd"/>
      <w:r w:rsidRPr="002D7DEA">
        <w:rPr>
          <w:rFonts w:ascii="Times New Roman" w:eastAsia="Lato-Bold" w:hAnsi="Times New Roman" w:cs="Times New Roman"/>
          <w:color w:val="000000" w:themeColor="text1"/>
        </w:rPr>
        <w:t xml:space="preserve"> ve bağ dokusu </w:t>
      </w:r>
      <w:proofErr w:type="spellStart"/>
      <w:r w:rsidRPr="002D7DEA">
        <w:rPr>
          <w:rFonts w:ascii="Times New Roman" w:eastAsia="Lato-Bold" w:hAnsi="Times New Roman" w:cs="Times New Roman"/>
          <w:color w:val="000000" w:themeColor="text1"/>
        </w:rPr>
        <w:t>disfonksiyonlarına</w:t>
      </w:r>
      <w:proofErr w:type="spellEnd"/>
      <w:r w:rsidRPr="002D7DEA">
        <w:rPr>
          <w:rFonts w:ascii="Times New Roman" w:eastAsia="Lato-Bold" w:hAnsi="Times New Roman" w:cs="Times New Roman"/>
          <w:color w:val="000000" w:themeColor="text1"/>
        </w:rPr>
        <w:t xml:space="preserve"> yol açarlar. </w:t>
      </w:r>
      <w:proofErr w:type="spellStart"/>
      <w:r w:rsidRPr="002D7DEA">
        <w:rPr>
          <w:rFonts w:ascii="Times New Roman" w:eastAsia="Lato-Bold" w:hAnsi="Times New Roman" w:cs="Times New Roman"/>
          <w:color w:val="000000" w:themeColor="text1"/>
        </w:rPr>
        <w:t>hEDS</w:t>
      </w:r>
      <w:proofErr w:type="spellEnd"/>
      <w:r w:rsidRPr="002D7DEA">
        <w:rPr>
          <w:rFonts w:ascii="Times New Roman" w:eastAsia="Lato-Bold" w:hAnsi="Times New Roman" w:cs="Times New Roman"/>
          <w:color w:val="000000" w:themeColor="text1"/>
        </w:rPr>
        <w:t xml:space="preserve"> hastalarının bir grubunda MHAB olduğu ve bu nedenle </w:t>
      </w:r>
      <w:proofErr w:type="spellStart"/>
      <w:r w:rsidRPr="002D7DEA">
        <w:rPr>
          <w:rFonts w:ascii="Times New Roman" w:eastAsia="Lato-Bold" w:hAnsi="Times New Roman" w:cs="Times New Roman"/>
          <w:color w:val="000000" w:themeColor="text1"/>
        </w:rPr>
        <w:t>gastrointestinal</w:t>
      </w:r>
      <w:proofErr w:type="spellEnd"/>
      <w:r w:rsidRPr="002D7DEA">
        <w:rPr>
          <w:rFonts w:ascii="Times New Roman" w:eastAsia="Lato-Bold" w:hAnsi="Times New Roman" w:cs="Times New Roman"/>
          <w:color w:val="000000" w:themeColor="text1"/>
        </w:rPr>
        <w:t xml:space="preserve"> bozukluklar, astım, </w:t>
      </w:r>
      <w:proofErr w:type="spellStart"/>
      <w:r w:rsidRPr="002D7DEA">
        <w:rPr>
          <w:rFonts w:ascii="Times New Roman" w:eastAsia="Lato-Bold" w:hAnsi="Times New Roman" w:cs="Times New Roman"/>
          <w:color w:val="000000" w:themeColor="text1"/>
        </w:rPr>
        <w:t>nöropsikiyatrik</w:t>
      </w:r>
      <w:proofErr w:type="spellEnd"/>
      <w:r w:rsidRPr="002D7DEA">
        <w:rPr>
          <w:rFonts w:ascii="Times New Roman" w:eastAsia="Lato-Bold" w:hAnsi="Times New Roman" w:cs="Times New Roman"/>
          <w:color w:val="000000" w:themeColor="text1"/>
        </w:rPr>
        <w:t xml:space="preserve"> bulgular ve </w:t>
      </w:r>
      <w:proofErr w:type="spellStart"/>
      <w:r w:rsidRPr="002D7DEA">
        <w:rPr>
          <w:rFonts w:ascii="Times New Roman" w:eastAsia="Lato-Bold" w:hAnsi="Times New Roman" w:cs="Times New Roman"/>
          <w:color w:val="000000" w:themeColor="text1"/>
        </w:rPr>
        <w:t>ortostatik</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intolerans</w:t>
      </w:r>
      <w:proofErr w:type="spellEnd"/>
      <w:r w:rsidRPr="002D7DEA">
        <w:rPr>
          <w:rFonts w:ascii="Times New Roman" w:eastAsia="Lato-Bold" w:hAnsi="Times New Roman" w:cs="Times New Roman"/>
          <w:color w:val="000000" w:themeColor="text1"/>
        </w:rPr>
        <w:t xml:space="preserve"> gibi </w:t>
      </w:r>
      <w:proofErr w:type="spellStart"/>
      <w:r w:rsidRPr="002D7DEA">
        <w:rPr>
          <w:rFonts w:ascii="Times New Roman" w:eastAsia="Lato-Bold" w:hAnsi="Times New Roman" w:cs="Times New Roman"/>
          <w:color w:val="000000" w:themeColor="text1"/>
        </w:rPr>
        <w:t>komorbiditeler</w:t>
      </w:r>
      <w:proofErr w:type="spellEnd"/>
      <w:r w:rsidRPr="002D7DEA">
        <w:rPr>
          <w:rFonts w:ascii="Times New Roman" w:eastAsia="Lato-Bold" w:hAnsi="Times New Roman" w:cs="Times New Roman"/>
          <w:color w:val="000000" w:themeColor="text1"/>
        </w:rPr>
        <w:t xml:space="preserve"> yaşadıkları bildirilmiştir. Bu semptomlara </w:t>
      </w:r>
      <w:proofErr w:type="spellStart"/>
      <w:r w:rsidRPr="002D7DEA">
        <w:rPr>
          <w:rFonts w:ascii="Times New Roman" w:eastAsia="Lato-Bold" w:hAnsi="Times New Roman" w:cs="Times New Roman"/>
          <w:color w:val="000000" w:themeColor="text1"/>
        </w:rPr>
        <w:t>mast</w:t>
      </w:r>
      <w:proofErr w:type="spellEnd"/>
      <w:r w:rsidRPr="002D7DEA">
        <w:rPr>
          <w:rFonts w:ascii="Times New Roman" w:eastAsia="Lato-Bold" w:hAnsi="Times New Roman" w:cs="Times New Roman"/>
          <w:color w:val="000000" w:themeColor="text1"/>
        </w:rPr>
        <w:t xml:space="preserve"> hücrelerindeki granüllerden salınan </w:t>
      </w:r>
      <w:proofErr w:type="spellStart"/>
      <w:r w:rsidRPr="002D7DEA">
        <w:rPr>
          <w:rFonts w:ascii="Times New Roman" w:eastAsia="Lato-Bold" w:hAnsi="Times New Roman" w:cs="Times New Roman"/>
          <w:color w:val="000000" w:themeColor="text1"/>
        </w:rPr>
        <w:t>triptaz</w:t>
      </w:r>
      <w:proofErr w:type="spellEnd"/>
      <w:r w:rsidRPr="002D7DEA">
        <w:rPr>
          <w:rFonts w:ascii="Times New Roman" w:eastAsia="Lato-Bold" w:hAnsi="Times New Roman" w:cs="Times New Roman"/>
          <w:color w:val="000000" w:themeColor="text1"/>
        </w:rPr>
        <w:t xml:space="preserve"> yol açmaktadır. </w:t>
      </w:r>
      <w:proofErr w:type="spellStart"/>
      <w:r w:rsidRPr="002D7DEA">
        <w:rPr>
          <w:rFonts w:ascii="Times New Roman" w:eastAsia="Lato-Bold" w:hAnsi="Times New Roman" w:cs="Times New Roman"/>
          <w:color w:val="000000" w:themeColor="text1"/>
        </w:rPr>
        <w:t>Disotonomi</w:t>
      </w:r>
      <w:proofErr w:type="spellEnd"/>
      <w:r w:rsidRPr="002D7DEA">
        <w:rPr>
          <w:rFonts w:ascii="Times New Roman" w:eastAsia="Lato-Bold" w:hAnsi="Times New Roman" w:cs="Times New Roman"/>
          <w:color w:val="000000" w:themeColor="text1"/>
        </w:rPr>
        <w:t xml:space="preserve"> semptomları ve bağ dokusu anomalileri olan kişilerde </w:t>
      </w:r>
      <w:r w:rsidR="000B3AB1" w:rsidRPr="002D7DEA">
        <w:rPr>
          <w:rFonts w:ascii="Times New Roman" w:eastAsia="Lato-Bold" w:hAnsi="Times New Roman" w:cs="Times New Roman"/>
          <w:color w:val="000000" w:themeColor="text1"/>
        </w:rPr>
        <w:t>a</w:t>
      </w:r>
      <w:r w:rsidRPr="002D7DEA">
        <w:rPr>
          <w:rFonts w:ascii="Times New Roman" w:eastAsia="Lato-Bold" w:hAnsi="Times New Roman" w:cs="Times New Roman"/>
          <w:color w:val="000000" w:themeColor="text1"/>
        </w:rPr>
        <w:t xml:space="preserve">lfa </w:t>
      </w:r>
      <w:proofErr w:type="spellStart"/>
      <w:r w:rsidRPr="002D7DEA">
        <w:rPr>
          <w:rFonts w:ascii="Times New Roman" w:eastAsia="Lato-Bold" w:hAnsi="Times New Roman" w:cs="Times New Roman"/>
          <w:color w:val="000000" w:themeColor="text1"/>
        </w:rPr>
        <w:t>triptazı</w:t>
      </w:r>
      <w:proofErr w:type="spellEnd"/>
      <w:r w:rsidRPr="002D7DEA">
        <w:rPr>
          <w:rFonts w:ascii="Times New Roman" w:eastAsia="Lato-Bold" w:hAnsi="Times New Roman" w:cs="Times New Roman"/>
          <w:color w:val="000000" w:themeColor="text1"/>
        </w:rPr>
        <w:t xml:space="preserve"> kodlayan TPSAB1 geni kopya sayısında artış mevcuttur. </w:t>
      </w:r>
      <w:proofErr w:type="spellStart"/>
      <w:r w:rsidRPr="002D7DEA">
        <w:rPr>
          <w:rFonts w:ascii="Times New Roman" w:eastAsia="Lato-Bold" w:hAnsi="Times New Roman" w:cs="Times New Roman"/>
          <w:color w:val="000000" w:themeColor="text1"/>
        </w:rPr>
        <w:t>Triptaz</w:t>
      </w:r>
      <w:proofErr w:type="spellEnd"/>
      <w:r w:rsidRPr="002D7DEA">
        <w:rPr>
          <w:rFonts w:ascii="Times New Roman" w:eastAsia="Lato-Bold" w:hAnsi="Times New Roman" w:cs="Times New Roman"/>
          <w:color w:val="000000" w:themeColor="text1"/>
        </w:rPr>
        <w:t xml:space="preserve">, fibrinojenin α zincirini </w:t>
      </w:r>
      <w:proofErr w:type="spellStart"/>
      <w:r w:rsidRPr="002D7DEA">
        <w:rPr>
          <w:rFonts w:ascii="Times New Roman" w:eastAsia="Lato-Bold" w:hAnsi="Times New Roman" w:cs="Times New Roman"/>
          <w:color w:val="000000" w:themeColor="text1"/>
        </w:rPr>
        <w:t>proteolizise</w:t>
      </w:r>
      <w:proofErr w:type="spellEnd"/>
      <w:r w:rsidRPr="002D7DEA">
        <w:rPr>
          <w:rFonts w:ascii="Times New Roman" w:eastAsia="Lato-Bold" w:hAnsi="Times New Roman" w:cs="Times New Roman"/>
          <w:color w:val="000000" w:themeColor="text1"/>
        </w:rPr>
        <w:t xml:space="preserve"> uğratarak fibrinojeni </w:t>
      </w:r>
      <w:proofErr w:type="spellStart"/>
      <w:r w:rsidRPr="002D7DEA">
        <w:rPr>
          <w:rFonts w:ascii="Times New Roman" w:eastAsia="Lato-Bold" w:hAnsi="Times New Roman" w:cs="Times New Roman"/>
          <w:color w:val="000000" w:themeColor="text1"/>
        </w:rPr>
        <w:t>trombin</w:t>
      </w:r>
      <w:proofErr w:type="spellEnd"/>
      <w:r w:rsidRPr="002D7DEA">
        <w:rPr>
          <w:rFonts w:ascii="Times New Roman" w:eastAsia="Lato-Bold" w:hAnsi="Times New Roman" w:cs="Times New Roman"/>
          <w:color w:val="000000" w:themeColor="text1"/>
        </w:rPr>
        <w:t xml:space="preserve"> için uygun olmayan bir </w:t>
      </w:r>
      <w:proofErr w:type="spellStart"/>
      <w:r w:rsidRPr="002D7DEA">
        <w:rPr>
          <w:rFonts w:ascii="Times New Roman" w:eastAsia="Lato-Bold" w:hAnsi="Times New Roman" w:cs="Times New Roman"/>
          <w:color w:val="000000" w:themeColor="text1"/>
        </w:rPr>
        <w:t>substrat</w:t>
      </w:r>
      <w:proofErr w:type="spellEnd"/>
      <w:r w:rsidRPr="002D7DEA">
        <w:rPr>
          <w:rFonts w:ascii="Times New Roman" w:eastAsia="Lato-Bold" w:hAnsi="Times New Roman" w:cs="Times New Roman"/>
          <w:color w:val="000000" w:themeColor="text1"/>
        </w:rPr>
        <w:t xml:space="preserve"> haline getirir, bu da kanamayı arttırır. EDS ve MHAB olan hastalarda kanama </w:t>
      </w:r>
      <w:proofErr w:type="spellStart"/>
      <w:r w:rsidRPr="002D7DEA">
        <w:rPr>
          <w:rFonts w:ascii="Times New Roman" w:eastAsia="Lato-Bold" w:hAnsi="Times New Roman" w:cs="Times New Roman"/>
          <w:color w:val="000000" w:themeColor="text1"/>
        </w:rPr>
        <w:t>diyatezi</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edinsel</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vWH</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edinsel</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primer</w:t>
      </w:r>
      <w:proofErr w:type="spellEnd"/>
      <w:r w:rsidRPr="002D7DEA">
        <w:rPr>
          <w:rFonts w:ascii="Times New Roman" w:eastAsia="Lato-Bold" w:hAnsi="Times New Roman" w:cs="Times New Roman"/>
          <w:color w:val="000000" w:themeColor="text1"/>
        </w:rPr>
        <w:t xml:space="preserve"> veya </w:t>
      </w:r>
      <w:proofErr w:type="spellStart"/>
      <w:r w:rsidRPr="002D7DEA">
        <w:rPr>
          <w:rFonts w:ascii="Times New Roman" w:eastAsia="Lato-Bold" w:hAnsi="Times New Roman" w:cs="Times New Roman"/>
          <w:color w:val="000000" w:themeColor="text1"/>
        </w:rPr>
        <w:t>sekonder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hemostaz</w:t>
      </w:r>
      <w:proofErr w:type="spellEnd"/>
      <w:r w:rsidRPr="002D7DEA">
        <w:rPr>
          <w:rFonts w:ascii="Times New Roman" w:eastAsia="Lato-Bold" w:hAnsi="Times New Roman" w:cs="Times New Roman"/>
          <w:color w:val="000000" w:themeColor="text1"/>
        </w:rPr>
        <w:t xml:space="preserve"> bozuklukları ve </w:t>
      </w:r>
      <w:proofErr w:type="spellStart"/>
      <w:r w:rsidRPr="002D7DEA">
        <w:rPr>
          <w:rFonts w:ascii="Times New Roman" w:eastAsia="Lato-Bold" w:hAnsi="Times New Roman" w:cs="Times New Roman"/>
          <w:color w:val="000000" w:themeColor="text1"/>
        </w:rPr>
        <w:t>fibrinolizise</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sekonder</w:t>
      </w:r>
      <w:proofErr w:type="spellEnd"/>
      <w:r w:rsidRPr="002D7DEA">
        <w:rPr>
          <w:rFonts w:ascii="Times New Roman" w:eastAsia="Lato-Bold" w:hAnsi="Times New Roman" w:cs="Times New Roman"/>
          <w:color w:val="000000" w:themeColor="text1"/>
        </w:rPr>
        <w:t xml:space="preserve"> gelişmektedir. </w:t>
      </w:r>
      <w:proofErr w:type="spellStart"/>
      <w:r w:rsidRPr="002D7DEA">
        <w:rPr>
          <w:rFonts w:ascii="Times New Roman" w:eastAsia="Lato-Bold" w:hAnsi="Times New Roman" w:cs="Times New Roman"/>
          <w:color w:val="000000" w:themeColor="text1"/>
        </w:rPr>
        <w:t>Mast</w:t>
      </w:r>
      <w:proofErr w:type="spellEnd"/>
      <w:r w:rsidRPr="002D7DEA">
        <w:rPr>
          <w:rFonts w:ascii="Times New Roman" w:eastAsia="Lato-Bold" w:hAnsi="Times New Roman" w:cs="Times New Roman"/>
          <w:color w:val="000000" w:themeColor="text1"/>
        </w:rPr>
        <w:t xml:space="preserve"> hücrelerinin </w:t>
      </w:r>
      <w:proofErr w:type="spellStart"/>
      <w:r w:rsidRPr="002D7DEA">
        <w:rPr>
          <w:rFonts w:ascii="Times New Roman" w:eastAsia="Lato-Bold" w:hAnsi="Times New Roman" w:cs="Times New Roman"/>
          <w:color w:val="000000" w:themeColor="text1"/>
        </w:rPr>
        <w:t>degranülasyonu</w:t>
      </w:r>
      <w:proofErr w:type="spellEnd"/>
      <w:r w:rsidRPr="002D7DEA">
        <w:rPr>
          <w:rFonts w:ascii="Times New Roman" w:eastAsia="Lato-Bold" w:hAnsi="Times New Roman" w:cs="Times New Roman"/>
          <w:color w:val="000000" w:themeColor="text1"/>
        </w:rPr>
        <w:t xml:space="preserve"> ile </w:t>
      </w:r>
      <w:proofErr w:type="spellStart"/>
      <w:r w:rsidRPr="002D7DEA">
        <w:rPr>
          <w:rFonts w:ascii="Times New Roman" w:eastAsia="Lato-Bold" w:hAnsi="Times New Roman" w:cs="Times New Roman"/>
          <w:color w:val="000000" w:themeColor="text1"/>
        </w:rPr>
        <w:t>histamin</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heparin</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vazoaktif</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intestinal</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polipeptid</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prostanoidler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antitrombin</w:t>
      </w:r>
      <w:proofErr w:type="spellEnd"/>
      <w:r w:rsidRPr="002D7DEA">
        <w:rPr>
          <w:rFonts w:ascii="Times New Roman" w:eastAsia="Lato-Bold" w:hAnsi="Times New Roman" w:cs="Times New Roman"/>
          <w:strike/>
          <w:color w:val="000000" w:themeColor="text1"/>
        </w:rPr>
        <w:t>,</w:t>
      </w:r>
      <w:r w:rsidRPr="002D7DEA">
        <w:rPr>
          <w:rFonts w:ascii="Times New Roman" w:eastAsia="Lato-Bold" w:hAnsi="Times New Roman" w:cs="Times New Roman"/>
          <w:color w:val="000000" w:themeColor="text1"/>
        </w:rPr>
        <w:t xml:space="preserve"> doku </w:t>
      </w:r>
      <w:proofErr w:type="spellStart"/>
      <w:r w:rsidRPr="002D7DEA">
        <w:rPr>
          <w:rFonts w:ascii="Times New Roman" w:eastAsia="Lato-Bold" w:hAnsi="Times New Roman" w:cs="Times New Roman"/>
          <w:color w:val="000000" w:themeColor="text1"/>
        </w:rPr>
        <w:t>plazminojen</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aktivatörü</w:t>
      </w:r>
      <w:proofErr w:type="spellEnd"/>
      <w:r w:rsidRPr="002D7DEA">
        <w:rPr>
          <w:rFonts w:ascii="Times New Roman" w:eastAsia="Lato-Bold" w:hAnsi="Times New Roman" w:cs="Times New Roman"/>
          <w:color w:val="000000" w:themeColor="text1"/>
        </w:rPr>
        <w:t xml:space="preserve">, faktör VIII ve </w:t>
      </w:r>
      <w:proofErr w:type="spellStart"/>
      <w:r w:rsidRPr="002D7DEA">
        <w:rPr>
          <w:rFonts w:ascii="Times New Roman" w:eastAsia="Lato-Bold" w:hAnsi="Times New Roman" w:cs="Times New Roman"/>
          <w:color w:val="000000" w:themeColor="text1"/>
        </w:rPr>
        <w:t>triptaz</w:t>
      </w:r>
      <w:proofErr w:type="spellEnd"/>
      <w:r w:rsidRPr="002D7DEA">
        <w:rPr>
          <w:rFonts w:ascii="Times New Roman" w:eastAsia="Lato-Bold" w:hAnsi="Times New Roman" w:cs="Times New Roman"/>
          <w:color w:val="000000" w:themeColor="text1"/>
        </w:rPr>
        <w:t xml:space="preserve"> salınarak </w:t>
      </w:r>
      <w:proofErr w:type="spellStart"/>
      <w:r w:rsidRPr="002D7DEA">
        <w:rPr>
          <w:rFonts w:ascii="Times New Roman" w:eastAsia="Lato-Bold" w:hAnsi="Times New Roman" w:cs="Times New Roman"/>
          <w:color w:val="000000" w:themeColor="text1"/>
        </w:rPr>
        <w:t>proinflamatuvar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mediatörler</w:t>
      </w:r>
      <w:proofErr w:type="spellEnd"/>
      <w:r w:rsidRPr="002D7DEA">
        <w:rPr>
          <w:rFonts w:ascii="Times New Roman" w:eastAsia="Lato-Bold" w:hAnsi="Times New Roman" w:cs="Times New Roman"/>
          <w:color w:val="000000" w:themeColor="text1"/>
        </w:rPr>
        <w:t xml:space="preserve"> olarak kanamada rol alırlar. Anormal kanamalar ve uzamış PZ/</w:t>
      </w:r>
      <w:proofErr w:type="spellStart"/>
      <w:r w:rsidRPr="002D7DEA">
        <w:rPr>
          <w:rFonts w:ascii="Times New Roman" w:eastAsia="Lato-Bold" w:hAnsi="Times New Roman" w:cs="Times New Roman"/>
          <w:color w:val="000000" w:themeColor="text1"/>
        </w:rPr>
        <w:t>aPTZ</w:t>
      </w:r>
      <w:proofErr w:type="spellEnd"/>
      <w:r w:rsidRPr="002D7DEA">
        <w:rPr>
          <w:rFonts w:ascii="Times New Roman" w:eastAsia="Lato-Bold" w:hAnsi="Times New Roman" w:cs="Times New Roman"/>
          <w:color w:val="000000" w:themeColor="text1"/>
        </w:rPr>
        <w:t xml:space="preserve"> ile </w:t>
      </w:r>
      <w:proofErr w:type="spellStart"/>
      <w:r w:rsidRPr="002D7DEA">
        <w:rPr>
          <w:rFonts w:ascii="Times New Roman" w:eastAsia="Lato-Bold" w:hAnsi="Times New Roman" w:cs="Times New Roman"/>
          <w:color w:val="000000" w:themeColor="text1"/>
        </w:rPr>
        <w:t>prezente</w:t>
      </w:r>
      <w:proofErr w:type="spellEnd"/>
      <w:r w:rsidRPr="002D7DEA">
        <w:rPr>
          <w:rFonts w:ascii="Times New Roman" w:eastAsia="Lato-Bold" w:hAnsi="Times New Roman" w:cs="Times New Roman"/>
          <w:color w:val="000000" w:themeColor="text1"/>
        </w:rPr>
        <w:t xml:space="preserve"> olan EDS hastalarında </w:t>
      </w:r>
      <w:proofErr w:type="spellStart"/>
      <w:r w:rsidRPr="002D7DEA">
        <w:rPr>
          <w:rFonts w:ascii="Times New Roman" w:eastAsia="Lato-Bold" w:hAnsi="Times New Roman" w:cs="Times New Roman"/>
          <w:color w:val="000000" w:themeColor="text1"/>
        </w:rPr>
        <w:t>mastositoz</w:t>
      </w:r>
      <w:proofErr w:type="spellEnd"/>
      <w:r w:rsidRPr="002D7DEA">
        <w:rPr>
          <w:rFonts w:ascii="Times New Roman" w:eastAsia="Lato-Bold" w:hAnsi="Times New Roman" w:cs="Times New Roman"/>
          <w:color w:val="000000" w:themeColor="text1"/>
        </w:rPr>
        <w:t xml:space="preserve"> ve anaf</w:t>
      </w:r>
      <w:r w:rsidR="000B3AB1" w:rsidRPr="002D7DEA">
        <w:rPr>
          <w:rFonts w:ascii="Times New Roman" w:eastAsia="Lato-Bold" w:hAnsi="Times New Roman" w:cs="Times New Roman"/>
          <w:color w:val="000000" w:themeColor="text1"/>
        </w:rPr>
        <w:t>i</w:t>
      </w:r>
      <w:r w:rsidRPr="002D7DEA">
        <w:rPr>
          <w:rFonts w:ascii="Times New Roman" w:eastAsia="Lato-Bold" w:hAnsi="Times New Roman" w:cs="Times New Roman"/>
          <w:color w:val="000000" w:themeColor="text1"/>
        </w:rPr>
        <w:t xml:space="preserve">laksi görülebilir. </w:t>
      </w:r>
      <w:proofErr w:type="spellStart"/>
      <w:r w:rsidRPr="002D7DEA">
        <w:rPr>
          <w:rFonts w:ascii="Times New Roman" w:eastAsia="Lato-Bold" w:hAnsi="Times New Roman" w:cs="Times New Roman"/>
          <w:color w:val="000000" w:themeColor="text1"/>
        </w:rPr>
        <w:t>Mast</w:t>
      </w:r>
      <w:proofErr w:type="spellEnd"/>
      <w:r w:rsidRPr="002D7DEA">
        <w:rPr>
          <w:rFonts w:ascii="Times New Roman" w:eastAsia="Lato-Bold" w:hAnsi="Times New Roman" w:cs="Times New Roman"/>
          <w:color w:val="000000" w:themeColor="text1"/>
        </w:rPr>
        <w:t xml:space="preserve"> hücre bozukluğu ve EDS olan hastalarda </w:t>
      </w:r>
      <w:proofErr w:type="spellStart"/>
      <w:r w:rsidRPr="002D7DEA">
        <w:rPr>
          <w:rFonts w:ascii="Times New Roman" w:eastAsia="Lato-Bold" w:hAnsi="Times New Roman" w:cs="Times New Roman"/>
          <w:color w:val="000000" w:themeColor="text1"/>
        </w:rPr>
        <w:t>heparin</w:t>
      </w:r>
      <w:proofErr w:type="spellEnd"/>
      <w:r w:rsidRPr="002D7DEA">
        <w:rPr>
          <w:rFonts w:ascii="Times New Roman" w:eastAsia="Lato-Bold" w:hAnsi="Times New Roman" w:cs="Times New Roman"/>
          <w:color w:val="000000" w:themeColor="text1"/>
        </w:rPr>
        <w:t xml:space="preserve"> benzeri bileşikler gibi başka </w:t>
      </w:r>
      <w:proofErr w:type="spellStart"/>
      <w:r w:rsidRPr="002D7DEA">
        <w:rPr>
          <w:rFonts w:ascii="Times New Roman" w:eastAsia="Lato-Bold" w:hAnsi="Times New Roman" w:cs="Times New Roman"/>
          <w:color w:val="000000" w:themeColor="text1"/>
        </w:rPr>
        <w:t>mediatörler</w:t>
      </w:r>
      <w:proofErr w:type="spellEnd"/>
      <w:r w:rsidRPr="002D7DEA">
        <w:rPr>
          <w:rFonts w:ascii="Times New Roman" w:eastAsia="Lato-Bold" w:hAnsi="Times New Roman" w:cs="Times New Roman"/>
          <w:color w:val="000000" w:themeColor="text1"/>
        </w:rPr>
        <w:t xml:space="preserve"> de kanama semptomlarını arttırır. Bu</w:t>
      </w:r>
      <w:r w:rsidR="000B3AB1" w:rsidRPr="002D7DEA">
        <w:rPr>
          <w:rFonts w:ascii="Times New Roman" w:eastAsia="Lato-Bold" w:hAnsi="Times New Roman" w:cs="Times New Roman"/>
          <w:color w:val="000000" w:themeColor="text1"/>
        </w:rPr>
        <w:t xml:space="preserve"> durum</w:t>
      </w:r>
      <w:r w:rsidRPr="002D7DEA">
        <w:rPr>
          <w:rFonts w:ascii="Times New Roman" w:eastAsia="Lato-Bold" w:hAnsi="Times New Roman" w:cs="Times New Roman"/>
          <w:color w:val="000000" w:themeColor="text1"/>
        </w:rPr>
        <w:t xml:space="preserve"> özellikle altta yatan </w:t>
      </w:r>
      <w:proofErr w:type="spellStart"/>
      <w:r w:rsidRPr="002D7DEA">
        <w:rPr>
          <w:rFonts w:ascii="Times New Roman" w:eastAsia="Lato-Bold" w:hAnsi="Times New Roman" w:cs="Times New Roman"/>
          <w:color w:val="000000" w:themeColor="text1"/>
        </w:rPr>
        <w:t>konjenital</w:t>
      </w:r>
      <w:proofErr w:type="spellEnd"/>
      <w:r w:rsidRPr="002D7DEA">
        <w:rPr>
          <w:rFonts w:ascii="Times New Roman" w:eastAsia="Lato-Bold" w:hAnsi="Times New Roman" w:cs="Times New Roman"/>
          <w:color w:val="000000" w:themeColor="text1"/>
        </w:rPr>
        <w:t xml:space="preserve"> kanama bozukluğu olmayan hastalarda belirgindir. TDP,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transfüzyonu ve K vitamini gibi standart </w:t>
      </w:r>
      <w:proofErr w:type="spellStart"/>
      <w:r w:rsidRPr="002D7DEA">
        <w:rPr>
          <w:rFonts w:ascii="Times New Roman" w:eastAsia="Lato-Bold" w:hAnsi="Times New Roman" w:cs="Times New Roman"/>
          <w:color w:val="000000" w:themeColor="text1"/>
        </w:rPr>
        <w:t>hemostatik</w:t>
      </w:r>
      <w:proofErr w:type="spellEnd"/>
      <w:r w:rsidRPr="002D7DEA">
        <w:rPr>
          <w:rFonts w:ascii="Times New Roman" w:eastAsia="Lato-Bold" w:hAnsi="Times New Roman" w:cs="Times New Roman"/>
          <w:color w:val="000000" w:themeColor="text1"/>
        </w:rPr>
        <w:t xml:space="preserve"> tedaviler; </w:t>
      </w:r>
      <w:proofErr w:type="spellStart"/>
      <w:r w:rsidRPr="002D7DEA">
        <w:rPr>
          <w:rFonts w:ascii="Times New Roman" w:eastAsia="Lato-Bold" w:hAnsi="Times New Roman" w:cs="Times New Roman"/>
          <w:color w:val="000000" w:themeColor="text1"/>
        </w:rPr>
        <w:t>mast</w:t>
      </w:r>
      <w:proofErr w:type="spellEnd"/>
      <w:r w:rsidRPr="002D7DEA">
        <w:rPr>
          <w:rFonts w:ascii="Times New Roman" w:eastAsia="Lato-Bold" w:hAnsi="Times New Roman" w:cs="Times New Roman"/>
          <w:color w:val="000000" w:themeColor="text1"/>
        </w:rPr>
        <w:t xml:space="preserve"> hücre </w:t>
      </w:r>
      <w:proofErr w:type="spellStart"/>
      <w:r w:rsidRPr="002D7DEA">
        <w:rPr>
          <w:rFonts w:ascii="Times New Roman" w:eastAsia="Lato-Bold" w:hAnsi="Times New Roman" w:cs="Times New Roman"/>
          <w:color w:val="000000" w:themeColor="text1"/>
        </w:rPr>
        <w:t>hiperaktivitesi</w:t>
      </w:r>
      <w:proofErr w:type="spellEnd"/>
      <w:r w:rsidRPr="002D7DEA">
        <w:rPr>
          <w:rFonts w:ascii="Times New Roman" w:eastAsia="Lato-Bold" w:hAnsi="Times New Roman" w:cs="Times New Roman"/>
          <w:color w:val="000000" w:themeColor="text1"/>
        </w:rPr>
        <w:t xml:space="preserve"> ve kontrolsüz </w:t>
      </w:r>
      <w:proofErr w:type="spellStart"/>
      <w:r w:rsidRPr="002D7DEA">
        <w:rPr>
          <w:rFonts w:ascii="Times New Roman" w:eastAsia="Lato-Bold" w:hAnsi="Times New Roman" w:cs="Times New Roman"/>
          <w:color w:val="000000" w:themeColor="text1"/>
        </w:rPr>
        <w:t>degranülasyonu</w:t>
      </w:r>
      <w:proofErr w:type="spellEnd"/>
      <w:r w:rsidRPr="002D7DEA">
        <w:rPr>
          <w:rFonts w:ascii="Times New Roman" w:eastAsia="Lato-Bold" w:hAnsi="Times New Roman" w:cs="Times New Roman"/>
          <w:color w:val="000000" w:themeColor="text1"/>
        </w:rPr>
        <w:t xml:space="preserve"> olan hastalardaki kanama bulgularını</w:t>
      </w:r>
      <w:r w:rsidR="000B3AB1" w:rsidRPr="002D7DEA">
        <w:rPr>
          <w:rFonts w:ascii="Times New Roman" w:eastAsia="Lato-Bold" w:hAnsi="Times New Roman" w:cs="Times New Roman"/>
          <w:color w:val="000000" w:themeColor="text1"/>
        </w:rPr>
        <w:t>n</w:t>
      </w:r>
      <w:r w:rsidRPr="002D7DEA">
        <w:rPr>
          <w:rFonts w:ascii="Times New Roman" w:eastAsia="Lato-Bold" w:hAnsi="Times New Roman" w:cs="Times New Roman"/>
          <w:color w:val="000000" w:themeColor="text1"/>
        </w:rPr>
        <w:t xml:space="preserve"> tedavi</w:t>
      </w:r>
      <w:r w:rsidR="000B3AB1" w:rsidRPr="002D7DEA">
        <w:rPr>
          <w:rFonts w:ascii="Times New Roman" w:eastAsia="Lato-Bold" w:hAnsi="Times New Roman" w:cs="Times New Roman"/>
          <w:color w:val="000000" w:themeColor="text1"/>
        </w:rPr>
        <w:t>sin</w:t>
      </w:r>
      <w:r w:rsidRPr="002D7DEA">
        <w:rPr>
          <w:rFonts w:ascii="Times New Roman" w:eastAsia="Lato-Bold" w:hAnsi="Times New Roman" w:cs="Times New Roman"/>
          <w:color w:val="000000" w:themeColor="text1"/>
        </w:rPr>
        <w:t xml:space="preserve">de yetersiz kalır. Nörolojik </w:t>
      </w:r>
      <w:proofErr w:type="spellStart"/>
      <w:r w:rsidRPr="002D7DEA">
        <w:rPr>
          <w:rFonts w:ascii="Times New Roman" w:eastAsia="Lato-Bold" w:hAnsi="Times New Roman" w:cs="Times New Roman"/>
          <w:color w:val="000000" w:themeColor="text1"/>
        </w:rPr>
        <w:t>komorbidite</w:t>
      </w:r>
      <w:proofErr w:type="spellEnd"/>
      <w:r w:rsidRPr="002D7DEA">
        <w:rPr>
          <w:rFonts w:ascii="Times New Roman" w:eastAsia="Lato-Bold" w:hAnsi="Times New Roman" w:cs="Times New Roman"/>
          <w:color w:val="000000" w:themeColor="text1"/>
        </w:rPr>
        <w:t xml:space="preserve"> olan </w:t>
      </w:r>
      <w:proofErr w:type="spellStart"/>
      <w:r w:rsidRPr="002D7DEA">
        <w:rPr>
          <w:rFonts w:ascii="Times New Roman" w:eastAsia="Lato-Bold" w:hAnsi="Times New Roman" w:cs="Times New Roman"/>
          <w:color w:val="000000" w:themeColor="text1"/>
        </w:rPr>
        <w:t>hEDS</w:t>
      </w:r>
      <w:proofErr w:type="spellEnd"/>
      <w:r w:rsidRPr="002D7DEA">
        <w:rPr>
          <w:rFonts w:ascii="Times New Roman" w:eastAsia="Lato-Bold" w:hAnsi="Times New Roman" w:cs="Times New Roman"/>
          <w:color w:val="000000" w:themeColor="text1"/>
        </w:rPr>
        <w:t xml:space="preserve"> de bazen </w:t>
      </w:r>
      <w:proofErr w:type="spellStart"/>
      <w:r w:rsidRPr="002D7DEA">
        <w:rPr>
          <w:rFonts w:ascii="Times New Roman" w:eastAsia="Lato-Bold" w:hAnsi="Times New Roman" w:cs="Times New Roman"/>
          <w:color w:val="000000" w:themeColor="text1"/>
        </w:rPr>
        <w:t>plazmaferez</w:t>
      </w:r>
      <w:proofErr w:type="spellEnd"/>
      <w:r w:rsidRPr="002D7DEA">
        <w:rPr>
          <w:rFonts w:ascii="Times New Roman" w:eastAsia="Lato-Bold" w:hAnsi="Times New Roman" w:cs="Times New Roman"/>
          <w:color w:val="000000" w:themeColor="text1"/>
        </w:rPr>
        <w:t xml:space="preserve"> ile tedavi edilebilir.</w:t>
      </w:r>
    </w:p>
    <w:p w:rsidR="004F7B90" w:rsidRPr="002D7DEA" w:rsidRDefault="004F7B90" w:rsidP="003F42C2">
      <w:pPr>
        <w:tabs>
          <w:tab w:val="left" w:pos="2835"/>
        </w:tabs>
        <w:autoSpaceDE w:val="0"/>
        <w:autoSpaceDN w:val="0"/>
        <w:adjustRightInd w:val="0"/>
        <w:spacing w:after="0" w:line="276" w:lineRule="auto"/>
        <w:jc w:val="both"/>
        <w:rPr>
          <w:rFonts w:ascii="Times New Roman" w:eastAsia="Lato-Bold" w:hAnsi="Times New Roman" w:cs="Times New Roman"/>
          <w:b/>
          <w:bCs/>
          <w:color w:val="000000" w:themeColor="text1"/>
        </w:rPr>
      </w:pPr>
    </w:p>
    <w:p w:rsidR="004F7B90" w:rsidRPr="002D7DEA" w:rsidRDefault="00385687" w:rsidP="003F42C2">
      <w:pPr>
        <w:tabs>
          <w:tab w:val="left" w:pos="2835"/>
        </w:tabs>
        <w:autoSpaceDE w:val="0"/>
        <w:autoSpaceDN w:val="0"/>
        <w:adjustRightInd w:val="0"/>
        <w:spacing w:after="0" w:line="276" w:lineRule="auto"/>
        <w:jc w:val="both"/>
        <w:rPr>
          <w:rFonts w:ascii="Times New Roman" w:eastAsia="Lato-Bold" w:hAnsi="Times New Roman" w:cs="Times New Roman"/>
          <w:b/>
          <w:bCs/>
          <w:color w:val="000000" w:themeColor="text1"/>
        </w:rPr>
      </w:pPr>
      <w:r w:rsidRPr="002D7DEA">
        <w:rPr>
          <w:rFonts w:ascii="Times New Roman" w:eastAsia="Lato-Bold" w:hAnsi="Times New Roman" w:cs="Times New Roman"/>
          <w:b/>
          <w:bCs/>
          <w:color w:val="000000" w:themeColor="text1"/>
        </w:rPr>
        <w:t>Laboratuvar</w:t>
      </w:r>
      <w:r w:rsidR="004F7B90" w:rsidRPr="002D7DEA">
        <w:rPr>
          <w:rFonts w:ascii="Times New Roman" w:eastAsia="Lato-Bold" w:hAnsi="Times New Roman" w:cs="Times New Roman"/>
          <w:b/>
          <w:bCs/>
          <w:color w:val="000000" w:themeColor="text1"/>
        </w:rPr>
        <w:t xml:space="preserve"> </w:t>
      </w:r>
    </w:p>
    <w:p w:rsidR="004F7B90" w:rsidRPr="002D7DEA" w:rsidRDefault="004F7B90" w:rsidP="003F42C2">
      <w:pPr>
        <w:autoSpaceDE w:val="0"/>
        <w:autoSpaceDN w:val="0"/>
        <w:adjustRightInd w:val="0"/>
        <w:spacing w:after="0" w:line="276" w:lineRule="auto"/>
        <w:jc w:val="both"/>
        <w:rPr>
          <w:rFonts w:ascii="Times New Roman" w:eastAsia="Lato-Bold" w:hAnsi="Times New Roman" w:cs="Times New Roman"/>
          <w:color w:val="000000" w:themeColor="text1"/>
        </w:rPr>
      </w:pPr>
      <w:r w:rsidRPr="002D7DEA">
        <w:rPr>
          <w:rFonts w:ascii="Times New Roman" w:eastAsia="Lato-Bold" w:hAnsi="Times New Roman" w:cs="Times New Roman"/>
          <w:color w:val="000000" w:themeColor="text1"/>
        </w:rPr>
        <w:t xml:space="preserve">Kanama zamanı, </w:t>
      </w:r>
      <w:proofErr w:type="spellStart"/>
      <w:r w:rsidRPr="002D7DEA">
        <w:rPr>
          <w:rFonts w:ascii="Times New Roman" w:eastAsia="Lato-Bold" w:hAnsi="Times New Roman" w:cs="Times New Roman"/>
          <w:color w:val="000000" w:themeColor="text1"/>
        </w:rPr>
        <w:t>protrombin</w:t>
      </w:r>
      <w:proofErr w:type="spellEnd"/>
      <w:r w:rsidRPr="002D7DEA">
        <w:rPr>
          <w:rFonts w:ascii="Times New Roman" w:eastAsia="Lato-Bold" w:hAnsi="Times New Roman" w:cs="Times New Roman"/>
          <w:color w:val="000000" w:themeColor="text1"/>
        </w:rPr>
        <w:t xml:space="preserve"> zamanı, </w:t>
      </w:r>
      <w:r w:rsidR="00385687" w:rsidRPr="002D7DEA">
        <w:rPr>
          <w:rFonts w:ascii="Times New Roman" w:eastAsia="Lato-Bold" w:hAnsi="Times New Roman" w:cs="Times New Roman"/>
          <w:color w:val="000000" w:themeColor="text1"/>
        </w:rPr>
        <w:t xml:space="preserve">aktive </w:t>
      </w:r>
      <w:proofErr w:type="spellStart"/>
      <w:r w:rsidR="00385687" w:rsidRPr="002D7DEA">
        <w:rPr>
          <w:rFonts w:ascii="Times New Roman" w:eastAsia="Lato-Bold" w:hAnsi="Times New Roman" w:cs="Times New Roman"/>
          <w:color w:val="000000" w:themeColor="text1"/>
        </w:rPr>
        <w:t>parsiyel</w:t>
      </w:r>
      <w:proofErr w:type="spellEnd"/>
      <w:r w:rsidR="00385687" w:rsidRPr="002D7DEA">
        <w:rPr>
          <w:rFonts w:ascii="Times New Roman" w:eastAsia="Lato-Bold" w:hAnsi="Times New Roman" w:cs="Times New Roman"/>
          <w:color w:val="000000" w:themeColor="text1"/>
        </w:rPr>
        <w:t xml:space="preserve"> </w:t>
      </w:r>
      <w:proofErr w:type="spellStart"/>
      <w:r w:rsidR="00385687" w:rsidRPr="002D7DEA">
        <w:rPr>
          <w:rFonts w:ascii="Times New Roman" w:eastAsia="Lato-Bold" w:hAnsi="Times New Roman" w:cs="Times New Roman"/>
          <w:color w:val="000000" w:themeColor="text1"/>
        </w:rPr>
        <w:t>tromboplastin</w:t>
      </w:r>
      <w:proofErr w:type="spellEnd"/>
      <w:r w:rsidR="00385687" w:rsidRPr="002D7DEA">
        <w:rPr>
          <w:rFonts w:ascii="Times New Roman" w:eastAsia="Lato-Bold" w:hAnsi="Times New Roman" w:cs="Times New Roman"/>
          <w:color w:val="000000" w:themeColor="text1"/>
        </w:rPr>
        <w:t xml:space="preserve"> zamanı,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sayısı ve fibrinojen değerleri genellikle normaldir. Pozitif </w:t>
      </w:r>
      <w:proofErr w:type="spellStart"/>
      <w:r w:rsidRPr="002D7DEA">
        <w:rPr>
          <w:rFonts w:ascii="Times New Roman" w:eastAsia="Lato-Bold" w:hAnsi="Times New Roman" w:cs="Times New Roman"/>
          <w:color w:val="000000" w:themeColor="text1"/>
        </w:rPr>
        <w:t>kapiller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frajilite</w:t>
      </w:r>
      <w:proofErr w:type="spellEnd"/>
      <w:r w:rsidRPr="002D7DEA">
        <w:rPr>
          <w:rFonts w:ascii="Times New Roman" w:eastAsia="Lato-Bold" w:hAnsi="Times New Roman" w:cs="Times New Roman"/>
          <w:color w:val="000000" w:themeColor="text1"/>
        </w:rPr>
        <w:t xml:space="preserve"> testi (sinonimleri </w:t>
      </w:r>
      <w:proofErr w:type="spellStart"/>
      <w:r w:rsidRPr="002D7DEA">
        <w:rPr>
          <w:rFonts w:ascii="Times New Roman" w:eastAsia="Lato-Bold" w:hAnsi="Times New Roman" w:cs="Times New Roman"/>
          <w:color w:val="000000" w:themeColor="text1"/>
        </w:rPr>
        <w:t>Rumpel-Leede</w:t>
      </w:r>
      <w:proofErr w:type="spellEnd"/>
      <w:r w:rsidRPr="002D7DEA">
        <w:rPr>
          <w:rFonts w:ascii="Times New Roman" w:eastAsia="Lato-Bold" w:hAnsi="Times New Roman" w:cs="Times New Roman"/>
          <w:color w:val="000000" w:themeColor="text1"/>
        </w:rPr>
        <w:t xml:space="preserve"> veya </w:t>
      </w:r>
      <w:proofErr w:type="spellStart"/>
      <w:r w:rsidRPr="002D7DEA">
        <w:rPr>
          <w:rFonts w:ascii="Times New Roman" w:eastAsia="Lato-Bold" w:hAnsi="Times New Roman" w:cs="Times New Roman"/>
          <w:color w:val="000000" w:themeColor="text1"/>
        </w:rPr>
        <w:t>Hess</w:t>
      </w:r>
      <w:proofErr w:type="spellEnd"/>
      <w:r w:rsidRPr="002D7DEA">
        <w:rPr>
          <w:rFonts w:ascii="Times New Roman" w:eastAsia="Lato-Bold" w:hAnsi="Times New Roman" w:cs="Times New Roman"/>
          <w:color w:val="000000" w:themeColor="text1"/>
        </w:rPr>
        <w:t xml:space="preserve"> testi) saptanabilir. Bazı hastalarda kanama zamanı uzamıştır. </w:t>
      </w:r>
      <w:proofErr w:type="spellStart"/>
      <w:r w:rsidRPr="002D7DEA">
        <w:rPr>
          <w:rFonts w:ascii="Times New Roman" w:eastAsia="Lato-Bold" w:hAnsi="Times New Roman" w:cs="Times New Roman"/>
          <w:color w:val="000000" w:themeColor="text1"/>
        </w:rPr>
        <w:t>Trombositlerde</w:t>
      </w:r>
      <w:proofErr w:type="spellEnd"/>
      <w:r w:rsidRPr="002D7DEA">
        <w:rPr>
          <w:rFonts w:ascii="Times New Roman" w:eastAsia="Lato-Bold" w:hAnsi="Times New Roman" w:cs="Times New Roman"/>
          <w:color w:val="000000" w:themeColor="text1"/>
        </w:rPr>
        <w:t xml:space="preserve"> yapısal veya fonksiyonel bozukluklar bildirilmiştir. Özellikle </w:t>
      </w:r>
      <w:proofErr w:type="spellStart"/>
      <w:r w:rsidRPr="002D7DEA">
        <w:rPr>
          <w:rFonts w:ascii="Times New Roman" w:eastAsia="Lato-Bold" w:hAnsi="Times New Roman" w:cs="Times New Roman"/>
          <w:color w:val="000000" w:themeColor="text1"/>
        </w:rPr>
        <w:t>kolla</w:t>
      </w:r>
      <w:r w:rsidR="00385687" w:rsidRPr="002D7DEA">
        <w:rPr>
          <w:rFonts w:ascii="Times New Roman" w:eastAsia="Lato-Bold" w:hAnsi="Times New Roman" w:cs="Times New Roman"/>
          <w:color w:val="000000" w:themeColor="text1"/>
        </w:rPr>
        <w:t>j</w:t>
      </w:r>
      <w:r w:rsidRPr="002D7DEA">
        <w:rPr>
          <w:rFonts w:ascii="Times New Roman" w:eastAsia="Lato-Bold" w:hAnsi="Times New Roman" w:cs="Times New Roman"/>
          <w:color w:val="000000" w:themeColor="text1"/>
        </w:rPr>
        <w:t>enle</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trombosit</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agregasyonu</w:t>
      </w:r>
      <w:proofErr w:type="spellEnd"/>
      <w:r w:rsidRPr="002D7DEA">
        <w:rPr>
          <w:rFonts w:ascii="Times New Roman" w:eastAsia="Lato-Bold" w:hAnsi="Times New Roman" w:cs="Times New Roman"/>
          <w:color w:val="000000" w:themeColor="text1"/>
        </w:rPr>
        <w:t xml:space="preserve"> bozulmuş bulunabilir.</w:t>
      </w:r>
    </w:p>
    <w:p w:rsidR="004F7B90" w:rsidRPr="002D7DEA" w:rsidRDefault="004F7B90" w:rsidP="003F42C2">
      <w:pPr>
        <w:autoSpaceDE w:val="0"/>
        <w:autoSpaceDN w:val="0"/>
        <w:adjustRightInd w:val="0"/>
        <w:spacing w:after="0" w:line="276" w:lineRule="auto"/>
        <w:jc w:val="both"/>
        <w:rPr>
          <w:rFonts w:ascii="Times New Roman" w:hAnsi="Times New Roman" w:cs="Times New Roman"/>
          <w:b/>
          <w:bCs/>
          <w:color w:val="000000" w:themeColor="text1"/>
        </w:rPr>
      </w:pPr>
    </w:p>
    <w:p w:rsidR="004F7B90" w:rsidRPr="002D7DEA" w:rsidRDefault="00385687" w:rsidP="003F42C2">
      <w:pPr>
        <w:autoSpaceDE w:val="0"/>
        <w:autoSpaceDN w:val="0"/>
        <w:adjustRightInd w:val="0"/>
        <w:spacing w:after="0" w:line="276" w:lineRule="auto"/>
        <w:jc w:val="both"/>
        <w:rPr>
          <w:rFonts w:ascii="Times New Roman" w:eastAsia="Lato-Bold" w:hAnsi="Times New Roman" w:cs="Times New Roman"/>
          <w:b/>
          <w:bCs/>
          <w:color w:val="000000" w:themeColor="text1"/>
        </w:rPr>
      </w:pPr>
      <w:r w:rsidRPr="002D7DEA">
        <w:rPr>
          <w:rFonts w:ascii="Times New Roman" w:eastAsia="Lato-Bold" w:hAnsi="Times New Roman" w:cs="Times New Roman"/>
          <w:b/>
          <w:bCs/>
          <w:color w:val="000000" w:themeColor="text1"/>
        </w:rPr>
        <w:t>T</w:t>
      </w:r>
      <w:r w:rsidR="004F7B90" w:rsidRPr="002D7DEA">
        <w:rPr>
          <w:rFonts w:ascii="Times New Roman" w:eastAsia="Lato-Bold" w:hAnsi="Times New Roman" w:cs="Times New Roman"/>
          <w:b/>
          <w:bCs/>
          <w:color w:val="000000" w:themeColor="text1"/>
        </w:rPr>
        <w:t>edavi</w:t>
      </w:r>
    </w:p>
    <w:p w:rsidR="004F7B90" w:rsidRPr="002D7DEA" w:rsidRDefault="004F7B90" w:rsidP="003F42C2">
      <w:pPr>
        <w:autoSpaceDE w:val="0"/>
        <w:autoSpaceDN w:val="0"/>
        <w:adjustRightInd w:val="0"/>
        <w:spacing w:after="0" w:line="276" w:lineRule="auto"/>
        <w:jc w:val="both"/>
        <w:rPr>
          <w:rFonts w:ascii="Times New Roman" w:eastAsia="Lato-Bold" w:hAnsi="Times New Roman" w:cs="Times New Roman"/>
          <w:b/>
          <w:bCs/>
          <w:color w:val="000000" w:themeColor="text1"/>
        </w:rPr>
      </w:pP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eastAsia="Lato-Bold" w:hAnsi="Times New Roman" w:cs="Times New Roman"/>
          <w:color w:val="000000" w:themeColor="text1"/>
        </w:rPr>
        <w:t>DDAVP</w:t>
      </w:r>
      <w:r w:rsidR="00514CC9" w:rsidRPr="002D7DEA">
        <w:rPr>
          <w:rFonts w:ascii="Times New Roman" w:eastAsia="Lato-Bold" w:hAnsi="Times New Roman" w:cs="Times New Roman"/>
          <w:color w:val="000000" w:themeColor="text1"/>
        </w:rPr>
        <w:t>,</w:t>
      </w:r>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endotelyal</w:t>
      </w:r>
      <w:proofErr w:type="spellEnd"/>
      <w:r w:rsidRPr="002D7DEA">
        <w:rPr>
          <w:rFonts w:ascii="Times New Roman" w:eastAsia="Lato-Bold" w:hAnsi="Times New Roman" w:cs="Times New Roman"/>
          <w:color w:val="000000" w:themeColor="text1"/>
        </w:rPr>
        <w:t xml:space="preserve"> hücrelerden </w:t>
      </w:r>
      <w:r w:rsidR="00514CC9" w:rsidRPr="002D7DEA">
        <w:rPr>
          <w:rFonts w:ascii="Times New Roman" w:eastAsia="Lato-Bold" w:hAnsi="Times New Roman" w:cs="Times New Roman"/>
          <w:color w:val="000000" w:themeColor="text1"/>
        </w:rPr>
        <w:t>V</w:t>
      </w:r>
      <w:r w:rsidRPr="002D7DEA">
        <w:rPr>
          <w:rFonts w:ascii="Times New Roman" w:eastAsia="Lato-Bold" w:hAnsi="Times New Roman" w:cs="Times New Roman"/>
          <w:color w:val="000000" w:themeColor="text1"/>
        </w:rPr>
        <w:t xml:space="preserve">WF salınımını arttırarak </w:t>
      </w:r>
      <w:proofErr w:type="spellStart"/>
      <w:r w:rsidRPr="002D7DEA">
        <w:rPr>
          <w:rFonts w:ascii="Times New Roman" w:eastAsia="Lato-Bold" w:hAnsi="Times New Roman" w:cs="Times New Roman"/>
          <w:color w:val="000000" w:themeColor="text1"/>
        </w:rPr>
        <w:t>trombositin</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subendotel</w:t>
      </w:r>
      <w:r w:rsidR="00514CC9" w:rsidRPr="002D7DEA">
        <w:rPr>
          <w:rFonts w:ascii="Times New Roman" w:eastAsia="Lato-Bold" w:hAnsi="Times New Roman" w:cs="Times New Roman"/>
          <w:color w:val="000000" w:themeColor="text1"/>
        </w:rPr>
        <w:t>yal</w:t>
      </w:r>
      <w:proofErr w:type="spellEnd"/>
      <w:r w:rsidR="00514CC9" w:rsidRPr="002D7DEA">
        <w:rPr>
          <w:rFonts w:ascii="Times New Roman" w:eastAsia="Lato-Bold" w:hAnsi="Times New Roman" w:cs="Times New Roman"/>
          <w:color w:val="000000" w:themeColor="text1"/>
        </w:rPr>
        <w:t xml:space="preserve"> bölgeye</w:t>
      </w:r>
      <w:r w:rsidRPr="002D7DEA">
        <w:rPr>
          <w:rFonts w:ascii="Times New Roman" w:eastAsia="Lato-Bold" w:hAnsi="Times New Roman" w:cs="Times New Roman"/>
          <w:color w:val="000000" w:themeColor="text1"/>
        </w:rPr>
        <w:t xml:space="preserve"> adezyonunu güçlendirir. Diş çekimi sonrası artmış kanama komplikasyonlarının engellenmesi</w:t>
      </w:r>
      <w:r w:rsidR="00514CC9" w:rsidRPr="002D7DEA">
        <w:rPr>
          <w:rFonts w:ascii="Times New Roman" w:eastAsia="Lato-Bold" w:hAnsi="Times New Roman" w:cs="Times New Roman"/>
          <w:color w:val="000000" w:themeColor="text1"/>
        </w:rPr>
        <w:t xml:space="preserve"> için,</w:t>
      </w:r>
      <w:r w:rsidRPr="002D7DEA">
        <w:rPr>
          <w:rFonts w:ascii="Times New Roman" w:eastAsia="Lato-Bold" w:hAnsi="Times New Roman" w:cs="Times New Roman"/>
          <w:color w:val="000000" w:themeColor="text1"/>
        </w:rPr>
        <w:t xml:space="preserve"> aşırı kanama semptomları veya anlamlı </w:t>
      </w:r>
      <w:proofErr w:type="spellStart"/>
      <w:r w:rsidRPr="002D7DEA">
        <w:rPr>
          <w:rFonts w:ascii="Times New Roman" w:eastAsia="Lato-Bold" w:hAnsi="Times New Roman" w:cs="Times New Roman"/>
          <w:color w:val="000000" w:themeColor="text1"/>
        </w:rPr>
        <w:t>perioperatif</w:t>
      </w:r>
      <w:proofErr w:type="spellEnd"/>
      <w:r w:rsidRPr="002D7DEA">
        <w:rPr>
          <w:rFonts w:ascii="Times New Roman" w:eastAsia="Lato-Bold" w:hAnsi="Times New Roman" w:cs="Times New Roman"/>
          <w:color w:val="000000" w:themeColor="text1"/>
        </w:rPr>
        <w:t xml:space="preserve"> kanama öyküsü olan hastalarda </w:t>
      </w:r>
      <w:proofErr w:type="spellStart"/>
      <w:r w:rsidRPr="002D7DEA">
        <w:rPr>
          <w:rFonts w:ascii="Times New Roman" w:eastAsia="Lato-Bold" w:hAnsi="Times New Roman" w:cs="Times New Roman"/>
          <w:color w:val="000000" w:themeColor="text1"/>
        </w:rPr>
        <w:t>perioperatif</w:t>
      </w:r>
      <w:proofErr w:type="spellEnd"/>
      <w:r w:rsidRPr="002D7DEA">
        <w:rPr>
          <w:rFonts w:ascii="Times New Roman" w:eastAsia="Lato-Bold" w:hAnsi="Times New Roman" w:cs="Times New Roman"/>
          <w:color w:val="000000" w:themeColor="text1"/>
        </w:rPr>
        <w:t xml:space="preserve"> dönemde DDAVP ve </w:t>
      </w:r>
      <w:proofErr w:type="spellStart"/>
      <w:r w:rsidRPr="002D7DEA">
        <w:rPr>
          <w:rFonts w:ascii="Times New Roman" w:eastAsia="Lato-Bold" w:hAnsi="Times New Roman" w:cs="Times New Roman"/>
          <w:color w:val="000000" w:themeColor="text1"/>
        </w:rPr>
        <w:t>antifibrinolitik</w:t>
      </w:r>
      <w:proofErr w:type="spellEnd"/>
      <w:r w:rsidRPr="002D7DEA">
        <w:rPr>
          <w:rFonts w:ascii="Times New Roman" w:eastAsia="Lato-Bold" w:hAnsi="Times New Roman" w:cs="Times New Roman"/>
          <w:color w:val="000000" w:themeColor="text1"/>
        </w:rPr>
        <w:t xml:space="preserve"> kullanımı önerilir. </w:t>
      </w:r>
      <w:proofErr w:type="spellStart"/>
      <w:r w:rsidRPr="002D7DEA">
        <w:rPr>
          <w:rFonts w:ascii="Times New Roman" w:eastAsia="Lato-Bold" w:hAnsi="Times New Roman" w:cs="Times New Roman"/>
          <w:color w:val="000000" w:themeColor="text1"/>
        </w:rPr>
        <w:t>hEDS’de</w:t>
      </w:r>
      <w:proofErr w:type="spellEnd"/>
      <w:r w:rsidRPr="002D7DEA">
        <w:rPr>
          <w:rFonts w:ascii="Times New Roman" w:eastAsia="Lato-Bold" w:hAnsi="Times New Roman" w:cs="Times New Roman"/>
          <w:color w:val="000000" w:themeColor="text1"/>
        </w:rPr>
        <w:t xml:space="preserve"> kanama semptomları yaşla artar, ancak DDAVP yaşlı hastalarda sıvı </w:t>
      </w:r>
      <w:proofErr w:type="spellStart"/>
      <w:r w:rsidRPr="002D7DEA">
        <w:rPr>
          <w:rFonts w:ascii="Times New Roman" w:eastAsia="Lato-Bold" w:hAnsi="Times New Roman" w:cs="Times New Roman"/>
          <w:color w:val="000000" w:themeColor="text1"/>
        </w:rPr>
        <w:t>retansiyonuna</w:t>
      </w:r>
      <w:proofErr w:type="spellEnd"/>
      <w:r w:rsidRPr="002D7DEA">
        <w:rPr>
          <w:rFonts w:ascii="Times New Roman" w:eastAsia="Lato-Bold" w:hAnsi="Times New Roman" w:cs="Times New Roman"/>
          <w:color w:val="000000" w:themeColor="text1"/>
        </w:rPr>
        <w:t xml:space="preserve"> bağlı komplikasyonlar ve eşlik eden </w:t>
      </w:r>
      <w:proofErr w:type="spellStart"/>
      <w:r w:rsidRPr="002D7DEA">
        <w:rPr>
          <w:rFonts w:ascii="Times New Roman" w:eastAsia="Lato-Bold" w:hAnsi="Times New Roman" w:cs="Times New Roman"/>
          <w:color w:val="000000" w:themeColor="text1"/>
        </w:rPr>
        <w:t>renal</w:t>
      </w:r>
      <w:proofErr w:type="spellEnd"/>
      <w:r w:rsidRPr="002D7DEA">
        <w:rPr>
          <w:rFonts w:ascii="Times New Roman" w:eastAsia="Lato-Bold" w:hAnsi="Times New Roman" w:cs="Times New Roman"/>
          <w:color w:val="000000" w:themeColor="text1"/>
        </w:rPr>
        <w:t xml:space="preserve"> yetmezlik, hipertansiyon, </w:t>
      </w:r>
      <w:proofErr w:type="spellStart"/>
      <w:r w:rsidRPr="002D7DEA">
        <w:rPr>
          <w:rFonts w:ascii="Times New Roman" w:eastAsia="Lato-Bold" w:hAnsi="Times New Roman" w:cs="Times New Roman"/>
          <w:color w:val="000000" w:themeColor="text1"/>
        </w:rPr>
        <w:t>ateroskleroz</w:t>
      </w:r>
      <w:proofErr w:type="spellEnd"/>
      <w:r w:rsidRPr="002D7DEA">
        <w:rPr>
          <w:rFonts w:ascii="Times New Roman" w:eastAsia="Lato-Bold" w:hAnsi="Times New Roman" w:cs="Times New Roman"/>
          <w:color w:val="000000" w:themeColor="text1"/>
        </w:rPr>
        <w:t xml:space="preserve"> nedeniyle daha az tercih edilen bir tedavidir.</w:t>
      </w:r>
      <w:r w:rsidRPr="002D7DEA">
        <w:rPr>
          <w:rFonts w:ascii="Times New Roman" w:hAnsi="Times New Roman" w:cs="Times New Roman"/>
          <w:color w:val="000000" w:themeColor="text1"/>
        </w:rPr>
        <w:t xml:space="preserve"> </w:t>
      </w:r>
      <w:proofErr w:type="spellStart"/>
      <w:r w:rsidR="00514CC9" w:rsidRPr="002D7DEA">
        <w:rPr>
          <w:rFonts w:ascii="Times New Roman" w:hAnsi="Times New Roman" w:cs="Times New Roman"/>
          <w:color w:val="000000" w:themeColor="text1"/>
        </w:rPr>
        <w:t>R</w:t>
      </w:r>
      <w:r w:rsidRPr="002D7DEA">
        <w:rPr>
          <w:rFonts w:ascii="Times New Roman" w:hAnsi="Times New Roman" w:cs="Times New Roman"/>
          <w:color w:val="000000" w:themeColor="text1"/>
        </w:rPr>
        <w:t>FVIIa</w:t>
      </w:r>
      <w:proofErr w:type="spellEnd"/>
      <w:r w:rsidRPr="002D7DEA">
        <w:rPr>
          <w:rFonts w:ascii="Times New Roman" w:hAnsi="Times New Roman" w:cs="Times New Roman"/>
          <w:color w:val="000000" w:themeColor="text1"/>
        </w:rPr>
        <w:t xml:space="preserve"> ve </w:t>
      </w:r>
      <w:proofErr w:type="spellStart"/>
      <w:r w:rsidRPr="002D7DEA">
        <w:rPr>
          <w:rFonts w:ascii="Times New Roman" w:hAnsi="Times New Roman" w:cs="Times New Roman"/>
          <w:color w:val="000000" w:themeColor="text1"/>
        </w:rPr>
        <w:t>traneksamik</w:t>
      </w:r>
      <w:proofErr w:type="spellEnd"/>
      <w:r w:rsidRPr="002D7DEA">
        <w:rPr>
          <w:rFonts w:ascii="Times New Roman" w:hAnsi="Times New Roman" w:cs="Times New Roman"/>
          <w:color w:val="000000" w:themeColor="text1"/>
        </w:rPr>
        <w:t xml:space="preserve"> asit gibi ajanların kullanımı da bildirilmiştir. Ancak bu ajanlar</w:t>
      </w:r>
      <w:r w:rsidR="00514CC9" w:rsidRPr="002D7DEA">
        <w:rPr>
          <w:rFonts w:ascii="Times New Roman" w:hAnsi="Times New Roman" w:cs="Times New Roman"/>
          <w:color w:val="000000" w:themeColor="text1"/>
        </w:rPr>
        <w:t>ın</w:t>
      </w:r>
      <w:r w:rsidRPr="002D7DEA">
        <w:rPr>
          <w:rFonts w:ascii="Times New Roman" w:hAnsi="Times New Roman" w:cs="Times New Roman"/>
          <w:color w:val="000000" w:themeColor="text1"/>
        </w:rPr>
        <w:t xml:space="preserve"> yaşla artan </w:t>
      </w:r>
      <w:proofErr w:type="spellStart"/>
      <w:r w:rsidRPr="002D7DEA">
        <w:rPr>
          <w:rFonts w:ascii="Times New Roman" w:hAnsi="Times New Roman" w:cs="Times New Roman"/>
          <w:color w:val="000000" w:themeColor="text1"/>
        </w:rPr>
        <w:t>tromboz</w:t>
      </w:r>
      <w:proofErr w:type="spellEnd"/>
      <w:r w:rsidRPr="002D7DEA">
        <w:rPr>
          <w:rFonts w:ascii="Times New Roman" w:hAnsi="Times New Roman" w:cs="Times New Roman"/>
          <w:color w:val="000000" w:themeColor="text1"/>
        </w:rPr>
        <w:t xml:space="preserve"> riski düşünülerek bu </w:t>
      </w:r>
      <w:r w:rsidR="00514CC9" w:rsidRPr="002D7DEA">
        <w:rPr>
          <w:rFonts w:ascii="Times New Roman" w:hAnsi="Times New Roman" w:cs="Times New Roman"/>
          <w:color w:val="000000" w:themeColor="text1"/>
        </w:rPr>
        <w:t xml:space="preserve">tedavi </w:t>
      </w:r>
      <w:r w:rsidRPr="002D7DEA">
        <w:rPr>
          <w:rFonts w:ascii="Times New Roman" w:hAnsi="Times New Roman" w:cs="Times New Roman"/>
          <w:color w:val="000000" w:themeColor="text1"/>
        </w:rPr>
        <w:t>opsiyonlar</w:t>
      </w:r>
      <w:r w:rsidR="00514CC9" w:rsidRPr="002D7DEA">
        <w:rPr>
          <w:rFonts w:ascii="Times New Roman" w:hAnsi="Times New Roman" w:cs="Times New Roman"/>
          <w:color w:val="000000" w:themeColor="text1"/>
        </w:rPr>
        <w:t>ı dikkatle</w:t>
      </w:r>
      <w:r w:rsidRPr="002D7DEA">
        <w:rPr>
          <w:rFonts w:ascii="Times New Roman" w:hAnsi="Times New Roman" w:cs="Times New Roman"/>
          <w:color w:val="000000" w:themeColor="text1"/>
        </w:rPr>
        <w:t xml:space="preserve"> değerlendirilmelidir.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eastAsia="Lato-Bold" w:hAnsi="Times New Roman" w:cs="Times New Roman"/>
          <w:color w:val="000000" w:themeColor="text1"/>
        </w:rPr>
        <w:t xml:space="preserve">Bazı yazarlar </w:t>
      </w:r>
      <w:proofErr w:type="spellStart"/>
      <w:r w:rsidRPr="002D7DEA">
        <w:rPr>
          <w:rFonts w:ascii="Times New Roman" w:eastAsia="Lato-Bold" w:hAnsi="Times New Roman" w:cs="Times New Roman"/>
          <w:color w:val="000000" w:themeColor="text1"/>
        </w:rPr>
        <w:t>kollajen</w:t>
      </w:r>
      <w:proofErr w:type="spellEnd"/>
      <w:r w:rsidRPr="002D7DEA">
        <w:rPr>
          <w:rFonts w:ascii="Times New Roman" w:eastAsia="Lato-Bold" w:hAnsi="Times New Roman" w:cs="Times New Roman"/>
          <w:color w:val="000000" w:themeColor="text1"/>
        </w:rPr>
        <w:t xml:space="preserve"> çapraz bağlarını desteklemek ve böylece </w:t>
      </w:r>
      <w:proofErr w:type="spellStart"/>
      <w:r w:rsidRPr="002D7DEA">
        <w:rPr>
          <w:rFonts w:ascii="Times New Roman" w:eastAsia="Lato-Bold" w:hAnsi="Times New Roman" w:cs="Times New Roman"/>
          <w:color w:val="000000" w:themeColor="text1"/>
        </w:rPr>
        <w:t>kapiller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frajilite</w:t>
      </w:r>
      <w:proofErr w:type="spellEnd"/>
      <w:r w:rsidRPr="002D7DEA">
        <w:rPr>
          <w:rFonts w:ascii="Times New Roman" w:eastAsia="Lato-Bold" w:hAnsi="Times New Roman" w:cs="Times New Roman"/>
          <w:color w:val="000000" w:themeColor="text1"/>
        </w:rPr>
        <w:t xml:space="preserve"> ve kanama semptomlarını azaltmak için </w:t>
      </w:r>
      <w:r w:rsidR="00514CC9" w:rsidRPr="002D7DEA">
        <w:rPr>
          <w:rFonts w:ascii="Times New Roman" w:eastAsia="Lato-Bold" w:hAnsi="Times New Roman" w:cs="Times New Roman"/>
          <w:color w:val="000000" w:themeColor="text1"/>
        </w:rPr>
        <w:t xml:space="preserve">C </w:t>
      </w:r>
      <w:r w:rsidRPr="002D7DEA">
        <w:rPr>
          <w:rFonts w:ascii="Times New Roman" w:eastAsia="Lato-Bold" w:hAnsi="Times New Roman" w:cs="Times New Roman"/>
          <w:color w:val="000000" w:themeColor="text1"/>
        </w:rPr>
        <w:t>vitamin</w:t>
      </w:r>
      <w:r w:rsidR="00514CC9" w:rsidRPr="002D7DEA">
        <w:rPr>
          <w:rFonts w:ascii="Times New Roman" w:eastAsia="Lato-Bold" w:hAnsi="Times New Roman" w:cs="Times New Roman"/>
          <w:color w:val="000000" w:themeColor="text1"/>
        </w:rPr>
        <w:t>i</w:t>
      </w:r>
      <w:r w:rsidRPr="002D7DEA">
        <w:rPr>
          <w:rFonts w:ascii="Times New Roman" w:eastAsia="Lato-Bold" w:hAnsi="Times New Roman" w:cs="Times New Roman"/>
          <w:color w:val="000000" w:themeColor="text1"/>
        </w:rPr>
        <w:t xml:space="preserve"> kürleri önermektedir. Doku </w:t>
      </w:r>
      <w:proofErr w:type="spellStart"/>
      <w:r w:rsidRPr="002D7DEA">
        <w:rPr>
          <w:rFonts w:ascii="Times New Roman" w:eastAsia="Lato-Bold" w:hAnsi="Times New Roman" w:cs="Times New Roman"/>
          <w:color w:val="000000" w:themeColor="text1"/>
        </w:rPr>
        <w:t>frajilitesi</w:t>
      </w:r>
      <w:proofErr w:type="spellEnd"/>
      <w:r w:rsidRPr="002D7DEA">
        <w:rPr>
          <w:rFonts w:ascii="Times New Roman" w:eastAsia="Lato-Bold" w:hAnsi="Times New Roman" w:cs="Times New Roman"/>
          <w:color w:val="000000" w:themeColor="text1"/>
        </w:rPr>
        <w:t xml:space="preserve"> olan </w:t>
      </w:r>
      <w:proofErr w:type="spellStart"/>
      <w:r w:rsidRPr="002D7DEA">
        <w:rPr>
          <w:rFonts w:ascii="Times New Roman" w:eastAsia="Lato-Bold" w:hAnsi="Times New Roman" w:cs="Times New Roman"/>
          <w:color w:val="000000" w:themeColor="text1"/>
        </w:rPr>
        <w:t>hEDS</w:t>
      </w:r>
      <w:proofErr w:type="spellEnd"/>
      <w:r w:rsidRPr="002D7DEA">
        <w:rPr>
          <w:rFonts w:ascii="Times New Roman" w:eastAsia="Lato-Bold" w:hAnsi="Times New Roman" w:cs="Times New Roman"/>
          <w:color w:val="000000" w:themeColor="text1"/>
        </w:rPr>
        <w:t xml:space="preserve"> ve klasik EDS </w:t>
      </w:r>
      <w:r w:rsidRPr="002D7DEA">
        <w:rPr>
          <w:rFonts w:ascii="Times New Roman" w:eastAsia="Lato-Bold" w:hAnsi="Times New Roman" w:cs="Times New Roman"/>
          <w:color w:val="000000" w:themeColor="text1"/>
        </w:rPr>
        <w:lastRenderedPageBreak/>
        <w:t xml:space="preserve">olan hastalarda yaraların gerginlik olmadan </w:t>
      </w:r>
      <w:proofErr w:type="spellStart"/>
      <w:r w:rsidRPr="002D7DEA">
        <w:rPr>
          <w:rFonts w:ascii="Times New Roman" w:eastAsia="Lato-Bold" w:hAnsi="Times New Roman" w:cs="Times New Roman"/>
          <w:color w:val="000000" w:themeColor="text1"/>
        </w:rPr>
        <w:t>sütürlerle</w:t>
      </w:r>
      <w:proofErr w:type="spellEnd"/>
      <w:r w:rsidRPr="002D7DEA">
        <w:rPr>
          <w:rFonts w:ascii="Times New Roman" w:eastAsia="Lato-Bold" w:hAnsi="Times New Roman" w:cs="Times New Roman"/>
          <w:color w:val="000000" w:themeColor="text1"/>
        </w:rPr>
        <w:t xml:space="preserve"> kapatılması, </w:t>
      </w:r>
      <w:proofErr w:type="spellStart"/>
      <w:r w:rsidRPr="002D7DEA">
        <w:rPr>
          <w:rFonts w:ascii="Times New Roman" w:eastAsia="Lato-Bold" w:hAnsi="Times New Roman" w:cs="Times New Roman"/>
          <w:color w:val="000000" w:themeColor="text1"/>
        </w:rPr>
        <w:t>sütürlerin</w:t>
      </w:r>
      <w:proofErr w:type="spellEnd"/>
      <w:r w:rsidRPr="002D7DEA">
        <w:rPr>
          <w:rFonts w:ascii="Times New Roman" w:eastAsia="Lato-Bold" w:hAnsi="Times New Roman" w:cs="Times New Roman"/>
          <w:color w:val="000000" w:themeColor="text1"/>
        </w:rPr>
        <w:t xml:space="preserve"> normalden uzun süre tutulması, dikişler alındığında nazik davranılması önerilir. Aşırı </w:t>
      </w:r>
      <w:proofErr w:type="spellStart"/>
      <w:r w:rsidRPr="002D7DEA">
        <w:rPr>
          <w:rFonts w:ascii="Times New Roman" w:eastAsia="Lato-Bold" w:hAnsi="Times New Roman" w:cs="Times New Roman"/>
          <w:color w:val="000000" w:themeColor="text1"/>
        </w:rPr>
        <w:t>menstrüel</w:t>
      </w:r>
      <w:proofErr w:type="spellEnd"/>
      <w:r w:rsidRPr="002D7DEA">
        <w:rPr>
          <w:rFonts w:ascii="Times New Roman" w:eastAsia="Lato-Bold" w:hAnsi="Times New Roman" w:cs="Times New Roman"/>
          <w:color w:val="000000" w:themeColor="text1"/>
        </w:rPr>
        <w:t xml:space="preserve"> kanamanın tedavisi kişinin semptomlarına özeldir. </w:t>
      </w:r>
      <w:proofErr w:type="spellStart"/>
      <w:r w:rsidR="00514CC9" w:rsidRPr="002D7DEA">
        <w:rPr>
          <w:rFonts w:ascii="Times New Roman" w:eastAsia="Lato-Bold" w:hAnsi="Times New Roman" w:cs="Times New Roman"/>
          <w:color w:val="000000" w:themeColor="text1"/>
        </w:rPr>
        <w:t>Menstrüasyonun</w:t>
      </w:r>
      <w:proofErr w:type="spellEnd"/>
      <w:r w:rsidR="00514CC9" w:rsidRPr="002D7DEA">
        <w:rPr>
          <w:rFonts w:ascii="Times New Roman" w:eastAsia="Lato-Bold" w:hAnsi="Times New Roman" w:cs="Times New Roman"/>
          <w:color w:val="000000" w:themeColor="text1"/>
        </w:rPr>
        <w:t xml:space="preserve"> ilk 5 günü </w:t>
      </w:r>
      <w:proofErr w:type="spellStart"/>
      <w:r w:rsidR="00514CC9" w:rsidRPr="002D7DEA">
        <w:rPr>
          <w:rFonts w:ascii="Times New Roman" w:eastAsia="Lato-Bold" w:hAnsi="Times New Roman" w:cs="Times New Roman"/>
          <w:color w:val="000000" w:themeColor="text1"/>
        </w:rPr>
        <w:t>antifibrinolitikler</w:t>
      </w:r>
      <w:proofErr w:type="spellEnd"/>
      <w:r w:rsidR="00514CC9" w:rsidRPr="002D7DEA">
        <w:rPr>
          <w:rFonts w:ascii="Times New Roman" w:eastAsia="Lato-Bold" w:hAnsi="Times New Roman" w:cs="Times New Roman"/>
          <w:color w:val="000000" w:themeColor="text1"/>
        </w:rPr>
        <w:t xml:space="preserve">, </w:t>
      </w:r>
      <w:proofErr w:type="spellStart"/>
      <w:r w:rsidR="00514CC9" w:rsidRPr="002D7DEA">
        <w:rPr>
          <w:rFonts w:ascii="Times New Roman" w:eastAsia="Lato-Bold" w:hAnsi="Times New Roman" w:cs="Times New Roman"/>
          <w:color w:val="000000" w:themeColor="text1"/>
        </w:rPr>
        <w:t>d</w:t>
      </w:r>
      <w:r w:rsidRPr="002D7DEA">
        <w:rPr>
          <w:rFonts w:ascii="Times New Roman" w:eastAsia="Lato-Bold" w:hAnsi="Times New Roman" w:cs="Times New Roman"/>
          <w:color w:val="000000" w:themeColor="text1"/>
        </w:rPr>
        <w:t>ismenore</w:t>
      </w:r>
      <w:proofErr w:type="spellEnd"/>
      <w:r w:rsidRPr="002D7DEA">
        <w:rPr>
          <w:rFonts w:ascii="Times New Roman" w:eastAsia="Lato-Bold" w:hAnsi="Times New Roman" w:cs="Times New Roman"/>
          <w:color w:val="000000" w:themeColor="text1"/>
        </w:rPr>
        <w:t xml:space="preserve"> ile başvuranlarda oral </w:t>
      </w:r>
      <w:proofErr w:type="spellStart"/>
      <w:r w:rsidRPr="002D7DEA">
        <w:rPr>
          <w:rFonts w:ascii="Times New Roman" w:eastAsia="Lato-Bold" w:hAnsi="Times New Roman" w:cs="Times New Roman"/>
          <w:color w:val="000000" w:themeColor="text1"/>
        </w:rPr>
        <w:t>kontraseptif</w:t>
      </w:r>
      <w:proofErr w:type="spellEnd"/>
      <w:r w:rsidRPr="002D7DEA">
        <w:rPr>
          <w:rFonts w:ascii="Times New Roman" w:eastAsia="Lato-Bold" w:hAnsi="Times New Roman" w:cs="Times New Roman"/>
          <w:color w:val="000000" w:themeColor="text1"/>
        </w:rPr>
        <w:t xml:space="preserve"> ajanlar</w:t>
      </w:r>
      <w:r w:rsidR="00514CC9" w:rsidRPr="002D7DEA">
        <w:rPr>
          <w:rFonts w:ascii="Times New Roman" w:eastAsia="Lato-Bold" w:hAnsi="Times New Roman" w:cs="Times New Roman"/>
          <w:color w:val="000000" w:themeColor="text1"/>
        </w:rPr>
        <w:t xml:space="preserve">, </w:t>
      </w:r>
      <w:proofErr w:type="spellStart"/>
      <w:r w:rsidR="00514CC9" w:rsidRPr="002D7DEA">
        <w:rPr>
          <w:rFonts w:ascii="Times New Roman" w:eastAsia="Lato-Bold" w:hAnsi="Times New Roman" w:cs="Times New Roman"/>
          <w:color w:val="000000" w:themeColor="text1"/>
        </w:rPr>
        <w:t>m</w:t>
      </w:r>
      <w:r w:rsidRPr="002D7DEA">
        <w:rPr>
          <w:rFonts w:ascii="Times New Roman" w:eastAsia="Lato-Bold" w:hAnsi="Times New Roman" w:cs="Times New Roman"/>
          <w:color w:val="000000" w:themeColor="text1"/>
        </w:rPr>
        <w:t>ast</w:t>
      </w:r>
      <w:proofErr w:type="spellEnd"/>
      <w:r w:rsidRPr="002D7DEA">
        <w:rPr>
          <w:rFonts w:ascii="Times New Roman" w:eastAsia="Lato-Bold" w:hAnsi="Times New Roman" w:cs="Times New Roman"/>
          <w:color w:val="000000" w:themeColor="text1"/>
        </w:rPr>
        <w:t xml:space="preserve"> hücre aktivasyon bozukluğu ve EDS olan hastalarda akut kanama tedavisi için </w:t>
      </w:r>
      <w:proofErr w:type="spellStart"/>
      <w:r w:rsidRPr="002D7DEA">
        <w:rPr>
          <w:rFonts w:ascii="Times New Roman" w:eastAsia="Lato-Bold" w:hAnsi="Times New Roman" w:cs="Times New Roman"/>
          <w:color w:val="000000" w:themeColor="text1"/>
        </w:rPr>
        <w:t>mast</w:t>
      </w:r>
      <w:proofErr w:type="spellEnd"/>
      <w:r w:rsidRPr="002D7DEA">
        <w:rPr>
          <w:rFonts w:ascii="Times New Roman" w:eastAsia="Lato-Bold" w:hAnsi="Times New Roman" w:cs="Times New Roman"/>
          <w:color w:val="000000" w:themeColor="text1"/>
        </w:rPr>
        <w:t xml:space="preserve"> hücre </w:t>
      </w:r>
      <w:proofErr w:type="spellStart"/>
      <w:r w:rsidRPr="002D7DEA">
        <w:rPr>
          <w:rFonts w:ascii="Times New Roman" w:eastAsia="Lato-Bold" w:hAnsi="Times New Roman" w:cs="Times New Roman"/>
          <w:color w:val="000000" w:themeColor="text1"/>
        </w:rPr>
        <w:t>mediator</w:t>
      </w:r>
      <w:proofErr w:type="spellEnd"/>
      <w:r w:rsidRPr="002D7DEA">
        <w:rPr>
          <w:rFonts w:ascii="Times New Roman" w:eastAsia="Lato-Bold" w:hAnsi="Times New Roman" w:cs="Times New Roman"/>
          <w:color w:val="000000" w:themeColor="text1"/>
        </w:rPr>
        <w:t xml:space="preserve"> </w:t>
      </w:r>
      <w:proofErr w:type="spellStart"/>
      <w:r w:rsidRPr="002D7DEA">
        <w:rPr>
          <w:rFonts w:ascii="Times New Roman" w:eastAsia="Lato-Bold" w:hAnsi="Times New Roman" w:cs="Times New Roman"/>
          <w:color w:val="000000" w:themeColor="text1"/>
        </w:rPr>
        <w:t>blokörleri</w:t>
      </w:r>
      <w:proofErr w:type="spellEnd"/>
      <w:r w:rsidRPr="002D7DEA">
        <w:rPr>
          <w:rFonts w:ascii="Times New Roman" w:eastAsia="Lato-Bold" w:hAnsi="Times New Roman" w:cs="Times New Roman"/>
          <w:color w:val="000000" w:themeColor="text1"/>
        </w:rPr>
        <w:t xml:space="preserve">, stabilize edici ajanlar ve </w:t>
      </w:r>
      <w:proofErr w:type="spellStart"/>
      <w:r w:rsidRPr="002D7DEA">
        <w:rPr>
          <w:rFonts w:ascii="Times New Roman" w:eastAsia="Lato-Bold" w:hAnsi="Times New Roman" w:cs="Times New Roman"/>
          <w:color w:val="000000" w:themeColor="text1"/>
        </w:rPr>
        <w:t>steroidler</w:t>
      </w:r>
      <w:proofErr w:type="spellEnd"/>
      <w:r w:rsidRPr="002D7DEA">
        <w:rPr>
          <w:rFonts w:ascii="Times New Roman" w:eastAsia="Lato-Bold" w:hAnsi="Times New Roman" w:cs="Times New Roman"/>
          <w:color w:val="000000" w:themeColor="text1"/>
        </w:rPr>
        <w:t xml:space="preserve"> </w:t>
      </w:r>
      <w:r w:rsidRPr="002D7DEA">
        <w:rPr>
          <w:rFonts w:ascii="Times New Roman" w:hAnsi="Times New Roman" w:cs="Times New Roman"/>
          <w:color w:val="000000" w:themeColor="text1"/>
        </w:rPr>
        <w:t xml:space="preserve">kullanılabilir. </w:t>
      </w:r>
      <w:proofErr w:type="spellStart"/>
      <w:r w:rsidRPr="002D7DEA">
        <w:rPr>
          <w:rFonts w:ascii="Times New Roman" w:hAnsi="Times New Roman" w:cs="Times New Roman"/>
          <w:color w:val="000000" w:themeColor="text1"/>
        </w:rPr>
        <w:t>EDS’de</w:t>
      </w:r>
      <w:proofErr w:type="spellEnd"/>
      <w:r w:rsidRPr="002D7DEA">
        <w:rPr>
          <w:rFonts w:ascii="Times New Roman" w:hAnsi="Times New Roman" w:cs="Times New Roman"/>
          <w:color w:val="000000" w:themeColor="text1"/>
        </w:rPr>
        <w:t xml:space="preserve"> eşlik eden kalıtsal kanama bozukluğu varsa</w:t>
      </w:r>
      <w:r w:rsidR="00514CC9"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onun spesifik tedavisi ayrıca uygulanır.</w:t>
      </w:r>
    </w:p>
    <w:p w:rsidR="004F7B90" w:rsidRPr="003F42C2" w:rsidRDefault="004F7B90" w:rsidP="003F42C2">
      <w:pPr>
        <w:autoSpaceDE w:val="0"/>
        <w:autoSpaceDN w:val="0"/>
        <w:adjustRightInd w:val="0"/>
        <w:spacing w:after="0" w:line="276" w:lineRule="auto"/>
        <w:jc w:val="both"/>
        <w:rPr>
          <w:rFonts w:ascii="Times New Roman" w:hAnsi="Times New Roman" w:cs="Times New Roman"/>
        </w:rPr>
      </w:pPr>
    </w:p>
    <w:p w:rsidR="004F7B90" w:rsidRPr="00381B01" w:rsidRDefault="004F7B90" w:rsidP="003F42C2">
      <w:pPr>
        <w:spacing w:line="276" w:lineRule="auto"/>
        <w:jc w:val="both"/>
        <w:rPr>
          <w:rFonts w:ascii="Times New Roman" w:hAnsi="Times New Roman" w:cs="Times New Roman"/>
          <w:color w:val="FF0000"/>
        </w:rPr>
      </w:pPr>
      <w:r w:rsidRPr="00514CC9">
        <w:rPr>
          <w:rFonts w:ascii="Times New Roman" w:hAnsi="Times New Roman" w:cs="Times New Roman"/>
          <w:color w:val="000000" w:themeColor="text1"/>
        </w:rPr>
        <w:t>Tablo 1</w:t>
      </w:r>
      <w:r w:rsidR="00514CC9" w:rsidRPr="00514CC9">
        <w:rPr>
          <w:rFonts w:ascii="Times New Roman" w:hAnsi="Times New Roman" w:cs="Times New Roman"/>
          <w:color w:val="000000" w:themeColor="text1"/>
        </w:rPr>
        <w:t>.</w:t>
      </w:r>
      <w:r w:rsidRPr="00514CC9">
        <w:rPr>
          <w:rFonts w:ascii="Times New Roman" w:hAnsi="Times New Roman" w:cs="Times New Roman"/>
          <w:color w:val="000000" w:themeColor="text1"/>
        </w:rPr>
        <w:t xml:space="preserve"> EDS alt tipleri ve özellikleri</w:t>
      </w:r>
    </w:p>
    <w:tbl>
      <w:tblPr>
        <w:tblStyle w:val="TabloKlavuzu"/>
        <w:tblW w:w="0" w:type="auto"/>
        <w:tblLayout w:type="fixed"/>
        <w:tblLook w:val="04A0" w:firstRow="1" w:lastRow="0" w:firstColumn="1" w:lastColumn="0" w:noHBand="0" w:noVBand="1"/>
      </w:tblPr>
      <w:tblGrid>
        <w:gridCol w:w="1706"/>
        <w:gridCol w:w="894"/>
        <w:gridCol w:w="1223"/>
        <w:gridCol w:w="1275"/>
        <w:gridCol w:w="2249"/>
        <w:gridCol w:w="1715"/>
      </w:tblGrid>
      <w:tr w:rsidR="004F7B90" w:rsidRPr="003F42C2" w:rsidTr="003F2B51">
        <w:tc>
          <w:tcPr>
            <w:tcW w:w="1706" w:type="dxa"/>
          </w:tcPr>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r w:rsidRPr="00514CC9">
              <w:rPr>
                <w:rFonts w:ascii="Times New Roman" w:hAnsi="Times New Roman" w:cs="Times New Roman"/>
                <w:b/>
                <w:bCs/>
                <w:color w:val="000000" w:themeColor="text1"/>
                <w:sz w:val="20"/>
                <w:szCs w:val="20"/>
              </w:rPr>
              <w:t>Alt tip</w:t>
            </w:r>
          </w:p>
        </w:tc>
        <w:tc>
          <w:tcPr>
            <w:tcW w:w="894" w:type="dxa"/>
          </w:tcPr>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r w:rsidRPr="00514CC9">
              <w:rPr>
                <w:rFonts w:ascii="Times New Roman" w:hAnsi="Times New Roman" w:cs="Times New Roman"/>
                <w:b/>
                <w:bCs/>
                <w:color w:val="000000" w:themeColor="text1"/>
                <w:sz w:val="20"/>
                <w:szCs w:val="20"/>
              </w:rPr>
              <w:t>Genetik Geçiş</w:t>
            </w: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tc>
        <w:tc>
          <w:tcPr>
            <w:tcW w:w="1223" w:type="dxa"/>
          </w:tcPr>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r w:rsidRPr="00514CC9">
              <w:rPr>
                <w:rFonts w:ascii="Times New Roman" w:hAnsi="Times New Roman" w:cs="Times New Roman"/>
                <w:b/>
                <w:bCs/>
                <w:color w:val="000000" w:themeColor="text1"/>
                <w:sz w:val="20"/>
                <w:szCs w:val="20"/>
              </w:rPr>
              <w:t>Genetik Varyant</w:t>
            </w:r>
          </w:p>
        </w:tc>
        <w:tc>
          <w:tcPr>
            <w:tcW w:w="1275" w:type="dxa"/>
          </w:tcPr>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r w:rsidRPr="00514CC9">
              <w:rPr>
                <w:rFonts w:ascii="Times New Roman" w:hAnsi="Times New Roman" w:cs="Times New Roman"/>
                <w:b/>
                <w:bCs/>
                <w:color w:val="000000" w:themeColor="text1"/>
                <w:sz w:val="20"/>
                <w:szCs w:val="20"/>
              </w:rPr>
              <w:t>Protein</w:t>
            </w:r>
          </w:p>
        </w:tc>
        <w:tc>
          <w:tcPr>
            <w:tcW w:w="2249" w:type="dxa"/>
          </w:tcPr>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r w:rsidRPr="00514CC9">
              <w:rPr>
                <w:rFonts w:ascii="Times New Roman" w:hAnsi="Times New Roman" w:cs="Times New Roman"/>
                <w:b/>
                <w:bCs/>
                <w:color w:val="000000" w:themeColor="text1"/>
                <w:sz w:val="20"/>
                <w:szCs w:val="20"/>
              </w:rPr>
              <w:t>Klinik Özellikler</w:t>
            </w:r>
          </w:p>
        </w:tc>
        <w:tc>
          <w:tcPr>
            <w:tcW w:w="1715" w:type="dxa"/>
          </w:tcPr>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r w:rsidRPr="00514CC9">
              <w:rPr>
                <w:rFonts w:ascii="Times New Roman" w:hAnsi="Times New Roman" w:cs="Times New Roman"/>
                <w:b/>
                <w:bCs/>
                <w:color w:val="000000" w:themeColor="text1"/>
                <w:sz w:val="20"/>
                <w:szCs w:val="20"/>
              </w:rPr>
              <w:t>Hematolojik Bulgular</w:t>
            </w:r>
          </w:p>
          <w:p w:rsidR="004F7B90" w:rsidRPr="00514CC9" w:rsidRDefault="004F7B90" w:rsidP="00514CC9">
            <w:pPr>
              <w:pStyle w:val="Default"/>
              <w:spacing w:line="276" w:lineRule="auto"/>
              <w:jc w:val="center"/>
              <w:rPr>
                <w:rFonts w:ascii="Times New Roman" w:hAnsi="Times New Roman" w:cs="Times New Roman"/>
                <w:b/>
                <w:bCs/>
                <w:color w:val="000000" w:themeColor="text1"/>
                <w:sz w:val="20"/>
                <w:szCs w:val="20"/>
              </w:rPr>
            </w:pP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Klasik</w:t>
            </w:r>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OD</w:t>
            </w:r>
          </w:p>
        </w:tc>
        <w:tc>
          <w:tcPr>
            <w:tcW w:w="1223" w:type="dxa"/>
          </w:tcPr>
          <w:p w:rsidR="004F7B90" w:rsidRPr="00514CC9" w:rsidRDefault="004F7B90" w:rsidP="00514CC9">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COL5A1</w:t>
            </w:r>
          </w:p>
          <w:p w:rsidR="004F7B90" w:rsidRPr="00514CC9" w:rsidRDefault="004F7B90" w:rsidP="00514CC9">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COL1A1</w:t>
            </w: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Tip V </w:t>
            </w:r>
            <w:proofErr w:type="spellStart"/>
            <w:r w:rsidRPr="00514CC9">
              <w:rPr>
                <w:rFonts w:ascii="Times New Roman" w:hAnsi="Times New Roman" w:cs="Times New Roman"/>
                <w:color w:val="000000" w:themeColor="text1"/>
                <w:sz w:val="20"/>
                <w:szCs w:val="20"/>
              </w:rPr>
              <w:t>kollajen</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Tip I </w:t>
            </w:r>
            <w:proofErr w:type="spellStart"/>
            <w:r w:rsidRPr="00514CC9">
              <w:rPr>
                <w:rFonts w:ascii="Times New Roman" w:hAnsi="Times New Roman" w:cs="Times New Roman"/>
                <w:color w:val="000000" w:themeColor="text1"/>
                <w:sz w:val="20"/>
                <w:szCs w:val="20"/>
              </w:rPr>
              <w:t>kollajen</w:t>
            </w:r>
            <w:proofErr w:type="spellEnd"/>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Cilt </w:t>
            </w:r>
            <w:proofErr w:type="spellStart"/>
            <w:r w:rsidRPr="00514CC9">
              <w:rPr>
                <w:rFonts w:ascii="Times New Roman" w:hAnsi="Times New Roman" w:cs="Times New Roman"/>
                <w:color w:val="000000" w:themeColor="text1"/>
                <w:sz w:val="20"/>
                <w:szCs w:val="20"/>
              </w:rPr>
              <w:t>hiperektensibilitesi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ve </w:t>
            </w:r>
            <w:proofErr w:type="spellStart"/>
            <w:r w:rsidRPr="00514CC9">
              <w:rPr>
                <w:rFonts w:ascii="Times New Roman" w:hAnsi="Times New Roman" w:cs="Times New Roman"/>
                <w:color w:val="000000" w:themeColor="text1"/>
                <w:sz w:val="20"/>
                <w:szCs w:val="20"/>
              </w:rPr>
              <w:t>frajilitesi</w:t>
            </w:r>
            <w:proofErr w:type="spellEnd"/>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GEH</w:t>
            </w:r>
          </w:p>
        </w:tc>
        <w:tc>
          <w:tcPr>
            <w:tcW w:w="1715"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Kolay morarma</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Arteriyel</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rüptür</w:t>
            </w:r>
            <w:proofErr w:type="spellEnd"/>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Klasik benzeri tip</w:t>
            </w:r>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OR</w:t>
            </w:r>
          </w:p>
        </w:tc>
        <w:tc>
          <w:tcPr>
            <w:tcW w:w="1223" w:type="dxa"/>
          </w:tcPr>
          <w:p w:rsidR="004F7B90" w:rsidRPr="00514CC9" w:rsidRDefault="004F7B90" w:rsidP="00514CC9">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TNXB</w:t>
            </w:r>
          </w:p>
        </w:tc>
        <w:tc>
          <w:tcPr>
            <w:tcW w:w="127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Tenascin</w:t>
            </w:r>
            <w:proofErr w:type="spellEnd"/>
            <w:r w:rsidRPr="00514CC9">
              <w:rPr>
                <w:rFonts w:ascii="Times New Roman" w:hAnsi="Times New Roman" w:cs="Times New Roman"/>
                <w:color w:val="000000" w:themeColor="text1"/>
                <w:sz w:val="20"/>
                <w:szCs w:val="20"/>
              </w:rPr>
              <w:t xml:space="preserve"> XB</w:t>
            </w:r>
          </w:p>
        </w:tc>
        <w:tc>
          <w:tcPr>
            <w:tcW w:w="2249"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Klasik tip ile benzer</w:t>
            </w:r>
          </w:p>
        </w:tc>
        <w:tc>
          <w:tcPr>
            <w:tcW w:w="1715"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Kolay morarma</w:t>
            </w: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Kardiyak-</w:t>
            </w:r>
            <w:proofErr w:type="spellStart"/>
            <w:r w:rsidRPr="00514CC9">
              <w:rPr>
                <w:rFonts w:ascii="Times New Roman" w:hAnsi="Times New Roman" w:cs="Times New Roman"/>
                <w:color w:val="000000" w:themeColor="text1"/>
                <w:sz w:val="20"/>
                <w:szCs w:val="20"/>
              </w:rPr>
              <w:t>Valvüler</w:t>
            </w:r>
            <w:proofErr w:type="spellEnd"/>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OR</w:t>
            </w:r>
          </w:p>
        </w:tc>
        <w:tc>
          <w:tcPr>
            <w:tcW w:w="1223"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COL1A2</w:t>
            </w:r>
          </w:p>
        </w:tc>
        <w:tc>
          <w:tcPr>
            <w:tcW w:w="127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Tip  I </w:t>
            </w:r>
            <w:proofErr w:type="spellStart"/>
            <w:r w:rsidRPr="00514CC9">
              <w:rPr>
                <w:rFonts w:ascii="Times New Roman" w:hAnsi="Times New Roman" w:cs="Times New Roman"/>
                <w:color w:val="000000" w:themeColor="text1"/>
                <w:sz w:val="20"/>
                <w:szCs w:val="20"/>
              </w:rPr>
              <w:t>kollajen</w:t>
            </w:r>
            <w:proofErr w:type="spellEnd"/>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Progresif</w:t>
            </w:r>
            <w:proofErr w:type="spellEnd"/>
            <w:r w:rsidRPr="00514CC9">
              <w:rPr>
                <w:rFonts w:ascii="Times New Roman" w:hAnsi="Times New Roman" w:cs="Times New Roman"/>
                <w:color w:val="000000" w:themeColor="text1"/>
                <w:sz w:val="20"/>
                <w:szCs w:val="20"/>
              </w:rPr>
              <w:t xml:space="preserve"> kardiyak‐</w:t>
            </w:r>
            <w:proofErr w:type="spellStart"/>
            <w:r w:rsidRPr="00514CC9">
              <w:rPr>
                <w:rFonts w:ascii="Times New Roman" w:hAnsi="Times New Roman" w:cs="Times New Roman"/>
                <w:color w:val="000000" w:themeColor="text1"/>
                <w:sz w:val="20"/>
                <w:szCs w:val="20"/>
              </w:rPr>
              <w:t>valvüler</w:t>
            </w:r>
            <w:proofErr w:type="spellEnd"/>
            <w:r w:rsidRPr="00514CC9">
              <w:rPr>
                <w:rFonts w:ascii="Times New Roman" w:hAnsi="Times New Roman" w:cs="Times New Roman"/>
                <w:color w:val="000000" w:themeColor="text1"/>
                <w:sz w:val="20"/>
                <w:szCs w:val="20"/>
              </w:rPr>
              <w:t xml:space="preserve"> hastalık</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Cilt </w:t>
            </w:r>
            <w:proofErr w:type="spellStart"/>
            <w:r w:rsidRPr="00514CC9">
              <w:rPr>
                <w:rFonts w:ascii="Times New Roman" w:hAnsi="Times New Roman" w:cs="Times New Roman"/>
                <w:color w:val="000000" w:themeColor="text1"/>
                <w:sz w:val="20"/>
                <w:szCs w:val="20"/>
              </w:rPr>
              <w:t>hiperektensibilitesi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ve </w:t>
            </w:r>
            <w:proofErr w:type="spellStart"/>
            <w:r w:rsidRPr="00514CC9">
              <w:rPr>
                <w:rFonts w:ascii="Times New Roman" w:hAnsi="Times New Roman" w:cs="Times New Roman"/>
                <w:color w:val="000000" w:themeColor="text1"/>
                <w:sz w:val="20"/>
                <w:szCs w:val="20"/>
              </w:rPr>
              <w:t>frajilitesi</w:t>
            </w:r>
            <w:proofErr w:type="spellEnd"/>
          </w:p>
          <w:p w:rsidR="004F7B90"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GEH</w:t>
            </w:r>
          </w:p>
          <w:p w:rsidR="00381B01" w:rsidRPr="00514CC9" w:rsidRDefault="00381B01" w:rsidP="00381B01">
            <w:pPr>
              <w:pStyle w:val="Default"/>
              <w:spacing w:line="276" w:lineRule="auto"/>
              <w:jc w:val="center"/>
              <w:rPr>
                <w:rFonts w:ascii="Times New Roman" w:hAnsi="Times New Roman" w:cs="Times New Roman"/>
                <w:color w:val="000000" w:themeColor="text1"/>
                <w:sz w:val="20"/>
                <w:szCs w:val="20"/>
              </w:rPr>
            </w:pPr>
          </w:p>
        </w:tc>
        <w:tc>
          <w:tcPr>
            <w:tcW w:w="171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Kolay morarma</w:t>
            </w: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Vasküler</w:t>
            </w:r>
            <w:proofErr w:type="spellEnd"/>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OD</w:t>
            </w:r>
          </w:p>
        </w:tc>
        <w:tc>
          <w:tcPr>
            <w:tcW w:w="1223"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COL3A1</w:t>
            </w:r>
          </w:p>
          <w:p w:rsidR="004F7B90" w:rsidRPr="00514CC9" w:rsidRDefault="004F7B90" w:rsidP="00514CC9">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COL1A1</w:t>
            </w: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Tip III </w:t>
            </w:r>
            <w:proofErr w:type="spellStart"/>
            <w:r w:rsidRPr="00514CC9">
              <w:rPr>
                <w:rFonts w:ascii="Times New Roman" w:hAnsi="Times New Roman" w:cs="Times New Roman"/>
                <w:color w:val="000000" w:themeColor="text1"/>
                <w:sz w:val="20"/>
                <w:szCs w:val="20"/>
              </w:rPr>
              <w:t>kollajen</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Tip I </w:t>
            </w:r>
            <w:proofErr w:type="spellStart"/>
            <w:r w:rsidRPr="00514CC9">
              <w:rPr>
                <w:rFonts w:ascii="Times New Roman" w:hAnsi="Times New Roman" w:cs="Times New Roman"/>
                <w:color w:val="000000" w:themeColor="text1"/>
                <w:sz w:val="20"/>
                <w:szCs w:val="20"/>
              </w:rPr>
              <w:t>kollajen</w:t>
            </w:r>
            <w:proofErr w:type="spellEnd"/>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(nadir)</w:t>
            </w: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Vasküler</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rüptür</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Spontan</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kolonik</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perforasyon</w:t>
            </w:r>
            <w:proofErr w:type="spellEnd"/>
          </w:p>
          <w:p w:rsid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3. </w:t>
            </w:r>
            <w:proofErr w:type="spellStart"/>
            <w:r w:rsidRPr="00514CC9">
              <w:rPr>
                <w:rFonts w:ascii="Times New Roman" w:hAnsi="Times New Roman" w:cs="Times New Roman"/>
                <w:color w:val="000000" w:themeColor="text1"/>
                <w:sz w:val="20"/>
                <w:szCs w:val="20"/>
              </w:rPr>
              <w:t>trimesterde</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uterin</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rüptür</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Karotit‐kavernöz</w:t>
            </w:r>
            <w:proofErr w:type="spellEnd"/>
            <w:r w:rsidRPr="00514CC9">
              <w:rPr>
                <w:rFonts w:ascii="Times New Roman" w:hAnsi="Times New Roman" w:cs="Times New Roman"/>
                <w:color w:val="000000" w:themeColor="text1"/>
                <w:sz w:val="20"/>
                <w:szCs w:val="20"/>
              </w:rPr>
              <w:t xml:space="preserve"> fistül</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
        </w:tc>
        <w:tc>
          <w:tcPr>
            <w:tcW w:w="1715"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Kolay morarma (özellikle yanaklar ve sırt gibi beklenmeyen bölgelerde)</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Erken başlangıçlı </w:t>
            </w:r>
            <w:proofErr w:type="spellStart"/>
            <w:r w:rsidRPr="00514CC9">
              <w:rPr>
                <w:rFonts w:ascii="Times New Roman" w:hAnsi="Times New Roman" w:cs="Times New Roman"/>
                <w:color w:val="000000" w:themeColor="text1"/>
                <w:sz w:val="20"/>
                <w:szCs w:val="20"/>
              </w:rPr>
              <w:t>variköz</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venler</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Translüsen</w:t>
            </w:r>
            <w:proofErr w:type="spellEnd"/>
            <w:r w:rsidRPr="00514CC9">
              <w:rPr>
                <w:rFonts w:ascii="Times New Roman" w:hAnsi="Times New Roman" w:cs="Times New Roman"/>
                <w:color w:val="000000" w:themeColor="text1"/>
                <w:sz w:val="20"/>
                <w:szCs w:val="20"/>
              </w:rPr>
              <w:t xml:space="preserve"> cilt</w:t>
            </w: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Hipermobil</w:t>
            </w:r>
            <w:proofErr w:type="spellEnd"/>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OD</w:t>
            </w:r>
          </w:p>
        </w:tc>
        <w:tc>
          <w:tcPr>
            <w:tcW w:w="1223" w:type="dxa"/>
          </w:tcPr>
          <w:p w:rsidR="004F7B90" w:rsidRPr="00514CC9" w:rsidRDefault="004F7B90" w:rsidP="00381B01">
            <w:pPr>
              <w:pStyle w:val="Default"/>
              <w:spacing w:line="276" w:lineRule="auto"/>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Bilinmiyor</w:t>
            </w:r>
          </w:p>
        </w:tc>
        <w:tc>
          <w:tcPr>
            <w:tcW w:w="127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Bilinmiyor</w:t>
            </w:r>
          </w:p>
        </w:tc>
        <w:tc>
          <w:tcPr>
            <w:tcW w:w="2249"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highlight w:val="yellow"/>
              </w:rPr>
            </w:pPr>
            <w:r w:rsidRPr="00514CC9">
              <w:rPr>
                <w:rFonts w:ascii="Times New Roman" w:hAnsi="Times New Roman" w:cs="Times New Roman"/>
                <w:color w:val="000000" w:themeColor="text1"/>
                <w:sz w:val="20"/>
                <w:szCs w:val="20"/>
              </w:rPr>
              <w:t>GEH</w:t>
            </w:r>
          </w:p>
        </w:tc>
        <w:tc>
          <w:tcPr>
            <w:tcW w:w="171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Kolay morarma</w:t>
            </w: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Artrokalasya</w:t>
            </w:r>
            <w:proofErr w:type="spellEnd"/>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OD</w:t>
            </w:r>
          </w:p>
        </w:tc>
        <w:tc>
          <w:tcPr>
            <w:tcW w:w="1223" w:type="dxa"/>
          </w:tcPr>
          <w:p w:rsidR="004F7B90" w:rsidRPr="00514CC9" w:rsidRDefault="004F7B90" w:rsidP="00514CC9">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COL1A1</w:t>
            </w:r>
          </w:p>
          <w:p w:rsidR="004F7B90" w:rsidRPr="00514CC9" w:rsidRDefault="004F7B90" w:rsidP="00514CC9">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COL1A2</w:t>
            </w:r>
          </w:p>
          <w:p w:rsidR="004F7B90" w:rsidRPr="00514CC9" w:rsidRDefault="004F7B90" w:rsidP="00514CC9">
            <w:pPr>
              <w:pStyle w:val="Default"/>
              <w:spacing w:line="276" w:lineRule="auto"/>
              <w:jc w:val="center"/>
              <w:rPr>
                <w:rFonts w:ascii="Times New Roman" w:hAnsi="Times New Roman" w:cs="Times New Roman"/>
                <w:color w:val="000000" w:themeColor="text1"/>
                <w:sz w:val="20"/>
                <w:szCs w:val="20"/>
              </w:rPr>
            </w:pP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Tip I </w:t>
            </w:r>
            <w:proofErr w:type="spellStart"/>
            <w:r w:rsidRPr="00514CC9">
              <w:rPr>
                <w:rFonts w:ascii="Times New Roman" w:hAnsi="Times New Roman" w:cs="Times New Roman"/>
                <w:color w:val="000000" w:themeColor="text1"/>
                <w:sz w:val="20"/>
                <w:szCs w:val="20"/>
              </w:rPr>
              <w:t>kollajen</w:t>
            </w:r>
            <w:proofErr w:type="spellEnd"/>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Konjenital</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bilateral</w:t>
            </w:r>
            <w:proofErr w:type="spellEnd"/>
            <w:r w:rsidRPr="00514CC9">
              <w:rPr>
                <w:rFonts w:ascii="Times New Roman" w:hAnsi="Times New Roman" w:cs="Times New Roman"/>
                <w:color w:val="000000" w:themeColor="text1"/>
                <w:sz w:val="20"/>
                <w:szCs w:val="20"/>
              </w:rPr>
              <w:t xml:space="preserve"> kalça</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dislokasyonu</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GJH</w:t>
            </w:r>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Cilt </w:t>
            </w:r>
            <w:proofErr w:type="spellStart"/>
            <w:r w:rsidRPr="00514CC9">
              <w:rPr>
                <w:rFonts w:ascii="Times New Roman" w:hAnsi="Times New Roman" w:cs="Times New Roman"/>
                <w:color w:val="000000" w:themeColor="text1"/>
                <w:sz w:val="20"/>
                <w:szCs w:val="20"/>
              </w:rPr>
              <w:t>hiperekstensibilitesi</w:t>
            </w:r>
            <w:proofErr w:type="spellEnd"/>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p>
        </w:tc>
        <w:tc>
          <w:tcPr>
            <w:tcW w:w="171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Kolay morarma</w:t>
            </w: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Dermatosparaksis</w:t>
            </w:r>
            <w:proofErr w:type="spellEnd"/>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OR</w:t>
            </w:r>
          </w:p>
        </w:tc>
        <w:tc>
          <w:tcPr>
            <w:tcW w:w="1223"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ADAMTS2</w:t>
            </w:r>
          </w:p>
        </w:tc>
        <w:tc>
          <w:tcPr>
            <w:tcW w:w="127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ADAMTS‐2</w:t>
            </w: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İleri derecede cilt </w:t>
            </w:r>
            <w:proofErr w:type="spellStart"/>
            <w:r w:rsidRPr="00514CC9">
              <w:rPr>
                <w:rFonts w:ascii="Times New Roman" w:hAnsi="Times New Roman" w:cs="Times New Roman"/>
                <w:color w:val="000000" w:themeColor="text1"/>
                <w:sz w:val="20"/>
                <w:szCs w:val="20"/>
              </w:rPr>
              <w:t>frajilitesi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Karakteristik </w:t>
            </w:r>
            <w:proofErr w:type="spellStart"/>
            <w:r w:rsidRPr="00514CC9">
              <w:rPr>
                <w:rFonts w:ascii="Times New Roman" w:hAnsi="Times New Roman" w:cs="Times New Roman"/>
                <w:color w:val="000000" w:themeColor="text1"/>
                <w:sz w:val="20"/>
                <w:szCs w:val="20"/>
              </w:rPr>
              <w:t>kraniyofasyal</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lastRenderedPageBreak/>
              <w:t>özellikler</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Bileklerde, ciltte fazlalıklar</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Artmış </w:t>
            </w:r>
            <w:proofErr w:type="spellStart"/>
            <w:r w:rsidRPr="00514CC9">
              <w:rPr>
                <w:rFonts w:ascii="Times New Roman" w:hAnsi="Times New Roman" w:cs="Times New Roman"/>
                <w:color w:val="000000" w:themeColor="text1"/>
                <w:sz w:val="20"/>
                <w:szCs w:val="20"/>
              </w:rPr>
              <w:t>palmar</w:t>
            </w:r>
            <w:proofErr w:type="spellEnd"/>
            <w:r w:rsidRPr="00514CC9">
              <w:rPr>
                <w:rFonts w:ascii="Times New Roman" w:hAnsi="Times New Roman" w:cs="Times New Roman"/>
                <w:color w:val="000000" w:themeColor="text1"/>
                <w:sz w:val="20"/>
                <w:szCs w:val="20"/>
              </w:rPr>
              <w:t xml:space="preserve"> kırışıklık</w:t>
            </w:r>
          </w:p>
        </w:tc>
        <w:tc>
          <w:tcPr>
            <w:tcW w:w="1715"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lastRenderedPageBreak/>
              <w:t>Ciddi morarmalar</w:t>
            </w:r>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Subkutan</w:t>
            </w:r>
            <w:proofErr w:type="spellEnd"/>
            <w:r w:rsidRPr="00514CC9">
              <w:rPr>
                <w:rFonts w:ascii="Times New Roman" w:hAnsi="Times New Roman" w:cs="Times New Roman"/>
                <w:color w:val="000000" w:themeColor="text1"/>
                <w:sz w:val="20"/>
                <w:szCs w:val="20"/>
              </w:rPr>
              <w:t xml:space="preserve"> </w:t>
            </w:r>
            <w:proofErr w:type="spellStart"/>
            <w:r w:rsidRPr="00514CC9">
              <w:rPr>
                <w:rFonts w:ascii="Times New Roman" w:hAnsi="Times New Roman" w:cs="Times New Roman"/>
                <w:color w:val="000000" w:themeColor="text1"/>
                <w:sz w:val="20"/>
                <w:szCs w:val="20"/>
              </w:rPr>
              <w:t>hematomlar</w:t>
            </w:r>
            <w:proofErr w:type="spellEnd"/>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Kifoskolyotik</w:t>
            </w:r>
            <w:proofErr w:type="spellEnd"/>
          </w:p>
          <w:p w:rsidR="004F7B90" w:rsidRPr="00514CC9" w:rsidRDefault="004F7B90" w:rsidP="003F42C2">
            <w:pPr>
              <w:pStyle w:val="Default"/>
              <w:spacing w:line="276" w:lineRule="auto"/>
              <w:jc w:val="both"/>
              <w:rPr>
                <w:rFonts w:ascii="Times New Roman" w:hAnsi="Times New Roman" w:cs="Times New Roman"/>
                <w:color w:val="000000" w:themeColor="text1"/>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OR</w:t>
            </w:r>
          </w:p>
        </w:tc>
        <w:tc>
          <w:tcPr>
            <w:tcW w:w="1223"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PLOD1</w:t>
            </w:r>
          </w:p>
          <w:p w:rsidR="004F7B90" w:rsidRPr="00514CC9" w:rsidRDefault="004F7B90" w:rsidP="00514CC9">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FKBP14</w:t>
            </w:r>
          </w:p>
          <w:p w:rsidR="004F7B90" w:rsidRPr="00514CC9" w:rsidRDefault="004F7B90" w:rsidP="00514CC9">
            <w:pPr>
              <w:pStyle w:val="Default"/>
              <w:spacing w:line="276" w:lineRule="auto"/>
              <w:jc w:val="center"/>
              <w:rPr>
                <w:rFonts w:ascii="Times New Roman" w:hAnsi="Times New Roman" w:cs="Times New Roman"/>
                <w:color w:val="000000" w:themeColor="text1"/>
                <w:sz w:val="20"/>
                <w:szCs w:val="20"/>
              </w:rPr>
            </w:pP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LH1</w:t>
            </w:r>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FKBP22</w:t>
            </w: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Konjenital</w:t>
            </w:r>
            <w:proofErr w:type="spellEnd"/>
            <w:r w:rsidRPr="00514CC9">
              <w:rPr>
                <w:rFonts w:ascii="Times New Roman" w:hAnsi="Times New Roman" w:cs="Times New Roman"/>
                <w:color w:val="000000" w:themeColor="text1"/>
                <w:sz w:val="20"/>
                <w:szCs w:val="20"/>
              </w:rPr>
              <w:t xml:space="preserve"> kas </w:t>
            </w:r>
            <w:proofErr w:type="spellStart"/>
            <w:r w:rsidRPr="00514CC9">
              <w:rPr>
                <w:rFonts w:ascii="Times New Roman" w:hAnsi="Times New Roman" w:cs="Times New Roman"/>
                <w:color w:val="000000" w:themeColor="text1"/>
                <w:sz w:val="20"/>
                <w:szCs w:val="20"/>
              </w:rPr>
              <w:t>hipotonisi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Erken dönemde </w:t>
            </w:r>
            <w:proofErr w:type="spellStart"/>
            <w:r w:rsidRPr="00514CC9">
              <w:rPr>
                <w:rFonts w:ascii="Times New Roman" w:hAnsi="Times New Roman" w:cs="Times New Roman"/>
                <w:color w:val="000000" w:themeColor="text1"/>
                <w:sz w:val="20"/>
                <w:szCs w:val="20"/>
              </w:rPr>
              <w:t>kifoskolyoz</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GEH</w:t>
            </w:r>
          </w:p>
        </w:tc>
        <w:tc>
          <w:tcPr>
            <w:tcW w:w="1715" w:type="dxa"/>
          </w:tcPr>
          <w:p w:rsidR="004F7B90" w:rsidRPr="00514CC9" w:rsidRDefault="004F7B90" w:rsidP="00381B01">
            <w:pPr>
              <w:autoSpaceDE w:val="0"/>
              <w:autoSpaceDN w:val="0"/>
              <w:adjustRightInd w:val="0"/>
              <w:spacing w:line="276" w:lineRule="auto"/>
              <w:jc w:val="center"/>
              <w:rPr>
                <w:rFonts w:ascii="Times New Roman" w:hAnsi="Times New Roman" w:cs="Times New Roman"/>
                <w:strike/>
                <w:color w:val="000000" w:themeColor="text1"/>
                <w:sz w:val="20"/>
                <w:szCs w:val="20"/>
              </w:rPr>
            </w:pPr>
            <w:r w:rsidRPr="00514CC9">
              <w:rPr>
                <w:rFonts w:ascii="Times New Roman" w:hAnsi="Times New Roman" w:cs="Times New Roman"/>
                <w:color w:val="000000" w:themeColor="text1"/>
                <w:sz w:val="20"/>
                <w:szCs w:val="20"/>
              </w:rPr>
              <w:t>Kolay morarma</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Orta çapta arterlerde </w:t>
            </w:r>
            <w:proofErr w:type="spellStart"/>
            <w:r w:rsidRPr="00514CC9">
              <w:rPr>
                <w:rFonts w:ascii="Times New Roman" w:hAnsi="Times New Roman" w:cs="Times New Roman"/>
                <w:color w:val="000000" w:themeColor="text1"/>
                <w:sz w:val="20"/>
                <w:szCs w:val="20"/>
              </w:rPr>
              <w:t>rüptür</w:t>
            </w:r>
            <w:proofErr w:type="spellEnd"/>
            <w:r w:rsidRPr="00514CC9">
              <w:rPr>
                <w:rFonts w:ascii="Times New Roman" w:hAnsi="Times New Roman" w:cs="Times New Roman"/>
                <w:color w:val="000000" w:themeColor="text1"/>
                <w:sz w:val="20"/>
                <w:szCs w:val="20"/>
              </w:rPr>
              <w:t>/anevrizma</w:t>
            </w:r>
          </w:p>
        </w:tc>
      </w:tr>
      <w:tr w:rsidR="004F7B90" w:rsidRPr="003F42C2" w:rsidTr="003F2B51">
        <w:tc>
          <w:tcPr>
            <w:tcW w:w="1706" w:type="dxa"/>
          </w:tcPr>
          <w:p w:rsidR="004F7B90" w:rsidRPr="00514CC9" w:rsidRDefault="004F7B90" w:rsidP="003F42C2">
            <w:pPr>
              <w:autoSpaceDE w:val="0"/>
              <w:autoSpaceDN w:val="0"/>
              <w:adjustRightInd w:val="0"/>
              <w:spacing w:line="276" w:lineRule="auto"/>
              <w:jc w:val="both"/>
              <w:rPr>
                <w:rFonts w:ascii="Times New Roman" w:hAnsi="Times New Roman" w:cs="Times New Roman"/>
                <w:sz w:val="20"/>
                <w:szCs w:val="20"/>
              </w:rPr>
            </w:pPr>
            <w:proofErr w:type="spellStart"/>
            <w:r w:rsidRPr="00514CC9">
              <w:rPr>
                <w:rFonts w:ascii="Times New Roman" w:hAnsi="Times New Roman" w:cs="Times New Roman"/>
                <w:sz w:val="20"/>
                <w:szCs w:val="20"/>
              </w:rPr>
              <w:t>Brittle</w:t>
            </w:r>
            <w:proofErr w:type="spellEnd"/>
            <w:r w:rsidRPr="00514CC9">
              <w:rPr>
                <w:rFonts w:ascii="Times New Roman" w:hAnsi="Times New Roman" w:cs="Times New Roman"/>
                <w:sz w:val="20"/>
                <w:szCs w:val="20"/>
              </w:rPr>
              <w:t xml:space="preserve"> Kornea</w:t>
            </w:r>
          </w:p>
          <w:p w:rsidR="004F7B90" w:rsidRPr="00514CC9" w:rsidRDefault="004F7B90" w:rsidP="003F42C2">
            <w:pPr>
              <w:pStyle w:val="Default"/>
              <w:spacing w:line="276" w:lineRule="auto"/>
              <w:jc w:val="both"/>
              <w:rPr>
                <w:rFonts w:ascii="Times New Roman" w:hAnsi="Times New Roman" w:cs="Times New Roman"/>
                <w:sz w:val="20"/>
                <w:szCs w:val="20"/>
              </w:rPr>
            </w:pPr>
            <w:r w:rsidRPr="00514CC9">
              <w:rPr>
                <w:rFonts w:ascii="Times New Roman" w:hAnsi="Times New Roman" w:cs="Times New Roman"/>
                <w:sz w:val="20"/>
                <w:szCs w:val="20"/>
              </w:rPr>
              <w:t>Sendromu</w:t>
            </w:r>
          </w:p>
          <w:p w:rsidR="004F7B90" w:rsidRPr="00514CC9" w:rsidRDefault="004F7B90" w:rsidP="003F42C2">
            <w:pPr>
              <w:pStyle w:val="Default"/>
              <w:spacing w:line="276" w:lineRule="auto"/>
              <w:jc w:val="both"/>
              <w:rPr>
                <w:rFonts w:ascii="Times New Roman" w:hAnsi="Times New Roman" w:cs="Times New Roman"/>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OR</w:t>
            </w:r>
          </w:p>
        </w:tc>
        <w:tc>
          <w:tcPr>
            <w:tcW w:w="1223"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ZNF469</w:t>
            </w:r>
          </w:p>
          <w:p w:rsidR="004F7B90" w:rsidRPr="00514CC9" w:rsidRDefault="004F7B90" w:rsidP="00514CC9">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PRDM5</w:t>
            </w: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ZNF469</w:t>
            </w:r>
          </w:p>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PRDM5</w:t>
            </w: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İnce kornea</w:t>
            </w:r>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Keratokonus</w:t>
            </w:r>
            <w:proofErr w:type="spellEnd"/>
          </w:p>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 xml:space="preserve">Mavi </w:t>
            </w:r>
            <w:proofErr w:type="spellStart"/>
            <w:r w:rsidRPr="00514CC9">
              <w:rPr>
                <w:rFonts w:ascii="Times New Roman" w:hAnsi="Times New Roman" w:cs="Times New Roman"/>
                <w:sz w:val="20"/>
                <w:szCs w:val="20"/>
              </w:rPr>
              <w:t>sklera</w:t>
            </w:r>
            <w:proofErr w:type="spellEnd"/>
          </w:p>
        </w:tc>
        <w:tc>
          <w:tcPr>
            <w:tcW w:w="1715" w:type="dxa"/>
          </w:tcPr>
          <w:p w:rsidR="004F7B90" w:rsidRPr="00514CC9" w:rsidRDefault="004F7B90" w:rsidP="00381B01">
            <w:pPr>
              <w:pStyle w:val="Default"/>
              <w:spacing w:line="276" w:lineRule="auto"/>
              <w:jc w:val="center"/>
              <w:rPr>
                <w:rFonts w:ascii="Times New Roman" w:hAnsi="Times New Roman" w:cs="Times New Roman"/>
                <w:sz w:val="20"/>
                <w:szCs w:val="20"/>
              </w:rPr>
            </w:pP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sz w:val="20"/>
                <w:szCs w:val="20"/>
              </w:rPr>
            </w:pPr>
            <w:proofErr w:type="spellStart"/>
            <w:r w:rsidRPr="00514CC9">
              <w:rPr>
                <w:rFonts w:ascii="Times New Roman" w:hAnsi="Times New Roman" w:cs="Times New Roman"/>
                <w:sz w:val="20"/>
                <w:szCs w:val="20"/>
              </w:rPr>
              <w:t>Spondilodisplastik</w:t>
            </w:r>
            <w:proofErr w:type="spellEnd"/>
          </w:p>
        </w:tc>
        <w:tc>
          <w:tcPr>
            <w:tcW w:w="894" w:type="dxa"/>
          </w:tcPr>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OR</w:t>
            </w:r>
          </w:p>
        </w:tc>
        <w:tc>
          <w:tcPr>
            <w:tcW w:w="1223"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B4GALT7</w:t>
            </w:r>
          </w:p>
          <w:p w:rsidR="004F7B90" w:rsidRPr="00514CC9" w:rsidRDefault="004F7B90" w:rsidP="00514CC9">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B3GALT6</w:t>
            </w:r>
          </w:p>
          <w:p w:rsidR="004F7B90" w:rsidRPr="00514CC9" w:rsidRDefault="004F7B90" w:rsidP="00514CC9">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SLC39A13</w:t>
            </w:r>
          </w:p>
          <w:p w:rsidR="004F7B90" w:rsidRPr="00514CC9" w:rsidRDefault="004F7B90" w:rsidP="00514CC9">
            <w:pPr>
              <w:pStyle w:val="Default"/>
              <w:spacing w:line="276" w:lineRule="auto"/>
              <w:jc w:val="center"/>
              <w:rPr>
                <w:rFonts w:ascii="Times New Roman" w:hAnsi="Times New Roman" w:cs="Times New Roman"/>
                <w:sz w:val="20"/>
                <w:szCs w:val="20"/>
              </w:rPr>
            </w:pP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β4GalT7</w:t>
            </w:r>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β3GalT6</w:t>
            </w:r>
          </w:p>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ZIP13</w:t>
            </w: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Kısa boy</w:t>
            </w:r>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Kas </w:t>
            </w:r>
            <w:proofErr w:type="spellStart"/>
            <w:r w:rsidRPr="00514CC9">
              <w:rPr>
                <w:rFonts w:ascii="Times New Roman" w:hAnsi="Times New Roman" w:cs="Times New Roman"/>
                <w:color w:val="000000" w:themeColor="text1"/>
                <w:sz w:val="20"/>
                <w:szCs w:val="20"/>
              </w:rPr>
              <w:t>hipotonisi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color w:val="000000" w:themeColor="text1"/>
                <w:sz w:val="20"/>
                <w:szCs w:val="20"/>
              </w:rPr>
            </w:pPr>
            <w:proofErr w:type="spellStart"/>
            <w:r w:rsidRPr="00514CC9">
              <w:rPr>
                <w:rFonts w:ascii="Times New Roman" w:hAnsi="Times New Roman" w:cs="Times New Roman"/>
                <w:color w:val="000000" w:themeColor="text1"/>
                <w:sz w:val="20"/>
                <w:szCs w:val="20"/>
              </w:rPr>
              <w:t>Ekstremitelerde</w:t>
            </w:r>
            <w:proofErr w:type="spellEnd"/>
            <w:r w:rsidRPr="00514CC9">
              <w:rPr>
                <w:rFonts w:ascii="Times New Roman" w:hAnsi="Times New Roman" w:cs="Times New Roman"/>
                <w:color w:val="000000" w:themeColor="text1"/>
                <w:sz w:val="20"/>
                <w:szCs w:val="20"/>
              </w:rPr>
              <w:t xml:space="preserve"> eğrilik</w:t>
            </w:r>
          </w:p>
          <w:p w:rsidR="004F7B90" w:rsidRPr="00514CC9" w:rsidRDefault="004F7B90" w:rsidP="00381B01">
            <w:pPr>
              <w:pStyle w:val="Default"/>
              <w:spacing w:line="276" w:lineRule="auto"/>
              <w:jc w:val="center"/>
              <w:rPr>
                <w:rFonts w:ascii="Times New Roman" w:hAnsi="Times New Roman" w:cs="Times New Roman"/>
                <w:color w:val="000000" w:themeColor="text1"/>
                <w:sz w:val="20"/>
                <w:szCs w:val="20"/>
              </w:rPr>
            </w:pPr>
            <w:r w:rsidRPr="00514CC9">
              <w:rPr>
                <w:rFonts w:ascii="Times New Roman" w:hAnsi="Times New Roman" w:cs="Times New Roman"/>
                <w:color w:val="000000" w:themeColor="text1"/>
                <w:sz w:val="20"/>
                <w:szCs w:val="20"/>
              </w:rPr>
              <w:t xml:space="preserve">Cilt </w:t>
            </w:r>
            <w:proofErr w:type="spellStart"/>
            <w:r w:rsidRPr="00514CC9">
              <w:rPr>
                <w:rFonts w:ascii="Times New Roman" w:hAnsi="Times New Roman" w:cs="Times New Roman"/>
                <w:color w:val="000000" w:themeColor="text1"/>
                <w:sz w:val="20"/>
                <w:szCs w:val="20"/>
              </w:rPr>
              <w:t>hiperekstensibilitesi</w:t>
            </w:r>
            <w:proofErr w:type="spellEnd"/>
          </w:p>
          <w:p w:rsidR="004F7B90" w:rsidRPr="00514CC9" w:rsidRDefault="004F7B90" w:rsidP="00381B01">
            <w:pPr>
              <w:pStyle w:val="Default"/>
              <w:spacing w:line="276" w:lineRule="auto"/>
              <w:jc w:val="center"/>
              <w:rPr>
                <w:rFonts w:ascii="Times New Roman" w:hAnsi="Times New Roman" w:cs="Times New Roman"/>
                <w:sz w:val="20"/>
                <w:szCs w:val="20"/>
              </w:rPr>
            </w:pPr>
          </w:p>
        </w:tc>
        <w:tc>
          <w:tcPr>
            <w:tcW w:w="1715" w:type="dxa"/>
          </w:tcPr>
          <w:p w:rsidR="004F7B90" w:rsidRPr="00514CC9" w:rsidRDefault="004F7B90" w:rsidP="00381B01">
            <w:pPr>
              <w:pStyle w:val="Default"/>
              <w:spacing w:line="276" w:lineRule="auto"/>
              <w:jc w:val="center"/>
              <w:rPr>
                <w:rFonts w:ascii="Times New Roman" w:hAnsi="Times New Roman" w:cs="Times New Roman"/>
                <w:sz w:val="20"/>
                <w:szCs w:val="20"/>
              </w:rPr>
            </w:pP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sz w:val="20"/>
                <w:szCs w:val="20"/>
              </w:rPr>
            </w:pPr>
            <w:proofErr w:type="spellStart"/>
            <w:r w:rsidRPr="00514CC9">
              <w:rPr>
                <w:rFonts w:ascii="Times New Roman" w:hAnsi="Times New Roman" w:cs="Times New Roman"/>
                <w:sz w:val="20"/>
                <w:szCs w:val="20"/>
              </w:rPr>
              <w:t>Muskulo‐</w:t>
            </w:r>
            <w:r w:rsidRPr="00514CC9">
              <w:rPr>
                <w:rFonts w:ascii="Times New Roman" w:hAnsi="Times New Roman" w:cs="Times New Roman"/>
                <w:color w:val="000000" w:themeColor="text1"/>
                <w:sz w:val="20"/>
                <w:szCs w:val="20"/>
              </w:rPr>
              <w:t>kontraktural</w:t>
            </w:r>
            <w:proofErr w:type="spellEnd"/>
            <w:r w:rsidRPr="00514CC9">
              <w:rPr>
                <w:rFonts w:ascii="Times New Roman" w:hAnsi="Times New Roman" w:cs="Times New Roman"/>
                <w:color w:val="000000" w:themeColor="text1"/>
                <w:sz w:val="20"/>
                <w:szCs w:val="20"/>
              </w:rPr>
              <w:t xml:space="preserve"> </w:t>
            </w:r>
          </w:p>
          <w:p w:rsidR="004F7B90" w:rsidRPr="00514CC9" w:rsidRDefault="004F7B90" w:rsidP="003F42C2">
            <w:pPr>
              <w:pStyle w:val="Default"/>
              <w:spacing w:line="276" w:lineRule="auto"/>
              <w:jc w:val="both"/>
              <w:rPr>
                <w:rFonts w:ascii="Times New Roman" w:hAnsi="Times New Roman" w:cs="Times New Roman"/>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OR</w:t>
            </w:r>
          </w:p>
        </w:tc>
        <w:tc>
          <w:tcPr>
            <w:tcW w:w="1223"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CHST14</w:t>
            </w:r>
          </w:p>
          <w:p w:rsidR="004F7B90" w:rsidRPr="00514CC9" w:rsidRDefault="004F7B90" w:rsidP="00514CC9">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DSE</w:t>
            </w: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D4ST1</w:t>
            </w:r>
          </w:p>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DSE</w:t>
            </w: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Multipl</w:t>
            </w:r>
            <w:proofErr w:type="spellEnd"/>
            <w:r w:rsidRPr="00514CC9">
              <w:rPr>
                <w:rFonts w:ascii="Times New Roman" w:hAnsi="Times New Roman" w:cs="Times New Roman"/>
                <w:sz w:val="20"/>
                <w:szCs w:val="20"/>
              </w:rPr>
              <w:t xml:space="preserve"> </w:t>
            </w:r>
            <w:proofErr w:type="spellStart"/>
            <w:r w:rsidRPr="00514CC9">
              <w:rPr>
                <w:rFonts w:ascii="Times New Roman" w:hAnsi="Times New Roman" w:cs="Times New Roman"/>
                <w:sz w:val="20"/>
                <w:szCs w:val="20"/>
              </w:rPr>
              <w:t>konjenital</w:t>
            </w:r>
            <w:proofErr w:type="spellEnd"/>
            <w:r w:rsidRPr="00514CC9">
              <w:rPr>
                <w:rFonts w:ascii="Times New Roman" w:hAnsi="Times New Roman" w:cs="Times New Roman"/>
                <w:sz w:val="20"/>
                <w:szCs w:val="20"/>
              </w:rPr>
              <w:t xml:space="preserve"> eklem</w:t>
            </w:r>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kontraktürleri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Karakteristik yüz görünümü</w:t>
            </w:r>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Translüsen</w:t>
            </w:r>
            <w:proofErr w:type="spellEnd"/>
            <w:r w:rsidRPr="00514CC9">
              <w:rPr>
                <w:rFonts w:ascii="Times New Roman" w:hAnsi="Times New Roman" w:cs="Times New Roman"/>
                <w:sz w:val="20"/>
                <w:szCs w:val="20"/>
              </w:rPr>
              <w:t xml:space="preserve"> cilt</w:t>
            </w:r>
          </w:p>
        </w:tc>
        <w:tc>
          <w:tcPr>
            <w:tcW w:w="1715"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 xml:space="preserve">Büyük </w:t>
            </w:r>
            <w:proofErr w:type="spellStart"/>
            <w:r w:rsidRPr="00514CC9">
              <w:rPr>
                <w:rFonts w:ascii="Times New Roman" w:hAnsi="Times New Roman" w:cs="Times New Roman"/>
                <w:sz w:val="20"/>
                <w:szCs w:val="20"/>
              </w:rPr>
              <w:t>subk</w:t>
            </w:r>
            <w:r w:rsidR="00381B01">
              <w:rPr>
                <w:rFonts w:ascii="Times New Roman" w:hAnsi="Times New Roman" w:cs="Times New Roman"/>
                <w:sz w:val="20"/>
                <w:szCs w:val="20"/>
              </w:rPr>
              <w:t>ü</w:t>
            </w:r>
            <w:r w:rsidRPr="00514CC9">
              <w:rPr>
                <w:rFonts w:ascii="Times New Roman" w:hAnsi="Times New Roman" w:cs="Times New Roman"/>
                <w:sz w:val="20"/>
                <w:szCs w:val="20"/>
              </w:rPr>
              <w:t>tan</w:t>
            </w:r>
            <w:proofErr w:type="spellEnd"/>
          </w:p>
          <w:p w:rsidR="004F7B90" w:rsidRPr="00514CC9" w:rsidRDefault="004F7B90" w:rsidP="00381B01">
            <w:pPr>
              <w:pStyle w:val="Default"/>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hematomlar</w:t>
            </w:r>
            <w:proofErr w:type="spellEnd"/>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sz w:val="20"/>
                <w:szCs w:val="20"/>
              </w:rPr>
            </w:pPr>
            <w:proofErr w:type="spellStart"/>
            <w:r w:rsidRPr="00514CC9">
              <w:rPr>
                <w:rFonts w:ascii="Times New Roman" w:hAnsi="Times New Roman" w:cs="Times New Roman"/>
                <w:sz w:val="20"/>
                <w:szCs w:val="20"/>
              </w:rPr>
              <w:t>Miyopatik</w:t>
            </w:r>
            <w:proofErr w:type="spellEnd"/>
          </w:p>
          <w:p w:rsidR="004F7B90" w:rsidRPr="00514CC9" w:rsidRDefault="004F7B90" w:rsidP="003F42C2">
            <w:pPr>
              <w:pStyle w:val="Default"/>
              <w:spacing w:line="276" w:lineRule="auto"/>
              <w:jc w:val="both"/>
              <w:rPr>
                <w:rFonts w:ascii="Times New Roman" w:hAnsi="Times New Roman" w:cs="Times New Roman"/>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OR/OD</w:t>
            </w:r>
          </w:p>
        </w:tc>
        <w:tc>
          <w:tcPr>
            <w:tcW w:w="1223" w:type="dxa"/>
          </w:tcPr>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COL12A1</w:t>
            </w: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T</w:t>
            </w:r>
            <w:r w:rsidR="00381B01">
              <w:rPr>
                <w:rFonts w:ascii="Times New Roman" w:hAnsi="Times New Roman" w:cs="Times New Roman"/>
                <w:sz w:val="20"/>
                <w:szCs w:val="20"/>
              </w:rPr>
              <w:t>ip</w:t>
            </w:r>
            <w:r w:rsidRPr="00514CC9">
              <w:rPr>
                <w:rFonts w:ascii="Times New Roman" w:hAnsi="Times New Roman" w:cs="Times New Roman"/>
                <w:sz w:val="20"/>
                <w:szCs w:val="20"/>
              </w:rPr>
              <w:t xml:space="preserve"> XII</w:t>
            </w:r>
          </w:p>
          <w:p w:rsidR="004F7B90" w:rsidRPr="00514CC9" w:rsidRDefault="004F7B90" w:rsidP="00381B01">
            <w:pPr>
              <w:pStyle w:val="Default"/>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Kollajen</w:t>
            </w:r>
            <w:proofErr w:type="spellEnd"/>
          </w:p>
          <w:p w:rsidR="004F7B90" w:rsidRPr="00514CC9" w:rsidRDefault="004F7B90" w:rsidP="00381B01">
            <w:pPr>
              <w:pStyle w:val="Default"/>
              <w:spacing w:line="276" w:lineRule="auto"/>
              <w:jc w:val="center"/>
              <w:rPr>
                <w:rFonts w:ascii="Times New Roman" w:hAnsi="Times New Roman" w:cs="Times New Roman"/>
                <w:sz w:val="20"/>
                <w:szCs w:val="20"/>
              </w:rPr>
            </w:pP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 xml:space="preserve">Kas </w:t>
            </w:r>
            <w:proofErr w:type="spellStart"/>
            <w:r w:rsidRPr="00514CC9">
              <w:rPr>
                <w:rFonts w:ascii="Times New Roman" w:hAnsi="Times New Roman" w:cs="Times New Roman"/>
                <w:sz w:val="20"/>
                <w:szCs w:val="20"/>
              </w:rPr>
              <w:t>hipotonisi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Proksismal</w:t>
            </w:r>
            <w:proofErr w:type="spellEnd"/>
            <w:r w:rsidRPr="00514CC9">
              <w:rPr>
                <w:rFonts w:ascii="Times New Roman" w:hAnsi="Times New Roman" w:cs="Times New Roman"/>
                <w:sz w:val="20"/>
                <w:szCs w:val="20"/>
              </w:rPr>
              <w:t xml:space="preserve"> eklem </w:t>
            </w:r>
            <w:proofErr w:type="spellStart"/>
            <w:r w:rsidRPr="00514CC9">
              <w:rPr>
                <w:rFonts w:ascii="Times New Roman" w:hAnsi="Times New Roman" w:cs="Times New Roman"/>
                <w:sz w:val="20"/>
                <w:szCs w:val="20"/>
              </w:rPr>
              <w:t>kontraktürleri</w:t>
            </w:r>
            <w:proofErr w:type="spellEnd"/>
          </w:p>
          <w:p w:rsidR="004F7B90" w:rsidRDefault="004F7B90" w:rsidP="00381B01">
            <w:pPr>
              <w:pStyle w:val="Default"/>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Hipermobil</w:t>
            </w:r>
            <w:proofErr w:type="spellEnd"/>
            <w:r w:rsidRPr="00514CC9">
              <w:rPr>
                <w:rFonts w:ascii="Times New Roman" w:hAnsi="Times New Roman" w:cs="Times New Roman"/>
                <w:sz w:val="20"/>
                <w:szCs w:val="20"/>
              </w:rPr>
              <w:t xml:space="preserve"> </w:t>
            </w:r>
            <w:proofErr w:type="spellStart"/>
            <w:r w:rsidRPr="00514CC9">
              <w:rPr>
                <w:rFonts w:ascii="Times New Roman" w:hAnsi="Times New Roman" w:cs="Times New Roman"/>
                <w:sz w:val="20"/>
                <w:szCs w:val="20"/>
              </w:rPr>
              <w:t>distal</w:t>
            </w:r>
            <w:proofErr w:type="spellEnd"/>
            <w:r w:rsidRPr="00514CC9">
              <w:rPr>
                <w:rFonts w:ascii="Times New Roman" w:hAnsi="Times New Roman" w:cs="Times New Roman"/>
                <w:sz w:val="20"/>
                <w:szCs w:val="20"/>
              </w:rPr>
              <w:t xml:space="preserve"> eklemler</w:t>
            </w:r>
          </w:p>
          <w:p w:rsidR="00381B01" w:rsidRPr="00514CC9" w:rsidRDefault="00381B01" w:rsidP="00381B01">
            <w:pPr>
              <w:pStyle w:val="Default"/>
              <w:spacing w:line="276" w:lineRule="auto"/>
              <w:jc w:val="center"/>
              <w:rPr>
                <w:rFonts w:ascii="Times New Roman" w:hAnsi="Times New Roman" w:cs="Times New Roman"/>
                <w:sz w:val="20"/>
                <w:szCs w:val="20"/>
              </w:rPr>
            </w:pPr>
          </w:p>
        </w:tc>
        <w:tc>
          <w:tcPr>
            <w:tcW w:w="1715" w:type="dxa"/>
          </w:tcPr>
          <w:p w:rsidR="004F7B90" w:rsidRPr="00514CC9" w:rsidRDefault="004F7B90" w:rsidP="00381B01">
            <w:pPr>
              <w:pStyle w:val="Default"/>
              <w:spacing w:line="276" w:lineRule="auto"/>
              <w:jc w:val="center"/>
              <w:rPr>
                <w:rFonts w:ascii="Times New Roman" w:hAnsi="Times New Roman" w:cs="Times New Roman"/>
                <w:sz w:val="20"/>
                <w:szCs w:val="20"/>
              </w:rPr>
            </w:pP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sz w:val="20"/>
                <w:szCs w:val="20"/>
              </w:rPr>
            </w:pPr>
            <w:proofErr w:type="spellStart"/>
            <w:r w:rsidRPr="00514CC9">
              <w:rPr>
                <w:rFonts w:ascii="Times New Roman" w:hAnsi="Times New Roman" w:cs="Times New Roman"/>
                <w:sz w:val="20"/>
                <w:szCs w:val="20"/>
              </w:rPr>
              <w:t>Periodontal</w:t>
            </w:r>
            <w:proofErr w:type="spellEnd"/>
          </w:p>
          <w:p w:rsidR="004F7B90" w:rsidRPr="00514CC9" w:rsidRDefault="004F7B90" w:rsidP="003F42C2">
            <w:pPr>
              <w:pStyle w:val="Default"/>
              <w:spacing w:line="276" w:lineRule="auto"/>
              <w:jc w:val="both"/>
              <w:rPr>
                <w:rFonts w:ascii="Times New Roman" w:hAnsi="Times New Roman" w:cs="Times New Roman"/>
                <w:sz w:val="20"/>
                <w:szCs w:val="20"/>
              </w:rPr>
            </w:pPr>
          </w:p>
        </w:tc>
        <w:tc>
          <w:tcPr>
            <w:tcW w:w="894" w:type="dxa"/>
          </w:tcPr>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OD</w:t>
            </w:r>
          </w:p>
        </w:tc>
        <w:tc>
          <w:tcPr>
            <w:tcW w:w="1223"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C1R</w:t>
            </w:r>
          </w:p>
          <w:p w:rsidR="004F7B90" w:rsidRPr="00514CC9" w:rsidRDefault="004F7B90" w:rsidP="00514CC9">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C1S</w:t>
            </w:r>
          </w:p>
          <w:p w:rsidR="004F7B90" w:rsidRPr="00514CC9" w:rsidRDefault="004F7B90" w:rsidP="00514CC9">
            <w:pPr>
              <w:pStyle w:val="Default"/>
              <w:spacing w:line="276" w:lineRule="auto"/>
              <w:jc w:val="center"/>
              <w:rPr>
                <w:rFonts w:ascii="Times New Roman" w:hAnsi="Times New Roman" w:cs="Times New Roman"/>
                <w:sz w:val="20"/>
                <w:szCs w:val="20"/>
              </w:rPr>
            </w:pP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C1r</w:t>
            </w:r>
          </w:p>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C1s</w:t>
            </w: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color w:val="000000" w:themeColor="text1"/>
                <w:sz w:val="20"/>
                <w:szCs w:val="20"/>
              </w:rPr>
              <w:t xml:space="preserve">Dirençli </w:t>
            </w:r>
            <w:proofErr w:type="spellStart"/>
            <w:r w:rsidRPr="00514CC9">
              <w:rPr>
                <w:rFonts w:ascii="Times New Roman" w:hAnsi="Times New Roman" w:cs="Times New Roman"/>
                <w:sz w:val="20"/>
                <w:szCs w:val="20"/>
              </w:rPr>
              <w:t>periodontit</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Pretibial</w:t>
            </w:r>
            <w:proofErr w:type="spellEnd"/>
            <w:r w:rsidRPr="00514CC9">
              <w:rPr>
                <w:rFonts w:ascii="Times New Roman" w:hAnsi="Times New Roman" w:cs="Times New Roman"/>
                <w:sz w:val="20"/>
                <w:szCs w:val="20"/>
              </w:rPr>
              <w:t xml:space="preserve"> </w:t>
            </w:r>
            <w:proofErr w:type="spellStart"/>
            <w:r w:rsidRPr="00514CC9">
              <w:rPr>
                <w:rFonts w:ascii="Times New Roman" w:hAnsi="Times New Roman" w:cs="Times New Roman"/>
                <w:sz w:val="20"/>
                <w:szCs w:val="20"/>
              </w:rPr>
              <w:t>hiperpigmentasyon</w:t>
            </w:r>
            <w:proofErr w:type="spellEnd"/>
          </w:p>
        </w:tc>
        <w:tc>
          <w:tcPr>
            <w:tcW w:w="1715" w:type="dxa"/>
          </w:tcPr>
          <w:p w:rsidR="004F7B90" w:rsidRPr="00514CC9" w:rsidRDefault="004F7B90" w:rsidP="00381B01">
            <w:pPr>
              <w:pStyle w:val="Default"/>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Kolay morarma</w:t>
            </w:r>
          </w:p>
        </w:tc>
      </w:tr>
      <w:tr w:rsidR="004F7B90" w:rsidRPr="003F42C2" w:rsidTr="003F2B51">
        <w:tc>
          <w:tcPr>
            <w:tcW w:w="1706" w:type="dxa"/>
          </w:tcPr>
          <w:p w:rsidR="004F7B90" w:rsidRPr="00514CC9" w:rsidRDefault="004F7B90" w:rsidP="003F42C2">
            <w:pPr>
              <w:pStyle w:val="Default"/>
              <w:spacing w:line="276" w:lineRule="auto"/>
              <w:jc w:val="both"/>
              <w:rPr>
                <w:rFonts w:ascii="Times New Roman" w:hAnsi="Times New Roman" w:cs="Times New Roman"/>
                <w:sz w:val="20"/>
                <w:szCs w:val="20"/>
              </w:rPr>
            </w:pPr>
            <w:r w:rsidRPr="00514CC9">
              <w:rPr>
                <w:rFonts w:ascii="Times New Roman" w:hAnsi="Times New Roman" w:cs="Times New Roman"/>
                <w:sz w:val="20"/>
                <w:szCs w:val="20"/>
              </w:rPr>
              <w:t>Klasik benzeri tip II</w:t>
            </w:r>
          </w:p>
        </w:tc>
        <w:tc>
          <w:tcPr>
            <w:tcW w:w="894" w:type="dxa"/>
          </w:tcPr>
          <w:p w:rsidR="004F7B90" w:rsidRPr="00514CC9" w:rsidRDefault="004F7B90" w:rsidP="00514CC9">
            <w:pPr>
              <w:autoSpaceDE w:val="0"/>
              <w:autoSpaceDN w:val="0"/>
              <w:adjustRightInd w:val="0"/>
              <w:spacing w:line="276" w:lineRule="auto"/>
              <w:jc w:val="center"/>
              <w:rPr>
                <w:rFonts w:ascii="Times New Roman" w:hAnsi="Times New Roman" w:cs="Times New Roman"/>
                <w:color w:val="FF0000"/>
                <w:sz w:val="20"/>
                <w:szCs w:val="20"/>
              </w:rPr>
            </w:pPr>
            <w:r w:rsidRPr="00514CC9">
              <w:rPr>
                <w:rFonts w:ascii="Times New Roman" w:hAnsi="Times New Roman" w:cs="Times New Roman"/>
                <w:sz w:val="20"/>
                <w:szCs w:val="20"/>
              </w:rPr>
              <w:t>OR</w:t>
            </w:r>
          </w:p>
        </w:tc>
        <w:tc>
          <w:tcPr>
            <w:tcW w:w="1223" w:type="dxa"/>
          </w:tcPr>
          <w:p w:rsidR="004F7B90" w:rsidRPr="00514CC9" w:rsidRDefault="004F7B90" w:rsidP="00514CC9">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i/>
                <w:iCs/>
                <w:sz w:val="20"/>
                <w:szCs w:val="20"/>
              </w:rPr>
              <w:t>AEBP1</w:t>
            </w:r>
          </w:p>
        </w:tc>
        <w:tc>
          <w:tcPr>
            <w:tcW w:w="1275"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ACLP</w:t>
            </w:r>
          </w:p>
          <w:p w:rsidR="004F7B90" w:rsidRPr="00514CC9" w:rsidRDefault="004F7B90" w:rsidP="00381B01">
            <w:pPr>
              <w:pStyle w:val="Default"/>
              <w:spacing w:line="276" w:lineRule="auto"/>
              <w:jc w:val="center"/>
              <w:rPr>
                <w:rFonts w:ascii="Times New Roman" w:hAnsi="Times New Roman" w:cs="Times New Roman"/>
                <w:sz w:val="20"/>
                <w:szCs w:val="20"/>
              </w:rPr>
            </w:pPr>
          </w:p>
        </w:tc>
        <w:tc>
          <w:tcPr>
            <w:tcW w:w="2249" w:type="dxa"/>
          </w:tcPr>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 xml:space="preserve">Cilt </w:t>
            </w:r>
            <w:proofErr w:type="spellStart"/>
            <w:r w:rsidRPr="00514CC9">
              <w:rPr>
                <w:rFonts w:ascii="Times New Roman" w:hAnsi="Times New Roman" w:cs="Times New Roman"/>
                <w:sz w:val="20"/>
                <w:szCs w:val="20"/>
              </w:rPr>
              <w:t>hiperekstensibilitesi</w:t>
            </w:r>
            <w:proofErr w:type="spellEnd"/>
            <w:r w:rsidRPr="00514CC9">
              <w:rPr>
                <w:rFonts w:ascii="Times New Roman" w:hAnsi="Times New Roman" w:cs="Times New Roman"/>
                <w:sz w:val="20"/>
                <w:szCs w:val="20"/>
              </w:rPr>
              <w:t xml:space="preserve"> ve </w:t>
            </w:r>
            <w:proofErr w:type="spellStart"/>
            <w:r w:rsidRPr="00514CC9">
              <w:rPr>
                <w:rFonts w:ascii="Times New Roman" w:hAnsi="Times New Roman" w:cs="Times New Roman"/>
                <w:sz w:val="20"/>
                <w:szCs w:val="20"/>
              </w:rPr>
              <w:t>atrofik</w:t>
            </w:r>
            <w:proofErr w:type="spellEnd"/>
            <w:r w:rsidRPr="00514CC9">
              <w:rPr>
                <w:rFonts w:ascii="Times New Roman" w:hAnsi="Times New Roman" w:cs="Times New Roman"/>
                <w:sz w:val="20"/>
                <w:szCs w:val="20"/>
              </w:rPr>
              <w:t xml:space="preserve"> </w:t>
            </w:r>
            <w:proofErr w:type="spellStart"/>
            <w:r w:rsidRPr="00514CC9">
              <w:rPr>
                <w:rFonts w:ascii="Times New Roman" w:hAnsi="Times New Roman" w:cs="Times New Roman"/>
                <w:sz w:val="20"/>
                <w:szCs w:val="20"/>
              </w:rPr>
              <w:t>skarlar</w:t>
            </w:r>
            <w:proofErr w:type="spellEnd"/>
            <w:r w:rsidRPr="00514CC9">
              <w:rPr>
                <w:rFonts w:ascii="Times New Roman" w:hAnsi="Times New Roman" w:cs="Times New Roman"/>
                <w:sz w:val="20"/>
                <w:szCs w:val="20"/>
              </w:rPr>
              <w:t>,</w:t>
            </w:r>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proofErr w:type="spellStart"/>
            <w:r w:rsidRPr="00514CC9">
              <w:rPr>
                <w:rFonts w:ascii="Times New Roman" w:hAnsi="Times New Roman" w:cs="Times New Roman"/>
                <w:sz w:val="20"/>
                <w:szCs w:val="20"/>
              </w:rPr>
              <w:t>Jeneralize</w:t>
            </w:r>
            <w:proofErr w:type="spellEnd"/>
            <w:r w:rsidRPr="00514CC9">
              <w:rPr>
                <w:rFonts w:ascii="Times New Roman" w:hAnsi="Times New Roman" w:cs="Times New Roman"/>
                <w:sz w:val="20"/>
                <w:szCs w:val="20"/>
              </w:rPr>
              <w:t xml:space="preserve"> eklem </w:t>
            </w:r>
            <w:proofErr w:type="spellStart"/>
            <w:r w:rsidRPr="00514CC9">
              <w:rPr>
                <w:rFonts w:ascii="Times New Roman" w:hAnsi="Times New Roman" w:cs="Times New Roman"/>
                <w:sz w:val="20"/>
                <w:szCs w:val="20"/>
              </w:rPr>
              <w:t>hipermobilitesi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 xml:space="preserve">Ayak </w:t>
            </w:r>
            <w:proofErr w:type="spellStart"/>
            <w:r w:rsidRPr="00514CC9">
              <w:rPr>
                <w:rFonts w:ascii="Times New Roman" w:hAnsi="Times New Roman" w:cs="Times New Roman"/>
                <w:sz w:val="20"/>
                <w:szCs w:val="20"/>
              </w:rPr>
              <w:t>deformiteleri</w:t>
            </w:r>
            <w:proofErr w:type="spellEnd"/>
          </w:p>
          <w:p w:rsidR="004F7B90" w:rsidRPr="00514CC9" w:rsidRDefault="004F7B90" w:rsidP="00381B01">
            <w:pPr>
              <w:autoSpaceDE w:val="0"/>
              <w:autoSpaceDN w:val="0"/>
              <w:adjustRightInd w:val="0"/>
              <w:spacing w:line="276" w:lineRule="auto"/>
              <w:jc w:val="center"/>
              <w:rPr>
                <w:rFonts w:ascii="Times New Roman" w:hAnsi="Times New Roman" w:cs="Times New Roman"/>
                <w:sz w:val="20"/>
                <w:szCs w:val="20"/>
              </w:rPr>
            </w:pPr>
            <w:r w:rsidRPr="00514CC9">
              <w:rPr>
                <w:rFonts w:ascii="Times New Roman" w:hAnsi="Times New Roman" w:cs="Times New Roman"/>
                <w:sz w:val="20"/>
                <w:szCs w:val="20"/>
              </w:rPr>
              <w:t xml:space="preserve">Erken başlangıçlı </w:t>
            </w:r>
            <w:proofErr w:type="spellStart"/>
            <w:r w:rsidRPr="00514CC9">
              <w:rPr>
                <w:rFonts w:ascii="Times New Roman" w:hAnsi="Times New Roman" w:cs="Times New Roman"/>
                <w:sz w:val="20"/>
                <w:szCs w:val="20"/>
              </w:rPr>
              <w:t>osteopeni</w:t>
            </w:r>
            <w:proofErr w:type="spellEnd"/>
          </w:p>
        </w:tc>
        <w:tc>
          <w:tcPr>
            <w:tcW w:w="1715" w:type="dxa"/>
          </w:tcPr>
          <w:p w:rsidR="004F7B90" w:rsidRPr="00514CC9" w:rsidRDefault="004F7B90" w:rsidP="00381B01">
            <w:pPr>
              <w:pStyle w:val="Default"/>
              <w:spacing w:line="276" w:lineRule="auto"/>
              <w:jc w:val="center"/>
              <w:rPr>
                <w:rFonts w:ascii="Times New Roman" w:hAnsi="Times New Roman" w:cs="Times New Roman"/>
                <w:sz w:val="20"/>
                <w:szCs w:val="20"/>
              </w:rPr>
            </w:pPr>
          </w:p>
        </w:tc>
      </w:tr>
    </w:tbl>
    <w:p w:rsidR="004F7B90" w:rsidRPr="003F42C2" w:rsidRDefault="004F7B90" w:rsidP="003F42C2">
      <w:pPr>
        <w:spacing w:line="276" w:lineRule="auto"/>
        <w:jc w:val="both"/>
        <w:rPr>
          <w:rFonts w:ascii="Times New Roman" w:hAnsi="Times New Roman" w:cs="Times New Roman"/>
        </w:rPr>
      </w:pPr>
      <w:r w:rsidRPr="003F42C2">
        <w:rPr>
          <w:rFonts w:ascii="Times New Roman" w:hAnsi="Times New Roman" w:cs="Times New Roman"/>
        </w:rPr>
        <w:t xml:space="preserve">GEH: </w:t>
      </w:r>
      <w:proofErr w:type="spellStart"/>
      <w:r w:rsidRPr="003F42C2">
        <w:rPr>
          <w:rFonts w:ascii="Times New Roman" w:hAnsi="Times New Roman" w:cs="Times New Roman"/>
        </w:rPr>
        <w:t>Generalize</w:t>
      </w:r>
      <w:proofErr w:type="spellEnd"/>
      <w:r w:rsidRPr="003F42C2">
        <w:rPr>
          <w:rFonts w:ascii="Times New Roman" w:hAnsi="Times New Roman" w:cs="Times New Roman"/>
        </w:rPr>
        <w:t xml:space="preserve"> eklem </w:t>
      </w:r>
      <w:proofErr w:type="spellStart"/>
      <w:r w:rsidRPr="003F42C2">
        <w:rPr>
          <w:rFonts w:ascii="Times New Roman" w:hAnsi="Times New Roman" w:cs="Times New Roman"/>
        </w:rPr>
        <w:t>hipermobilitesi</w:t>
      </w:r>
      <w:proofErr w:type="spellEnd"/>
      <w:r w:rsidRPr="003F42C2">
        <w:rPr>
          <w:rFonts w:ascii="Times New Roman" w:hAnsi="Times New Roman" w:cs="Times New Roman"/>
        </w:rPr>
        <w:t xml:space="preserve">, OD: </w:t>
      </w:r>
      <w:proofErr w:type="spellStart"/>
      <w:r w:rsidRPr="003F42C2">
        <w:rPr>
          <w:rFonts w:ascii="Times New Roman" w:hAnsi="Times New Roman" w:cs="Times New Roman"/>
        </w:rPr>
        <w:t>Otosomal</w:t>
      </w:r>
      <w:proofErr w:type="spellEnd"/>
      <w:r w:rsidRPr="003F42C2">
        <w:rPr>
          <w:rFonts w:ascii="Times New Roman" w:hAnsi="Times New Roman" w:cs="Times New Roman"/>
        </w:rPr>
        <w:t xml:space="preserve"> dominant, OR: </w:t>
      </w:r>
      <w:proofErr w:type="spellStart"/>
      <w:r w:rsidRPr="003F42C2">
        <w:rPr>
          <w:rFonts w:ascii="Times New Roman" w:hAnsi="Times New Roman" w:cs="Times New Roman"/>
        </w:rPr>
        <w:t>Otosomal</w:t>
      </w:r>
      <w:proofErr w:type="spellEnd"/>
      <w:r w:rsidRPr="003F42C2">
        <w:rPr>
          <w:rFonts w:ascii="Times New Roman" w:hAnsi="Times New Roman" w:cs="Times New Roman"/>
        </w:rPr>
        <w:t xml:space="preserve"> resesif </w:t>
      </w:r>
      <w:r w:rsidRPr="003F42C2">
        <w:rPr>
          <w:rFonts w:ascii="Times New Roman" w:hAnsi="Times New Roman" w:cs="Times New Roman"/>
        </w:rPr>
        <w:br w:type="page"/>
      </w:r>
    </w:p>
    <w:p w:rsidR="004F7B90" w:rsidRPr="00381B01"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381B01">
        <w:rPr>
          <w:rFonts w:ascii="Times New Roman" w:hAnsi="Times New Roman" w:cs="Times New Roman"/>
          <w:color w:val="000000" w:themeColor="text1"/>
        </w:rPr>
        <w:lastRenderedPageBreak/>
        <w:t xml:space="preserve">Tablo 2. Uluslararası EDS konsorsiyumu 2017 sınıflamasında </w:t>
      </w:r>
      <w:proofErr w:type="spellStart"/>
      <w:r w:rsidRPr="00381B01">
        <w:rPr>
          <w:rFonts w:ascii="Times New Roman" w:hAnsi="Times New Roman" w:cs="Times New Roman"/>
          <w:color w:val="000000" w:themeColor="text1"/>
        </w:rPr>
        <w:t>hEDS</w:t>
      </w:r>
      <w:proofErr w:type="spellEnd"/>
      <w:r w:rsidRPr="00381B01">
        <w:rPr>
          <w:rFonts w:ascii="Times New Roman" w:hAnsi="Times New Roman" w:cs="Times New Roman"/>
          <w:color w:val="000000" w:themeColor="text1"/>
        </w:rPr>
        <w:t xml:space="preserve"> için genetik analize dayanmayan klinik tanı kriterleri </w:t>
      </w:r>
    </w:p>
    <w:p w:rsidR="004F7B90" w:rsidRPr="003F42C2" w:rsidRDefault="004F7B90" w:rsidP="003F42C2">
      <w:pPr>
        <w:autoSpaceDE w:val="0"/>
        <w:autoSpaceDN w:val="0"/>
        <w:adjustRightInd w:val="0"/>
        <w:spacing w:after="0" w:line="276" w:lineRule="auto"/>
        <w:jc w:val="both"/>
        <w:rPr>
          <w:rFonts w:ascii="Times New Roman" w:hAnsi="Times New Roman" w:cs="Times New Roman"/>
        </w:rPr>
      </w:pPr>
    </w:p>
    <w:p w:rsidR="004F7B90" w:rsidRPr="002D7DEA" w:rsidRDefault="0067585D" w:rsidP="006724D5">
      <w:pPr>
        <w:pStyle w:val="ListeParagraf"/>
        <w:numPr>
          <w:ilvl w:val="0"/>
          <w:numId w:val="9"/>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G</w:t>
      </w:r>
      <w:r w:rsidR="004F7B90" w:rsidRPr="002D7DEA">
        <w:rPr>
          <w:rFonts w:ascii="Times New Roman" w:hAnsi="Times New Roman" w:cs="Times New Roman"/>
          <w:color w:val="000000" w:themeColor="text1"/>
        </w:rPr>
        <w:t>eneralize</w:t>
      </w:r>
      <w:proofErr w:type="spellEnd"/>
      <w:r w:rsidR="004F7B90" w:rsidRPr="002D7DEA">
        <w:rPr>
          <w:rFonts w:ascii="Times New Roman" w:hAnsi="Times New Roman" w:cs="Times New Roman"/>
          <w:color w:val="000000" w:themeColor="text1"/>
        </w:rPr>
        <w:t xml:space="preserve"> eklem </w:t>
      </w:r>
      <w:proofErr w:type="spellStart"/>
      <w:r w:rsidR="004F7B90" w:rsidRPr="002D7DEA">
        <w:rPr>
          <w:rFonts w:ascii="Times New Roman" w:hAnsi="Times New Roman" w:cs="Times New Roman"/>
          <w:color w:val="000000" w:themeColor="text1"/>
        </w:rPr>
        <w:t>hipermobilitesi</w:t>
      </w:r>
      <w:proofErr w:type="spellEnd"/>
      <w:r w:rsidR="004F7B90" w:rsidRPr="002D7DEA">
        <w:rPr>
          <w:rFonts w:ascii="Times New Roman" w:hAnsi="Times New Roman" w:cs="Times New Roman"/>
          <w:color w:val="000000" w:themeColor="text1"/>
        </w:rPr>
        <w:t xml:space="preserve"> varlığı</w:t>
      </w:r>
    </w:p>
    <w:p w:rsidR="004F7B90" w:rsidRPr="002D7DEA" w:rsidRDefault="004F7B90" w:rsidP="006724D5">
      <w:pPr>
        <w:pStyle w:val="ListeParagraf"/>
        <w:numPr>
          <w:ilvl w:val="0"/>
          <w:numId w:val="9"/>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Aşağıdakilerden ikisi</w:t>
      </w:r>
    </w:p>
    <w:p w:rsidR="004F7B90" w:rsidRPr="002D7DEA" w:rsidRDefault="004F7B90" w:rsidP="006724D5">
      <w:pPr>
        <w:pStyle w:val="ListeParagraf"/>
        <w:numPr>
          <w:ilvl w:val="0"/>
          <w:numId w:val="10"/>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Bağ dokusu fonksiyon bozukluğu gösteren 12 objektif bulgudan en az 5’inin olması</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Alışılmadık şekilde yumuşak ve kadifemsi cilt</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Hafif cilt </w:t>
      </w:r>
      <w:proofErr w:type="spellStart"/>
      <w:r w:rsidRPr="002D7DEA">
        <w:rPr>
          <w:rFonts w:ascii="Times New Roman" w:hAnsi="Times New Roman" w:cs="Times New Roman"/>
          <w:color w:val="000000" w:themeColor="text1"/>
        </w:rPr>
        <w:t>hiperekstensibilitesi</w:t>
      </w:r>
      <w:proofErr w:type="spellEnd"/>
      <w:r w:rsidRPr="002D7DEA">
        <w:rPr>
          <w:rFonts w:ascii="Times New Roman" w:hAnsi="Times New Roman" w:cs="Times New Roman"/>
          <w:color w:val="000000" w:themeColor="text1"/>
        </w:rPr>
        <w:t xml:space="preserve"> </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Beklenmedik bölge ve durumlarda </w:t>
      </w:r>
      <w:proofErr w:type="spellStart"/>
      <w:r w:rsidRPr="002D7DEA">
        <w:rPr>
          <w:rFonts w:ascii="Times New Roman" w:hAnsi="Times New Roman" w:cs="Times New Roman"/>
          <w:color w:val="000000" w:themeColor="text1"/>
        </w:rPr>
        <w:t>sitrialar</w:t>
      </w:r>
      <w:proofErr w:type="spellEnd"/>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Bilateral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piezojenik</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papüller</w:t>
      </w:r>
      <w:proofErr w:type="spellEnd"/>
      <w:r w:rsidRPr="002D7DEA">
        <w:rPr>
          <w:rFonts w:ascii="Times New Roman" w:hAnsi="Times New Roman" w:cs="Times New Roman"/>
          <w:color w:val="000000" w:themeColor="text1"/>
        </w:rPr>
        <w:t>,</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Rekürren</w:t>
      </w:r>
      <w:proofErr w:type="spellEnd"/>
      <w:r w:rsidRPr="002D7DEA">
        <w:rPr>
          <w:rFonts w:ascii="Times New Roman" w:hAnsi="Times New Roman" w:cs="Times New Roman"/>
          <w:color w:val="000000" w:themeColor="text1"/>
        </w:rPr>
        <w:t xml:space="preserve"> veya </w:t>
      </w:r>
      <w:proofErr w:type="spellStart"/>
      <w:r w:rsidRPr="002D7DEA">
        <w:rPr>
          <w:rFonts w:ascii="Times New Roman" w:hAnsi="Times New Roman" w:cs="Times New Roman"/>
          <w:color w:val="000000" w:themeColor="text1"/>
        </w:rPr>
        <w:t>multipl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abdominal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herniler</w:t>
      </w:r>
      <w:proofErr w:type="spellEnd"/>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Atrofik</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skarlar</w:t>
      </w:r>
      <w:proofErr w:type="spellEnd"/>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Pelvik</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uterin</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rektal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prolapsus</w:t>
      </w:r>
      <w:proofErr w:type="spellEnd"/>
      <w:r w:rsidRPr="002D7DEA">
        <w:rPr>
          <w:rFonts w:ascii="Times New Roman" w:hAnsi="Times New Roman" w:cs="Times New Roman"/>
          <w:color w:val="000000" w:themeColor="text1"/>
        </w:rPr>
        <w:t xml:space="preserve"> (çocuk erkek veya doğum yapmamış kadınlarda, </w:t>
      </w:r>
      <w:proofErr w:type="spellStart"/>
      <w:r w:rsidRPr="002D7DEA">
        <w:rPr>
          <w:rFonts w:ascii="Times New Roman" w:hAnsi="Times New Roman" w:cs="Times New Roman"/>
          <w:color w:val="000000" w:themeColor="text1"/>
        </w:rPr>
        <w:t>obezite</w:t>
      </w:r>
      <w:proofErr w:type="spellEnd"/>
      <w:r w:rsidRPr="002D7DEA">
        <w:rPr>
          <w:rFonts w:ascii="Times New Roman" w:hAnsi="Times New Roman" w:cs="Times New Roman"/>
          <w:color w:val="000000" w:themeColor="text1"/>
        </w:rPr>
        <w:t xml:space="preserve"> veya başka risk olmadan)</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Dental</w:t>
      </w:r>
      <w:proofErr w:type="spellEnd"/>
      <w:r w:rsidRPr="002D7DEA">
        <w:rPr>
          <w:rFonts w:ascii="Times New Roman" w:hAnsi="Times New Roman" w:cs="Times New Roman"/>
          <w:color w:val="000000" w:themeColor="text1"/>
        </w:rPr>
        <w:t xml:space="preserve"> bozukluklar, düz, yüksek damak</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Araknodaktili</w:t>
      </w:r>
      <w:proofErr w:type="spellEnd"/>
      <w:r w:rsidRPr="002D7DEA">
        <w:rPr>
          <w:rFonts w:ascii="Times New Roman" w:hAnsi="Times New Roman" w:cs="Times New Roman"/>
          <w:color w:val="000000" w:themeColor="text1"/>
        </w:rPr>
        <w:t xml:space="preserve"> </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Artmış kulaç uzunluğu/boy oranı ( ≥1.05)</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 Mitral </w:t>
      </w:r>
      <w:proofErr w:type="spellStart"/>
      <w:r w:rsidRPr="002D7DEA">
        <w:rPr>
          <w:rFonts w:ascii="Times New Roman" w:hAnsi="Times New Roman" w:cs="Times New Roman"/>
          <w:color w:val="000000" w:themeColor="text1"/>
        </w:rPr>
        <w:t>valv</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prolapsusu</w:t>
      </w:r>
      <w:proofErr w:type="spellEnd"/>
      <w:r w:rsidRPr="002D7DEA">
        <w:rPr>
          <w:rFonts w:ascii="Times New Roman" w:hAnsi="Times New Roman" w:cs="Times New Roman"/>
          <w:color w:val="000000" w:themeColor="text1"/>
        </w:rPr>
        <w:t xml:space="preserve"> </w:t>
      </w:r>
    </w:p>
    <w:p w:rsidR="004F7B90" w:rsidRPr="002D7DEA" w:rsidRDefault="004F7B90" w:rsidP="006724D5">
      <w:pPr>
        <w:pStyle w:val="ListeParagraf"/>
        <w:numPr>
          <w:ilvl w:val="0"/>
          <w:numId w:val="11"/>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Aortik</w:t>
      </w:r>
      <w:proofErr w:type="spellEnd"/>
      <w:r w:rsidRPr="002D7DEA">
        <w:rPr>
          <w:rFonts w:ascii="Times New Roman" w:hAnsi="Times New Roman" w:cs="Times New Roman"/>
          <w:color w:val="000000" w:themeColor="text1"/>
        </w:rPr>
        <w:t xml:space="preserve">  kök </w:t>
      </w:r>
      <w:proofErr w:type="spellStart"/>
      <w:r w:rsidRPr="002D7DEA">
        <w:rPr>
          <w:rFonts w:ascii="Times New Roman" w:hAnsi="Times New Roman" w:cs="Times New Roman"/>
          <w:color w:val="000000" w:themeColor="text1"/>
        </w:rPr>
        <w:t>dilatasyonu</w:t>
      </w:r>
      <w:proofErr w:type="spellEnd"/>
      <w:r w:rsidRPr="002D7DEA">
        <w:rPr>
          <w:rFonts w:ascii="Times New Roman" w:hAnsi="Times New Roman" w:cs="Times New Roman"/>
          <w:color w:val="000000" w:themeColor="text1"/>
        </w:rPr>
        <w:t xml:space="preserve"> </w:t>
      </w:r>
    </w:p>
    <w:p w:rsidR="004F7B90" w:rsidRPr="002D7DEA" w:rsidRDefault="004F7B90" w:rsidP="006724D5">
      <w:pPr>
        <w:pStyle w:val="ListeParagraf"/>
        <w:numPr>
          <w:ilvl w:val="0"/>
          <w:numId w:val="10"/>
        </w:num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hEDS</w:t>
      </w:r>
      <w:proofErr w:type="spellEnd"/>
      <w:r w:rsidRPr="002D7DEA">
        <w:rPr>
          <w:rFonts w:ascii="Times New Roman" w:hAnsi="Times New Roman" w:cs="Times New Roman"/>
          <w:color w:val="000000" w:themeColor="text1"/>
        </w:rPr>
        <w:t xml:space="preserve"> için birinci derece akrabalarda aile öyküsü olması</w:t>
      </w:r>
    </w:p>
    <w:p w:rsidR="004F7B90" w:rsidRPr="002D7DEA" w:rsidRDefault="004F7B90" w:rsidP="006724D5">
      <w:pPr>
        <w:pStyle w:val="ListeParagraf"/>
        <w:numPr>
          <w:ilvl w:val="0"/>
          <w:numId w:val="10"/>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Kas-iskelet bulgularından en az biri</w:t>
      </w:r>
    </w:p>
    <w:p w:rsidR="004F7B90" w:rsidRPr="002D7DEA" w:rsidRDefault="004F7B90" w:rsidP="003F42C2">
      <w:pPr>
        <w:autoSpaceDE w:val="0"/>
        <w:autoSpaceDN w:val="0"/>
        <w:adjustRightInd w:val="0"/>
        <w:spacing w:after="0" w:line="276" w:lineRule="auto"/>
        <w:ind w:left="1080"/>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-En az 3 ay süreyle 2 veya daha fazla </w:t>
      </w:r>
      <w:proofErr w:type="spellStart"/>
      <w:r w:rsidRPr="002D7DEA">
        <w:rPr>
          <w:rFonts w:ascii="Times New Roman" w:hAnsi="Times New Roman" w:cs="Times New Roman"/>
          <w:color w:val="000000" w:themeColor="text1"/>
        </w:rPr>
        <w:t>ekstremitede</w:t>
      </w:r>
      <w:proofErr w:type="spellEnd"/>
      <w:r w:rsidRPr="002D7DEA">
        <w:rPr>
          <w:rFonts w:ascii="Times New Roman" w:hAnsi="Times New Roman" w:cs="Times New Roman"/>
          <w:color w:val="000000" w:themeColor="text1"/>
        </w:rPr>
        <w:t xml:space="preserve"> kas ve iskelet ağrısı </w:t>
      </w:r>
    </w:p>
    <w:p w:rsidR="004F7B90" w:rsidRPr="002D7DEA" w:rsidRDefault="004F7B90" w:rsidP="003F42C2">
      <w:pPr>
        <w:autoSpaceDE w:val="0"/>
        <w:autoSpaceDN w:val="0"/>
        <w:adjustRightInd w:val="0"/>
        <w:spacing w:after="0" w:line="276" w:lineRule="auto"/>
        <w:ind w:left="1080"/>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-En az 3 ay süren yaygın ağrı </w:t>
      </w:r>
    </w:p>
    <w:p w:rsidR="004F7B90" w:rsidRPr="002D7DEA" w:rsidRDefault="004F7B90" w:rsidP="003F42C2">
      <w:pPr>
        <w:autoSpaceDE w:val="0"/>
        <w:autoSpaceDN w:val="0"/>
        <w:adjustRightInd w:val="0"/>
        <w:spacing w:after="0" w:line="276" w:lineRule="auto"/>
        <w:ind w:left="1080"/>
        <w:jc w:val="both"/>
        <w:rPr>
          <w:rFonts w:ascii="Times New Roman" w:hAnsi="Times New Roman" w:cs="Times New Roman"/>
          <w:color w:val="000000" w:themeColor="text1"/>
        </w:rPr>
      </w:pPr>
      <w:r w:rsidRPr="002D7DEA">
        <w:rPr>
          <w:rFonts w:ascii="Times New Roman" w:hAnsi="Times New Roman" w:cs="Times New Roman"/>
          <w:color w:val="000000" w:themeColor="text1"/>
        </w:rPr>
        <w:t>-</w:t>
      </w:r>
      <w:proofErr w:type="spellStart"/>
      <w:r w:rsidRPr="002D7DEA">
        <w:rPr>
          <w:rFonts w:ascii="Times New Roman" w:hAnsi="Times New Roman" w:cs="Times New Roman"/>
          <w:color w:val="000000" w:themeColor="text1"/>
        </w:rPr>
        <w:t>Rekürren</w:t>
      </w:r>
      <w:proofErr w:type="spellEnd"/>
      <w:r w:rsidRPr="002D7DEA">
        <w:rPr>
          <w:rFonts w:ascii="Times New Roman" w:hAnsi="Times New Roman" w:cs="Times New Roman"/>
          <w:color w:val="000000" w:themeColor="text1"/>
        </w:rPr>
        <w:t xml:space="preserve"> eklem </w:t>
      </w:r>
      <w:proofErr w:type="spellStart"/>
      <w:r w:rsidRPr="002D7DEA">
        <w:rPr>
          <w:rFonts w:ascii="Times New Roman" w:hAnsi="Times New Roman" w:cs="Times New Roman"/>
          <w:color w:val="000000" w:themeColor="text1"/>
        </w:rPr>
        <w:t>dislokasyonu</w:t>
      </w:r>
      <w:proofErr w:type="spellEnd"/>
      <w:r w:rsidRPr="002D7DEA">
        <w:rPr>
          <w:rFonts w:ascii="Times New Roman" w:hAnsi="Times New Roman" w:cs="Times New Roman"/>
          <w:color w:val="000000" w:themeColor="text1"/>
        </w:rPr>
        <w:t xml:space="preserve"> veya travma olmadan eklem </w:t>
      </w:r>
      <w:proofErr w:type="spellStart"/>
      <w:r w:rsidRPr="002D7DEA">
        <w:rPr>
          <w:rFonts w:ascii="Times New Roman" w:hAnsi="Times New Roman" w:cs="Times New Roman"/>
          <w:color w:val="000000" w:themeColor="text1"/>
        </w:rPr>
        <w:t>instabilitesi</w:t>
      </w:r>
      <w:proofErr w:type="spellEnd"/>
      <w:r w:rsidRPr="002D7DEA">
        <w:rPr>
          <w:rFonts w:ascii="Times New Roman" w:hAnsi="Times New Roman" w:cs="Times New Roman"/>
          <w:color w:val="000000" w:themeColor="text1"/>
        </w:rPr>
        <w:t xml:space="preserve"> </w:t>
      </w:r>
    </w:p>
    <w:p w:rsidR="004F7B90" w:rsidRPr="002D7DEA" w:rsidRDefault="004F7B90" w:rsidP="006724D5">
      <w:pPr>
        <w:pStyle w:val="ListeParagraf"/>
        <w:numPr>
          <w:ilvl w:val="0"/>
          <w:numId w:val="9"/>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Semptomlara yol açacak başka nedenin yokluğu, diğer tanıların ekarte edilmesi. Gerçek </w:t>
      </w:r>
      <w:proofErr w:type="spellStart"/>
      <w:r w:rsidRPr="002D7DEA">
        <w:rPr>
          <w:rFonts w:ascii="Times New Roman" w:hAnsi="Times New Roman" w:cs="Times New Roman"/>
          <w:color w:val="000000" w:themeColor="text1"/>
        </w:rPr>
        <w:t>araknodaktili</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biküspit</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aortik</w:t>
      </w:r>
      <w:proofErr w:type="spellEnd"/>
      <w:r w:rsidRPr="002D7DEA">
        <w:rPr>
          <w:rFonts w:ascii="Times New Roman" w:hAnsi="Times New Roman" w:cs="Times New Roman"/>
          <w:color w:val="000000" w:themeColor="text1"/>
        </w:rPr>
        <w:t xml:space="preserve"> kapak, ileri derecede </w:t>
      </w:r>
      <w:proofErr w:type="spellStart"/>
      <w:r w:rsidRPr="002D7DEA">
        <w:rPr>
          <w:rFonts w:ascii="Times New Roman" w:hAnsi="Times New Roman" w:cs="Times New Roman"/>
          <w:color w:val="000000" w:themeColor="text1"/>
        </w:rPr>
        <w:t>miyopi</w:t>
      </w:r>
      <w:proofErr w:type="spellEnd"/>
      <w:r w:rsidR="0067585D" w:rsidRPr="002D7DEA">
        <w:rPr>
          <w:rFonts w:ascii="Times New Roman" w:hAnsi="Times New Roman" w:cs="Times New Roman"/>
          <w:color w:val="000000" w:themeColor="text1"/>
        </w:rPr>
        <w:t xml:space="preserve"> ve</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aortik</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dilatasyon</w:t>
      </w:r>
      <w:proofErr w:type="spellEnd"/>
      <w:r w:rsidR="0067585D"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Loeys-Dietz</w:t>
      </w:r>
      <w:proofErr w:type="spellEnd"/>
      <w:r w:rsidRPr="002D7DEA">
        <w:rPr>
          <w:rFonts w:ascii="Times New Roman" w:hAnsi="Times New Roman" w:cs="Times New Roman"/>
          <w:color w:val="000000" w:themeColor="text1"/>
        </w:rPr>
        <w:t xml:space="preserve"> veya </w:t>
      </w:r>
      <w:proofErr w:type="spellStart"/>
      <w:r w:rsidRPr="002D7DEA">
        <w:rPr>
          <w:rFonts w:ascii="Times New Roman" w:hAnsi="Times New Roman" w:cs="Times New Roman"/>
          <w:color w:val="000000" w:themeColor="text1"/>
        </w:rPr>
        <w:t>Marfan</w:t>
      </w:r>
      <w:proofErr w:type="spellEnd"/>
      <w:r w:rsidRPr="002D7DEA">
        <w:rPr>
          <w:rFonts w:ascii="Times New Roman" w:hAnsi="Times New Roman" w:cs="Times New Roman"/>
          <w:color w:val="000000" w:themeColor="text1"/>
        </w:rPr>
        <w:t xml:space="preserve"> Sendromu veya diğer bağ dokusu hastalıklarını düşündürür. Gelişme geriliği</w:t>
      </w:r>
      <w:r w:rsidR="00381B01" w:rsidRPr="002D7DEA">
        <w:rPr>
          <w:rFonts w:ascii="Times New Roman" w:hAnsi="Times New Roman" w:cs="Times New Roman"/>
          <w:color w:val="000000" w:themeColor="text1"/>
        </w:rPr>
        <w:t xml:space="preserve"> ve</w:t>
      </w:r>
      <w:r w:rsidRPr="002D7DEA">
        <w:rPr>
          <w:rFonts w:ascii="Times New Roman" w:hAnsi="Times New Roman" w:cs="Times New Roman"/>
          <w:color w:val="000000" w:themeColor="text1"/>
        </w:rPr>
        <w:t xml:space="preserve"> otizm spektrum bozukluğu</w:t>
      </w:r>
      <w:r w:rsidR="00381B01" w:rsidRPr="002D7DEA">
        <w:rPr>
          <w:rFonts w:ascii="Times New Roman" w:hAnsi="Times New Roman" w:cs="Times New Roman"/>
          <w:color w:val="000000" w:themeColor="text1"/>
        </w:rPr>
        <w:t>,</w:t>
      </w: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Frajil</w:t>
      </w:r>
      <w:proofErr w:type="spellEnd"/>
      <w:r w:rsidRPr="002D7DEA">
        <w:rPr>
          <w:rFonts w:ascii="Times New Roman" w:hAnsi="Times New Roman" w:cs="Times New Roman"/>
          <w:color w:val="000000" w:themeColor="text1"/>
        </w:rPr>
        <w:t xml:space="preserve"> X veya diğer </w:t>
      </w:r>
      <w:proofErr w:type="spellStart"/>
      <w:r w:rsidRPr="002D7DEA">
        <w:rPr>
          <w:rFonts w:ascii="Times New Roman" w:hAnsi="Times New Roman" w:cs="Times New Roman"/>
          <w:color w:val="000000" w:themeColor="text1"/>
        </w:rPr>
        <w:t>sendromik</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hipermobilite</w:t>
      </w:r>
      <w:proofErr w:type="spellEnd"/>
      <w:r w:rsidRPr="002D7DEA">
        <w:rPr>
          <w:rFonts w:ascii="Times New Roman" w:hAnsi="Times New Roman" w:cs="Times New Roman"/>
          <w:color w:val="000000" w:themeColor="text1"/>
        </w:rPr>
        <w:t xml:space="preserve"> nedenlerini düşündürür. </w:t>
      </w:r>
      <w:proofErr w:type="spellStart"/>
      <w:r w:rsidRPr="002D7DEA">
        <w:rPr>
          <w:rFonts w:ascii="Times New Roman" w:hAnsi="Times New Roman" w:cs="Times New Roman"/>
          <w:color w:val="000000" w:themeColor="text1"/>
        </w:rPr>
        <w:t>Arter</w:t>
      </w:r>
      <w:r w:rsidR="00381B01" w:rsidRPr="002D7DEA">
        <w:rPr>
          <w:rFonts w:ascii="Times New Roman" w:hAnsi="Times New Roman" w:cs="Times New Roman"/>
          <w:color w:val="000000" w:themeColor="text1"/>
        </w:rPr>
        <w:t>i</w:t>
      </w:r>
      <w:r w:rsidRPr="002D7DEA">
        <w:rPr>
          <w:rFonts w:ascii="Times New Roman" w:hAnsi="Times New Roman" w:cs="Times New Roman"/>
          <w:color w:val="000000" w:themeColor="text1"/>
        </w:rPr>
        <w:t>yel</w:t>
      </w:r>
      <w:proofErr w:type="spellEnd"/>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diseksiyon</w:t>
      </w:r>
      <w:proofErr w:type="spellEnd"/>
      <w:r w:rsidRPr="002D7DEA">
        <w:rPr>
          <w:rFonts w:ascii="Times New Roman" w:hAnsi="Times New Roman" w:cs="Times New Roman"/>
          <w:color w:val="000000" w:themeColor="text1"/>
        </w:rPr>
        <w:t xml:space="preserve"> ile erken ölüm öyküsü olan aile bireyleri olması </w:t>
      </w:r>
      <w:proofErr w:type="spellStart"/>
      <w:r w:rsidRPr="002D7DEA">
        <w:rPr>
          <w:rFonts w:ascii="Times New Roman" w:hAnsi="Times New Roman" w:cs="Times New Roman"/>
          <w:color w:val="000000" w:themeColor="text1"/>
        </w:rPr>
        <w:t>vasküler</w:t>
      </w:r>
      <w:proofErr w:type="spellEnd"/>
      <w:r w:rsidRPr="002D7DEA">
        <w:rPr>
          <w:rFonts w:ascii="Times New Roman" w:hAnsi="Times New Roman" w:cs="Times New Roman"/>
          <w:color w:val="000000" w:themeColor="text1"/>
        </w:rPr>
        <w:t xml:space="preserve"> EDS veya diğer bozuklukları düşündürür.</w:t>
      </w:r>
    </w:p>
    <w:p w:rsidR="004F7B90" w:rsidRPr="002D7DEA" w:rsidRDefault="004F7B90" w:rsidP="003F42C2">
      <w:pPr>
        <w:spacing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br w:type="page"/>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lastRenderedPageBreak/>
        <w:t xml:space="preserve">Tablo 3. </w:t>
      </w:r>
      <w:proofErr w:type="spellStart"/>
      <w:r w:rsidR="0067585D" w:rsidRPr="002D7DEA">
        <w:rPr>
          <w:rFonts w:ascii="Times New Roman" w:hAnsi="Times New Roman" w:cs="Times New Roman"/>
          <w:color w:val="000000" w:themeColor="text1"/>
        </w:rPr>
        <w:t>G</w:t>
      </w:r>
      <w:r w:rsidRPr="002D7DEA">
        <w:rPr>
          <w:rFonts w:ascii="Times New Roman" w:hAnsi="Times New Roman" w:cs="Times New Roman"/>
          <w:color w:val="000000" w:themeColor="text1"/>
        </w:rPr>
        <w:t>eneralize</w:t>
      </w:r>
      <w:proofErr w:type="spellEnd"/>
      <w:r w:rsidRPr="002D7DEA">
        <w:rPr>
          <w:rFonts w:ascii="Times New Roman" w:hAnsi="Times New Roman" w:cs="Times New Roman"/>
          <w:color w:val="000000" w:themeColor="text1"/>
        </w:rPr>
        <w:t xml:space="preserve"> eklem </w:t>
      </w:r>
      <w:proofErr w:type="spellStart"/>
      <w:r w:rsidRPr="002D7DEA">
        <w:rPr>
          <w:rFonts w:ascii="Times New Roman" w:hAnsi="Times New Roman" w:cs="Times New Roman"/>
          <w:color w:val="000000" w:themeColor="text1"/>
        </w:rPr>
        <w:t>hipermobilitesi</w:t>
      </w:r>
      <w:proofErr w:type="spellEnd"/>
      <w:r w:rsidRPr="002D7DEA">
        <w:rPr>
          <w:rFonts w:ascii="Times New Roman" w:hAnsi="Times New Roman" w:cs="Times New Roman"/>
          <w:color w:val="000000" w:themeColor="text1"/>
        </w:rPr>
        <w:t xml:space="preserve"> kriterleri </w:t>
      </w:r>
    </w:p>
    <w:p w:rsidR="00967CEA" w:rsidRPr="002D7DEA" w:rsidRDefault="004F7B90" w:rsidP="00967CEA">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Beighton</w:t>
      </w:r>
      <w:proofErr w:type="spellEnd"/>
      <w:r w:rsidRPr="002D7DEA">
        <w:rPr>
          <w:rFonts w:ascii="Times New Roman" w:hAnsi="Times New Roman" w:cs="Times New Roman"/>
          <w:color w:val="000000" w:themeColor="text1"/>
        </w:rPr>
        <w:t xml:space="preserve"> skoru</w:t>
      </w:r>
      <w:r w:rsidR="00967CEA" w:rsidRPr="002D7DEA">
        <w:rPr>
          <w:rFonts w:ascii="Times New Roman" w:hAnsi="Times New Roman" w:cs="Times New Roman"/>
          <w:color w:val="000000" w:themeColor="text1"/>
        </w:rPr>
        <w:t xml:space="preserve">: Klinik olarak eklem </w:t>
      </w:r>
      <w:proofErr w:type="spellStart"/>
      <w:r w:rsidR="00967CEA" w:rsidRPr="002D7DEA">
        <w:rPr>
          <w:rFonts w:ascii="Times New Roman" w:hAnsi="Times New Roman" w:cs="Times New Roman"/>
          <w:color w:val="000000" w:themeColor="text1"/>
        </w:rPr>
        <w:t>hipermobilitesini</w:t>
      </w:r>
      <w:proofErr w:type="spellEnd"/>
      <w:r w:rsidR="00967CEA" w:rsidRPr="002D7DEA">
        <w:rPr>
          <w:rFonts w:ascii="Times New Roman" w:hAnsi="Times New Roman" w:cs="Times New Roman"/>
          <w:color w:val="000000" w:themeColor="text1"/>
        </w:rPr>
        <w:t xml:space="preserve"> ölçmede kullanılır. Vücudun her bölümü için 5 eklem değerlendirilir:</w:t>
      </w:r>
    </w:p>
    <w:p w:rsidR="00967CEA" w:rsidRPr="002D7DEA" w:rsidRDefault="00967CEA" w:rsidP="00967CEA">
      <w:pPr>
        <w:pStyle w:val="ListeParagraf"/>
        <w:numPr>
          <w:ilvl w:val="0"/>
          <w:numId w:val="12"/>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5.metokarpal eklem </w:t>
      </w:r>
      <w:proofErr w:type="spellStart"/>
      <w:r w:rsidRPr="002D7DEA">
        <w:rPr>
          <w:rFonts w:ascii="Times New Roman" w:hAnsi="Times New Roman" w:cs="Times New Roman"/>
          <w:color w:val="000000" w:themeColor="text1"/>
        </w:rPr>
        <w:t>dorsifleksiyonu</w:t>
      </w:r>
      <w:proofErr w:type="spellEnd"/>
      <w:r w:rsidRPr="002D7DEA">
        <w:rPr>
          <w:rFonts w:ascii="Times New Roman" w:hAnsi="Times New Roman" w:cs="Times New Roman"/>
          <w:color w:val="000000" w:themeColor="text1"/>
        </w:rPr>
        <w:t xml:space="preserve"> ˃90˚</w:t>
      </w:r>
    </w:p>
    <w:p w:rsidR="00967CEA" w:rsidRPr="002D7DEA" w:rsidRDefault="00967CEA" w:rsidP="00967CEA">
      <w:pPr>
        <w:pStyle w:val="ListeParagraf"/>
        <w:numPr>
          <w:ilvl w:val="0"/>
          <w:numId w:val="12"/>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Başparmağın pasif olarak ön kol iç yüzüne değmesi</w:t>
      </w:r>
    </w:p>
    <w:p w:rsidR="00967CEA" w:rsidRPr="002D7DEA" w:rsidRDefault="00967CEA" w:rsidP="00967CEA">
      <w:pPr>
        <w:pStyle w:val="ListeParagraf"/>
        <w:numPr>
          <w:ilvl w:val="0"/>
          <w:numId w:val="12"/>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 Dirseğin </w:t>
      </w:r>
      <w:proofErr w:type="spellStart"/>
      <w:r w:rsidRPr="002D7DEA">
        <w:rPr>
          <w:rFonts w:ascii="Times New Roman" w:hAnsi="Times New Roman" w:cs="Times New Roman"/>
          <w:color w:val="000000" w:themeColor="text1"/>
        </w:rPr>
        <w:t>hiperekstansiyonu</w:t>
      </w:r>
      <w:proofErr w:type="spellEnd"/>
      <w:r w:rsidRPr="002D7DEA">
        <w:rPr>
          <w:rFonts w:ascii="Times New Roman" w:hAnsi="Times New Roman" w:cs="Times New Roman"/>
          <w:color w:val="000000" w:themeColor="text1"/>
        </w:rPr>
        <w:t xml:space="preserve"> ˃10˚</w:t>
      </w:r>
    </w:p>
    <w:p w:rsidR="00967CEA" w:rsidRPr="002D7DEA" w:rsidRDefault="00967CEA" w:rsidP="00967CEA">
      <w:pPr>
        <w:pStyle w:val="ListeParagraf"/>
        <w:numPr>
          <w:ilvl w:val="0"/>
          <w:numId w:val="12"/>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 Dizin </w:t>
      </w:r>
      <w:proofErr w:type="spellStart"/>
      <w:r w:rsidRPr="002D7DEA">
        <w:rPr>
          <w:rFonts w:ascii="Times New Roman" w:hAnsi="Times New Roman" w:cs="Times New Roman"/>
          <w:color w:val="000000" w:themeColor="text1"/>
        </w:rPr>
        <w:t>hiperekstansiyonu</w:t>
      </w:r>
      <w:proofErr w:type="spellEnd"/>
      <w:r w:rsidRPr="002D7DEA">
        <w:rPr>
          <w:rFonts w:ascii="Times New Roman" w:hAnsi="Times New Roman" w:cs="Times New Roman"/>
          <w:color w:val="000000" w:themeColor="text1"/>
        </w:rPr>
        <w:t xml:space="preserve"> ˃10˚</w:t>
      </w:r>
    </w:p>
    <w:p w:rsidR="00967CEA" w:rsidRPr="002D7DEA" w:rsidRDefault="00967CEA" w:rsidP="00967CEA">
      <w:pPr>
        <w:pStyle w:val="ListeParagraf"/>
        <w:numPr>
          <w:ilvl w:val="0"/>
          <w:numId w:val="12"/>
        </w:num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 Ayakta ve diz </w:t>
      </w:r>
      <w:proofErr w:type="spellStart"/>
      <w:r w:rsidRPr="002D7DEA">
        <w:rPr>
          <w:rFonts w:ascii="Times New Roman" w:hAnsi="Times New Roman" w:cs="Times New Roman"/>
          <w:color w:val="000000" w:themeColor="text1"/>
        </w:rPr>
        <w:t>ekstansiyonda</w:t>
      </w:r>
      <w:proofErr w:type="spellEnd"/>
      <w:r w:rsidRPr="002D7DEA">
        <w:rPr>
          <w:rFonts w:ascii="Times New Roman" w:hAnsi="Times New Roman" w:cs="Times New Roman"/>
          <w:color w:val="000000" w:themeColor="text1"/>
        </w:rPr>
        <w:t xml:space="preserve"> iken el ayasının yere değmesi</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GEH için skorun eşik değeri yaşa göre farklıdır;</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proofErr w:type="spellStart"/>
      <w:r w:rsidRPr="002D7DEA">
        <w:rPr>
          <w:rFonts w:ascii="Times New Roman" w:hAnsi="Times New Roman" w:cs="Times New Roman"/>
          <w:color w:val="000000" w:themeColor="text1"/>
        </w:rPr>
        <w:t>prepubertal</w:t>
      </w:r>
      <w:proofErr w:type="spellEnd"/>
      <w:r w:rsidRPr="002D7DEA">
        <w:rPr>
          <w:rFonts w:ascii="Times New Roman" w:hAnsi="Times New Roman" w:cs="Times New Roman"/>
          <w:color w:val="000000" w:themeColor="text1"/>
        </w:rPr>
        <w:t xml:space="preserve"> çocuk ve </w:t>
      </w:r>
      <w:proofErr w:type="spellStart"/>
      <w:r w:rsidRPr="002D7DEA">
        <w:rPr>
          <w:rFonts w:ascii="Times New Roman" w:hAnsi="Times New Roman" w:cs="Times New Roman"/>
          <w:color w:val="000000" w:themeColor="text1"/>
        </w:rPr>
        <w:t>adölesanlar</w:t>
      </w:r>
      <w:proofErr w:type="spellEnd"/>
      <w:r w:rsidRPr="002D7DEA">
        <w:rPr>
          <w:rFonts w:ascii="Times New Roman" w:hAnsi="Times New Roman" w:cs="Times New Roman"/>
          <w:color w:val="000000" w:themeColor="text1"/>
        </w:rPr>
        <w:t xml:space="preserve"> için 6 ve üzeri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50 yaşa kadar erişkin erkek ve kadınlar için 5 ve üzeri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50 yaşından büyük erkek ve kadınlar için 4 ve üzeri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 </w:t>
      </w:r>
      <w:proofErr w:type="spellStart"/>
      <w:r w:rsidRPr="002D7DEA">
        <w:rPr>
          <w:rFonts w:ascii="Times New Roman" w:hAnsi="Times New Roman" w:cs="Times New Roman"/>
          <w:color w:val="000000" w:themeColor="text1"/>
        </w:rPr>
        <w:t>Beighton</w:t>
      </w:r>
      <w:proofErr w:type="spellEnd"/>
      <w:r w:rsidRPr="002D7DEA">
        <w:rPr>
          <w:rFonts w:ascii="Times New Roman" w:hAnsi="Times New Roman" w:cs="Times New Roman"/>
          <w:color w:val="000000" w:themeColor="text1"/>
        </w:rPr>
        <w:t xml:space="preserve"> skoru yaş ve cinsiyete göre sınırın 1 puan altında ise aşağıdaki 5 maddeden ikisine evet yanıtı mevcut olmalı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-Şimdi (veya önceden herhangi bir zamanda) ellerinizi dizlerinizi bükmeden yere düz olarak koyabilir misiniz?</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-Şimdi (veya önceden herhangi bir zamanda) ön kolunuza dokunmak için başparmağınızı bükebilir misiniz?</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-Çocukken vücudunuzu garip şekillere sokarak arkadaşlarınızı eğlendirdiniz mi ya da </w:t>
      </w:r>
      <w:proofErr w:type="spellStart"/>
      <w:r w:rsidRPr="002D7DEA">
        <w:rPr>
          <w:rFonts w:ascii="Times New Roman" w:hAnsi="Times New Roman" w:cs="Times New Roman"/>
          <w:color w:val="000000" w:themeColor="text1"/>
        </w:rPr>
        <w:t>split</w:t>
      </w:r>
      <w:proofErr w:type="spellEnd"/>
      <w:r w:rsidRPr="002D7DEA">
        <w:rPr>
          <w:rFonts w:ascii="Times New Roman" w:hAnsi="Times New Roman" w:cs="Times New Roman"/>
          <w:color w:val="000000" w:themeColor="text1"/>
        </w:rPr>
        <w:t xml:space="preserve"> hareketi yapabilir misin</w:t>
      </w:r>
      <w:r w:rsidR="0067585D" w:rsidRPr="002D7DEA">
        <w:rPr>
          <w:rFonts w:ascii="Times New Roman" w:hAnsi="Times New Roman" w:cs="Times New Roman"/>
          <w:color w:val="000000" w:themeColor="text1"/>
        </w:rPr>
        <w:t>iz</w:t>
      </w:r>
      <w:r w:rsidRPr="002D7DEA">
        <w:rPr>
          <w:rFonts w:ascii="Times New Roman" w:hAnsi="Times New Roman" w:cs="Times New Roman"/>
          <w:color w:val="000000" w:themeColor="text1"/>
        </w:rPr>
        <w:t xml:space="preserve">? </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-Bir çocuk veya genç olarak omzunuz veya diz kapağınız birden fazla kez çıktı mı?</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-Kendinizi aşırı oynak eklemli buluyor musunuz?</w:t>
      </w:r>
    </w:p>
    <w:p w:rsidR="004F7B90" w:rsidRPr="002D7DEA" w:rsidRDefault="004F7B90" w:rsidP="003F42C2">
      <w:pPr>
        <w:autoSpaceDE w:val="0"/>
        <w:autoSpaceDN w:val="0"/>
        <w:adjustRightInd w:val="0"/>
        <w:spacing w:after="0" w:line="276" w:lineRule="auto"/>
        <w:jc w:val="both"/>
        <w:rPr>
          <w:rFonts w:ascii="Times New Roman" w:hAnsi="Times New Roman" w:cs="Times New Roman"/>
          <w:color w:val="000000" w:themeColor="text1"/>
        </w:rPr>
      </w:pPr>
      <w:r w:rsidRPr="002D7DEA">
        <w:rPr>
          <w:rFonts w:ascii="Times New Roman" w:hAnsi="Times New Roman" w:cs="Times New Roman"/>
          <w:color w:val="000000" w:themeColor="text1"/>
        </w:rPr>
        <w:t xml:space="preserve">İki veya daha fazla “Evet” yanıtı </w:t>
      </w:r>
      <w:r w:rsidR="0067585D" w:rsidRPr="002D7DEA">
        <w:rPr>
          <w:rFonts w:ascii="Times New Roman" w:hAnsi="Times New Roman" w:cs="Times New Roman"/>
          <w:color w:val="000000" w:themeColor="text1"/>
        </w:rPr>
        <w:t xml:space="preserve">%80-85 duyarlılık ve %80-90 özgüllükte </w:t>
      </w:r>
      <w:r w:rsidRPr="002D7DEA">
        <w:rPr>
          <w:rFonts w:ascii="Times New Roman" w:hAnsi="Times New Roman" w:cs="Times New Roman"/>
          <w:color w:val="000000" w:themeColor="text1"/>
        </w:rPr>
        <w:t xml:space="preserve">eklem </w:t>
      </w:r>
      <w:proofErr w:type="spellStart"/>
      <w:r w:rsidRPr="002D7DEA">
        <w:rPr>
          <w:rFonts w:ascii="Times New Roman" w:hAnsi="Times New Roman" w:cs="Times New Roman"/>
          <w:color w:val="000000" w:themeColor="text1"/>
        </w:rPr>
        <w:t>hipermobilitesini</w:t>
      </w:r>
      <w:proofErr w:type="spellEnd"/>
      <w:r w:rsidRPr="002D7DEA">
        <w:rPr>
          <w:rFonts w:ascii="Times New Roman" w:hAnsi="Times New Roman" w:cs="Times New Roman"/>
          <w:color w:val="000000" w:themeColor="text1"/>
        </w:rPr>
        <w:t xml:space="preserve"> düşündürür</w:t>
      </w:r>
    </w:p>
    <w:p w:rsidR="004F7B90" w:rsidRPr="003F42C2" w:rsidRDefault="004F7B90" w:rsidP="00967CEA">
      <w:pPr>
        <w:autoSpaceDE w:val="0"/>
        <w:autoSpaceDN w:val="0"/>
        <w:adjustRightInd w:val="0"/>
        <w:spacing w:after="0" w:line="276" w:lineRule="auto"/>
        <w:jc w:val="both"/>
        <w:rPr>
          <w:rFonts w:ascii="Times New Roman" w:hAnsi="Times New Roman" w:cs="Times New Roman"/>
          <w:color w:val="000000"/>
        </w:rPr>
      </w:pPr>
      <w:r w:rsidRPr="003F42C2">
        <w:rPr>
          <w:rFonts w:ascii="Times New Roman" w:hAnsi="Times New Roman" w:cs="Times New Roman"/>
        </w:rPr>
        <w:t xml:space="preserve"> </w:t>
      </w:r>
    </w:p>
    <w:p w:rsidR="00D70FCA" w:rsidRDefault="00D70FCA" w:rsidP="003F42C2">
      <w:pPr>
        <w:spacing w:line="276" w:lineRule="auto"/>
        <w:jc w:val="both"/>
        <w:rPr>
          <w:rFonts w:ascii="Times New Roman" w:hAnsi="Times New Roman" w:cs="Times New Roman"/>
        </w:rPr>
      </w:pPr>
    </w:p>
    <w:p w:rsidR="004F7B90" w:rsidRPr="00D70FCA" w:rsidRDefault="004F7B90" w:rsidP="003F42C2">
      <w:pPr>
        <w:spacing w:line="276" w:lineRule="auto"/>
        <w:jc w:val="both"/>
        <w:rPr>
          <w:rFonts w:ascii="Times New Roman" w:hAnsi="Times New Roman" w:cs="Times New Roman"/>
        </w:rPr>
      </w:pPr>
      <w:r w:rsidRPr="00967CEA">
        <w:rPr>
          <w:rFonts w:ascii="Times New Roman" w:hAnsi="Times New Roman" w:cs="Times New Roman"/>
          <w:b/>
          <w:sz w:val="20"/>
          <w:szCs w:val="20"/>
        </w:rPr>
        <w:t>Kaynaklar</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Malfait</w:t>
      </w:r>
      <w:proofErr w:type="spellEnd"/>
      <w:r w:rsidRPr="00D70FCA">
        <w:rPr>
          <w:rFonts w:ascii="Times New Roman" w:hAnsi="Times New Roman" w:cs="Times New Roman"/>
          <w:color w:val="000000" w:themeColor="text1"/>
          <w:sz w:val="20"/>
          <w:szCs w:val="20"/>
          <w:shd w:val="clear" w:color="auto" w:fill="FFFFFF"/>
        </w:rPr>
        <w:t xml:space="preserve"> F, </w:t>
      </w:r>
      <w:proofErr w:type="spellStart"/>
      <w:r w:rsidRPr="00D70FCA">
        <w:rPr>
          <w:rFonts w:ascii="Times New Roman" w:hAnsi="Times New Roman" w:cs="Times New Roman"/>
          <w:color w:val="000000" w:themeColor="text1"/>
          <w:sz w:val="20"/>
          <w:szCs w:val="20"/>
          <w:shd w:val="clear" w:color="auto" w:fill="FFFFFF"/>
        </w:rPr>
        <w:t>Francomano</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Byers</w:t>
      </w:r>
      <w:proofErr w:type="spellEnd"/>
      <w:r w:rsidRPr="00D70FCA">
        <w:rPr>
          <w:rFonts w:ascii="Times New Roman" w:hAnsi="Times New Roman" w:cs="Times New Roman"/>
          <w:color w:val="000000" w:themeColor="text1"/>
          <w:sz w:val="20"/>
          <w:szCs w:val="20"/>
          <w:shd w:val="clear" w:color="auto" w:fill="FFFFFF"/>
        </w:rPr>
        <w:t xml:space="preserve"> P, </w:t>
      </w:r>
      <w:proofErr w:type="spellStart"/>
      <w:r w:rsidRPr="00D70FCA">
        <w:rPr>
          <w:rFonts w:ascii="Times New Roman" w:hAnsi="Times New Roman" w:cs="Times New Roman"/>
          <w:color w:val="000000" w:themeColor="text1"/>
          <w:sz w:val="20"/>
          <w:szCs w:val="20"/>
          <w:shd w:val="clear" w:color="auto" w:fill="FFFFFF"/>
        </w:rPr>
        <w:t>Belmont</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Berglund</w:t>
      </w:r>
      <w:proofErr w:type="spellEnd"/>
      <w:r w:rsidRPr="00D70FCA">
        <w:rPr>
          <w:rFonts w:ascii="Times New Roman" w:hAnsi="Times New Roman" w:cs="Times New Roman"/>
          <w:color w:val="000000" w:themeColor="text1"/>
          <w:sz w:val="20"/>
          <w:szCs w:val="20"/>
          <w:shd w:val="clear" w:color="auto" w:fill="FFFFFF"/>
        </w:rPr>
        <w:t xml:space="preserve"> B, Black J, </w:t>
      </w:r>
      <w:proofErr w:type="spellStart"/>
      <w:r w:rsidRPr="00D70FCA">
        <w:rPr>
          <w:rFonts w:ascii="Times New Roman" w:hAnsi="Times New Roman" w:cs="Times New Roman"/>
          <w:color w:val="000000" w:themeColor="text1"/>
          <w:sz w:val="20"/>
          <w:szCs w:val="20"/>
          <w:shd w:val="clear" w:color="auto" w:fill="FFFFFF"/>
        </w:rPr>
        <w:t>Bloom</w:t>
      </w:r>
      <w:proofErr w:type="spellEnd"/>
      <w:r w:rsidRPr="00D70FCA">
        <w:rPr>
          <w:rFonts w:ascii="Times New Roman" w:hAnsi="Times New Roman" w:cs="Times New Roman"/>
          <w:color w:val="000000" w:themeColor="text1"/>
          <w:sz w:val="20"/>
          <w:szCs w:val="20"/>
          <w:shd w:val="clear" w:color="auto" w:fill="FFFFFF"/>
        </w:rPr>
        <w:t xml:space="preserve"> L, </w:t>
      </w:r>
      <w:proofErr w:type="spellStart"/>
      <w:r w:rsidRPr="00D70FCA">
        <w:rPr>
          <w:rFonts w:ascii="Times New Roman" w:hAnsi="Times New Roman" w:cs="Times New Roman"/>
          <w:color w:val="000000" w:themeColor="text1"/>
          <w:sz w:val="20"/>
          <w:szCs w:val="20"/>
          <w:shd w:val="clear" w:color="auto" w:fill="FFFFFF"/>
        </w:rPr>
        <w:t>Bowen</w:t>
      </w:r>
      <w:proofErr w:type="spellEnd"/>
      <w:r w:rsidRPr="00D70FCA">
        <w:rPr>
          <w:rFonts w:ascii="Times New Roman" w:hAnsi="Times New Roman" w:cs="Times New Roman"/>
          <w:color w:val="000000" w:themeColor="text1"/>
          <w:sz w:val="20"/>
          <w:szCs w:val="20"/>
          <w:shd w:val="clear" w:color="auto" w:fill="FFFFFF"/>
        </w:rPr>
        <w:t xml:space="preserve"> JM, </w:t>
      </w:r>
      <w:proofErr w:type="spellStart"/>
      <w:r w:rsidRPr="00D70FCA">
        <w:rPr>
          <w:rFonts w:ascii="Times New Roman" w:hAnsi="Times New Roman" w:cs="Times New Roman"/>
          <w:color w:val="000000" w:themeColor="text1"/>
          <w:sz w:val="20"/>
          <w:szCs w:val="20"/>
          <w:shd w:val="clear" w:color="auto" w:fill="FFFFFF"/>
        </w:rPr>
        <w:t>Brady</w:t>
      </w:r>
      <w:proofErr w:type="spellEnd"/>
      <w:r w:rsidRPr="00D70FCA">
        <w:rPr>
          <w:rFonts w:ascii="Times New Roman" w:hAnsi="Times New Roman" w:cs="Times New Roman"/>
          <w:color w:val="000000" w:themeColor="text1"/>
          <w:sz w:val="20"/>
          <w:szCs w:val="20"/>
          <w:shd w:val="clear" w:color="auto" w:fill="FFFFFF"/>
        </w:rPr>
        <w:t xml:space="preserve"> AF, </w:t>
      </w:r>
      <w:proofErr w:type="spellStart"/>
      <w:r w:rsidRPr="00D70FCA">
        <w:rPr>
          <w:rFonts w:ascii="Times New Roman" w:hAnsi="Times New Roman" w:cs="Times New Roman"/>
          <w:color w:val="000000" w:themeColor="text1"/>
          <w:sz w:val="20"/>
          <w:szCs w:val="20"/>
          <w:shd w:val="clear" w:color="auto" w:fill="FFFFFF"/>
        </w:rPr>
        <w:t>Burrows</w:t>
      </w:r>
      <w:proofErr w:type="spellEnd"/>
      <w:r w:rsidRPr="00D70FCA">
        <w:rPr>
          <w:rFonts w:ascii="Times New Roman" w:hAnsi="Times New Roman" w:cs="Times New Roman"/>
          <w:color w:val="000000" w:themeColor="text1"/>
          <w:sz w:val="20"/>
          <w:szCs w:val="20"/>
          <w:shd w:val="clear" w:color="auto" w:fill="FFFFFF"/>
        </w:rPr>
        <w:t xml:space="preserve"> NP, </w:t>
      </w:r>
      <w:proofErr w:type="spellStart"/>
      <w:r w:rsidRPr="00D70FCA">
        <w:rPr>
          <w:rFonts w:ascii="Times New Roman" w:hAnsi="Times New Roman" w:cs="Times New Roman"/>
          <w:color w:val="000000" w:themeColor="text1"/>
          <w:sz w:val="20"/>
          <w:szCs w:val="20"/>
          <w:shd w:val="clear" w:color="auto" w:fill="FFFFFF"/>
        </w:rPr>
        <w:t>Castori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Cohen</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Colombi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Demirdas</w:t>
      </w:r>
      <w:proofErr w:type="spellEnd"/>
      <w:r w:rsidRPr="00D70FCA">
        <w:rPr>
          <w:rFonts w:ascii="Times New Roman" w:hAnsi="Times New Roman" w:cs="Times New Roman"/>
          <w:color w:val="000000" w:themeColor="text1"/>
          <w:sz w:val="20"/>
          <w:szCs w:val="20"/>
          <w:shd w:val="clear" w:color="auto" w:fill="FFFFFF"/>
        </w:rPr>
        <w:t xml:space="preserve"> S, De </w:t>
      </w:r>
      <w:proofErr w:type="spellStart"/>
      <w:r w:rsidRPr="00D70FCA">
        <w:rPr>
          <w:rFonts w:ascii="Times New Roman" w:hAnsi="Times New Roman" w:cs="Times New Roman"/>
          <w:color w:val="000000" w:themeColor="text1"/>
          <w:sz w:val="20"/>
          <w:szCs w:val="20"/>
          <w:shd w:val="clear" w:color="auto" w:fill="FFFFFF"/>
        </w:rPr>
        <w:t>Backer</w:t>
      </w:r>
      <w:proofErr w:type="spellEnd"/>
      <w:r w:rsidRPr="00D70FCA">
        <w:rPr>
          <w:rFonts w:ascii="Times New Roman" w:hAnsi="Times New Roman" w:cs="Times New Roman"/>
          <w:color w:val="000000" w:themeColor="text1"/>
          <w:sz w:val="20"/>
          <w:szCs w:val="20"/>
          <w:shd w:val="clear" w:color="auto" w:fill="FFFFFF"/>
        </w:rPr>
        <w:t xml:space="preserve"> J, De </w:t>
      </w:r>
      <w:proofErr w:type="spellStart"/>
      <w:r w:rsidRPr="00D70FCA">
        <w:rPr>
          <w:rFonts w:ascii="Times New Roman" w:hAnsi="Times New Roman" w:cs="Times New Roman"/>
          <w:color w:val="000000" w:themeColor="text1"/>
          <w:sz w:val="20"/>
          <w:szCs w:val="20"/>
          <w:shd w:val="clear" w:color="auto" w:fill="FFFFFF"/>
        </w:rPr>
        <w:t>Paepe</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Fournel-Gigleux</w:t>
      </w:r>
      <w:proofErr w:type="spellEnd"/>
      <w:r w:rsidRPr="00D70FCA">
        <w:rPr>
          <w:rFonts w:ascii="Times New Roman" w:hAnsi="Times New Roman" w:cs="Times New Roman"/>
          <w:color w:val="000000" w:themeColor="text1"/>
          <w:sz w:val="20"/>
          <w:szCs w:val="20"/>
          <w:shd w:val="clear" w:color="auto" w:fill="FFFFFF"/>
        </w:rPr>
        <w:t xml:space="preserve"> S, Frank M, </w:t>
      </w:r>
      <w:proofErr w:type="spellStart"/>
      <w:r w:rsidRPr="00D70FCA">
        <w:rPr>
          <w:rFonts w:ascii="Times New Roman" w:hAnsi="Times New Roman" w:cs="Times New Roman"/>
          <w:color w:val="000000" w:themeColor="text1"/>
          <w:sz w:val="20"/>
          <w:szCs w:val="20"/>
          <w:shd w:val="clear" w:color="auto" w:fill="FFFFFF"/>
        </w:rPr>
        <w:t>Ghali</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Giunta</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Grahame</w:t>
      </w:r>
      <w:proofErr w:type="spellEnd"/>
      <w:r w:rsidRPr="00D70FCA">
        <w:rPr>
          <w:rFonts w:ascii="Times New Roman" w:hAnsi="Times New Roman" w:cs="Times New Roman"/>
          <w:color w:val="000000" w:themeColor="text1"/>
          <w:sz w:val="20"/>
          <w:szCs w:val="20"/>
          <w:shd w:val="clear" w:color="auto" w:fill="FFFFFF"/>
        </w:rPr>
        <w:t xml:space="preserve"> R, Hakim A, </w:t>
      </w:r>
      <w:proofErr w:type="spellStart"/>
      <w:r w:rsidRPr="00D70FCA">
        <w:rPr>
          <w:rFonts w:ascii="Times New Roman" w:hAnsi="Times New Roman" w:cs="Times New Roman"/>
          <w:color w:val="000000" w:themeColor="text1"/>
          <w:sz w:val="20"/>
          <w:szCs w:val="20"/>
          <w:shd w:val="clear" w:color="auto" w:fill="FFFFFF"/>
        </w:rPr>
        <w:t>Jeunemaitre</w:t>
      </w:r>
      <w:proofErr w:type="spellEnd"/>
      <w:r w:rsidRPr="00D70FCA">
        <w:rPr>
          <w:rFonts w:ascii="Times New Roman" w:hAnsi="Times New Roman" w:cs="Times New Roman"/>
          <w:color w:val="000000" w:themeColor="text1"/>
          <w:sz w:val="20"/>
          <w:szCs w:val="20"/>
          <w:shd w:val="clear" w:color="auto" w:fill="FFFFFF"/>
        </w:rPr>
        <w:t xml:space="preserve"> X, Johnson D, </w:t>
      </w:r>
      <w:proofErr w:type="spellStart"/>
      <w:r w:rsidRPr="00D70FCA">
        <w:rPr>
          <w:rFonts w:ascii="Times New Roman" w:hAnsi="Times New Roman" w:cs="Times New Roman"/>
          <w:color w:val="000000" w:themeColor="text1"/>
          <w:sz w:val="20"/>
          <w:szCs w:val="20"/>
          <w:shd w:val="clear" w:color="auto" w:fill="FFFFFF"/>
        </w:rPr>
        <w:t>Juul-Kristensen</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Kapferer-Seebacher</w:t>
      </w:r>
      <w:proofErr w:type="spellEnd"/>
      <w:r w:rsidRPr="00D70FCA">
        <w:rPr>
          <w:rFonts w:ascii="Times New Roman" w:hAnsi="Times New Roman" w:cs="Times New Roman"/>
          <w:color w:val="000000" w:themeColor="text1"/>
          <w:sz w:val="20"/>
          <w:szCs w:val="20"/>
          <w:shd w:val="clear" w:color="auto" w:fill="FFFFFF"/>
        </w:rPr>
        <w:t xml:space="preserve"> I, </w:t>
      </w:r>
      <w:proofErr w:type="spellStart"/>
      <w:r w:rsidRPr="00D70FCA">
        <w:rPr>
          <w:rFonts w:ascii="Times New Roman" w:hAnsi="Times New Roman" w:cs="Times New Roman"/>
          <w:color w:val="000000" w:themeColor="text1"/>
          <w:sz w:val="20"/>
          <w:szCs w:val="20"/>
          <w:shd w:val="clear" w:color="auto" w:fill="FFFFFF"/>
        </w:rPr>
        <w:t>Kazkaz</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Kosho</w:t>
      </w:r>
      <w:proofErr w:type="spellEnd"/>
      <w:r w:rsidRPr="00D70FCA">
        <w:rPr>
          <w:rFonts w:ascii="Times New Roman" w:hAnsi="Times New Roman" w:cs="Times New Roman"/>
          <w:color w:val="000000" w:themeColor="text1"/>
          <w:sz w:val="20"/>
          <w:szCs w:val="20"/>
          <w:shd w:val="clear" w:color="auto" w:fill="FFFFFF"/>
        </w:rPr>
        <w:t xml:space="preserve"> T, </w:t>
      </w:r>
      <w:proofErr w:type="spellStart"/>
      <w:r w:rsidRPr="00D70FCA">
        <w:rPr>
          <w:rFonts w:ascii="Times New Roman" w:hAnsi="Times New Roman" w:cs="Times New Roman"/>
          <w:color w:val="000000" w:themeColor="text1"/>
          <w:sz w:val="20"/>
          <w:szCs w:val="20"/>
          <w:shd w:val="clear" w:color="auto" w:fill="FFFFFF"/>
        </w:rPr>
        <w:t>Lavallee</w:t>
      </w:r>
      <w:proofErr w:type="spellEnd"/>
      <w:r w:rsidRPr="00D70FCA">
        <w:rPr>
          <w:rFonts w:ascii="Times New Roman" w:hAnsi="Times New Roman" w:cs="Times New Roman"/>
          <w:color w:val="000000" w:themeColor="text1"/>
          <w:sz w:val="20"/>
          <w:szCs w:val="20"/>
          <w:shd w:val="clear" w:color="auto" w:fill="FFFFFF"/>
        </w:rPr>
        <w:t xml:space="preserve"> ME, </w:t>
      </w:r>
      <w:proofErr w:type="spellStart"/>
      <w:r w:rsidRPr="00D70FCA">
        <w:rPr>
          <w:rFonts w:ascii="Times New Roman" w:hAnsi="Times New Roman" w:cs="Times New Roman"/>
          <w:color w:val="000000" w:themeColor="text1"/>
          <w:sz w:val="20"/>
          <w:szCs w:val="20"/>
          <w:shd w:val="clear" w:color="auto" w:fill="FFFFFF"/>
        </w:rPr>
        <w:t>Levy</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Mendoza-Londono</w:t>
      </w:r>
      <w:proofErr w:type="spellEnd"/>
      <w:r w:rsidRPr="00D70FCA">
        <w:rPr>
          <w:rFonts w:ascii="Times New Roman" w:hAnsi="Times New Roman" w:cs="Times New Roman"/>
          <w:color w:val="000000" w:themeColor="text1"/>
          <w:sz w:val="20"/>
          <w:szCs w:val="20"/>
          <w:shd w:val="clear" w:color="auto" w:fill="FFFFFF"/>
        </w:rPr>
        <w:t xml:space="preserve"> R, </w:t>
      </w:r>
      <w:proofErr w:type="spellStart"/>
      <w:r w:rsidRPr="00D70FCA">
        <w:rPr>
          <w:rFonts w:ascii="Times New Roman" w:hAnsi="Times New Roman" w:cs="Times New Roman"/>
          <w:color w:val="000000" w:themeColor="text1"/>
          <w:sz w:val="20"/>
          <w:szCs w:val="20"/>
          <w:shd w:val="clear" w:color="auto" w:fill="FFFFFF"/>
        </w:rPr>
        <w:t>Pepin</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Pope</w:t>
      </w:r>
      <w:proofErr w:type="spellEnd"/>
      <w:r w:rsidRPr="00D70FCA">
        <w:rPr>
          <w:rFonts w:ascii="Times New Roman" w:hAnsi="Times New Roman" w:cs="Times New Roman"/>
          <w:color w:val="000000" w:themeColor="text1"/>
          <w:sz w:val="20"/>
          <w:szCs w:val="20"/>
          <w:shd w:val="clear" w:color="auto" w:fill="FFFFFF"/>
        </w:rPr>
        <w:t xml:space="preserve"> FM, </w:t>
      </w:r>
      <w:proofErr w:type="spellStart"/>
      <w:r w:rsidRPr="00D70FCA">
        <w:rPr>
          <w:rFonts w:ascii="Times New Roman" w:hAnsi="Times New Roman" w:cs="Times New Roman"/>
          <w:color w:val="000000" w:themeColor="text1"/>
          <w:sz w:val="20"/>
          <w:szCs w:val="20"/>
          <w:shd w:val="clear" w:color="auto" w:fill="FFFFFF"/>
        </w:rPr>
        <w:t>Reinstein</w:t>
      </w:r>
      <w:proofErr w:type="spellEnd"/>
      <w:r w:rsidRPr="00D70FCA">
        <w:rPr>
          <w:rFonts w:ascii="Times New Roman" w:hAnsi="Times New Roman" w:cs="Times New Roman"/>
          <w:color w:val="000000" w:themeColor="text1"/>
          <w:sz w:val="20"/>
          <w:szCs w:val="20"/>
          <w:shd w:val="clear" w:color="auto" w:fill="FFFFFF"/>
        </w:rPr>
        <w:t xml:space="preserve"> E, Robert L, </w:t>
      </w:r>
      <w:proofErr w:type="spellStart"/>
      <w:r w:rsidRPr="00D70FCA">
        <w:rPr>
          <w:rFonts w:ascii="Times New Roman" w:hAnsi="Times New Roman" w:cs="Times New Roman"/>
          <w:color w:val="000000" w:themeColor="text1"/>
          <w:sz w:val="20"/>
          <w:szCs w:val="20"/>
          <w:shd w:val="clear" w:color="auto" w:fill="FFFFFF"/>
        </w:rPr>
        <w:t>Rohrbach</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Sanders</w:t>
      </w:r>
      <w:proofErr w:type="spellEnd"/>
      <w:r w:rsidRPr="00D70FCA">
        <w:rPr>
          <w:rFonts w:ascii="Times New Roman" w:hAnsi="Times New Roman" w:cs="Times New Roman"/>
          <w:color w:val="000000" w:themeColor="text1"/>
          <w:sz w:val="20"/>
          <w:szCs w:val="20"/>
          <w:shd w:val="clear" w:color="auto" w:fill="FFFFFF"/>
        </w:rPr>
        <w:t xml:space="preserve"> L, </w:t>
      </w:r>
      <w:proofErr w:type="spellStart"/>
      <w:r w:rsidRPr="00D70FCA">
        <w:rPr>
          <w:rFonts w:ascii="Times New Roman" w:hAnsi="Times New Roman" w:cs="Times New Roman"/>
          <w:color w:val="000000" w:themeColor="text1"/>
          <w:sz w:val="20"/>
          <w:szCs w:val="20"/>
          <w:shd w:val="clear" w:color="auto" w:fill="FFFFFF"/>
        </w:rPr>
        <w:t>Sobey</w:t>
      </w:r>
      <w:proofErr w:type="spellEnd"/>
      <w:r w:rsidRPr="00D70FCA">
        <w:rPr>
          <w:rFonts w:ascii="Times New Roman" w:hAnsi="Times New Roman" w:cs="Times New Roman"/>
          <w:color w:val="000000" w:themeColor="text1"/>
          <w:sz w:val="20"/>
          <w:szCs w:val="20"/>
          <w:shd w:val="clear" w:color="auto" w:fill="FFFFFF"/>
        </w:rPr>
        <w:t xml:space="preserve"> GJ, Van </w:t>
      </w:r>
      <w:proofErr w:type="spellStart"/>
      <w:r w:rsidRPr="00D70FCA">
        <w:rPr>
          <w:rFonts w:ascii="Times New Roman" w:hAnsi="Times New Roman" w:cs="Times New Roman"/>
          <w:color w:val="000000" w:themeColor="text1"/>
          <w:sz w:val="20"/>
          <w:szCs w:val="20"/>
          <w:shd w:val="clear" w:color="auto" w:fill="FFFFFF"/>
        </w:rPr>
        <w:t>Damme</w:t>
      </w:r>
      <w:proofErr w:type="spellEnd"/>
      <w:r w:rsidRPr="00D70FCA">
        <w:rPr>
          <w:rFonts w:ascii="Times New Roman" w:hAnsi="Times New Roman" w:cs="Times New Roman"/>
          <w:color w:val="000000" w:themeColor="text1"/>
          <w:sz w:val="20"/>
          <w:szCs w:val="20"/>
          <w:shd w:val="clear" w:color="auto" w:fill="FFFFFF"/>
        </w:rPr>
        <w:t xml:space="preserve"> T, </w:t>
      </w:r>
      <w:proofErr w:type="spellStart"/>
      <w:r w:rsidRPr="00D70FCA">
        <w:rPr>
          <w:rFonts w:ascii="Times New Roman" w:hAnsi="Times New Roman" w:cs="Times New Roman"/>
          <w:color w:val="000000" w:themeColor="text1"/>
          <w:sz w:val="20"/>
          <w:szCs w:val="20"/>
          <w:shd w:val="clear" w:color="auto" w:fill="FFFFFF"/>
        </w:rPr>
        <w:t>Vandersteen</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van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Mourik</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Voermans</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Wheeldon</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Zschocke</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Tinkle</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2017 </w:t>
      </w:r>
      <w:proofErr w:type="spellStart"/>
      <w:r w:rsidRPr="00D70FCA">
        <w:rPr>
          <w:rFonts w:ascii="Times New Roman" w:hAnsi="Times New Roman" w:cs="Times New Roman"/>
          <w:color w:val="000000" w:themeColor="text1"/>
          <w:sz w:val="20"/>
          <w:szCs w:val="20"/>
          <w:shd w:val="clear" w:color="auto" w:fill="FFFFFF"/>
        </w:rPr>
        <w:t>international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classification</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Pr="00D70FCA">
        <w:rPr>
          <w:rFonts w:ascii="Times New Roman" w:hAnsi="Times New Roman" w:cs="Times New Roman"/>
          <w:color w:val="000000" w:themeColor="text1"/>
          <w:sz w:val="20"/>
          <w:szCs w:val="20"/>
          <w:shd w:val="clear" w:color="auto" w:fill="FFFFFF"/>
        </w:rPr>
        <w:t xml:space="preserve"> C Semin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2017;175(1):8-26. </w:t>
      </w:r>
    </w:p>
    <w:p w:rsidR="004F7B90" w:rsidRPr="00D70FCA" w:rsidRDefault="00000000" w:rsidP="006724D5">
      <w:pPr>
        <w:pStyle w:val="ListeParagraf"/>
        <w:numPr>
          <w:ilvl w:val="0"/>
          <w:numId w:val="14"/>
        </w:numPr>
        <w:shd w:val="clear" w:color="auto" w:fill="FFFFFF"/>
        <w:spacing w:line="276" w:lineRule="auto"/>
        <w:jc w:val="both"/>
        <w:rPr>
          <w:rFonts w:ascii="Times New Roman" w:hAnsi="Times New Roman" w:cs="Times New Roman"/>
          <w:color w:val="000000" w:themeColor="text1"/>
          <w:sz w:val="20"/>
          <w:szCs w:val="20"/>
        </w:rPr>
      </w:pPr>
      <w:hyperlink r:id="rId18" w:tgtFrame="_blank" w:history="1">
        <w:r w:rsidR="004F7B90" w:rsidRPr="00D70FCA">
          <w:rPr>
            <w:rStyle w:val="Kpr"/>
            <w:rFonts w:ascii="Times New Roman" w:hAnsi="Times New Roman" w:cs="Times New Roman"/>
            <w:color w:val="000000" w:themeColor="text1"/>
            <w:sz w:val="20"/>
            <w:szCs w:val="20"/>
          </w:rPr>
          <w:t xml:space="preserve"> </w:t>
        </w:r>
        <w:proofErr w:type="spellStart"/>
        <w:r w:rsidR="004F7B90" w:rsidRPr="00D70FCA">
          <w:rPr>
            <w:rStyle w:val="Kpr"/>
            <w:rFonts w:ascii="Times New Roman" w:hAnsi="Times New Roman" w:cs="Times New Roman"/>
            <w:color w:val="000000" w:themeColor="text1"/>
            <w:sz w:val="20"/>
            <w:szCs w:val="20"/>
          </w:rPr>
          <w:t>ForghanI</w:t>
        </w:r>
        <w:proofErr w:type="spellEnd"/>
        <w:r w:rsidR="004F7B90" w:rsidRPr="00D70FCA">
          <w:rPr>
            <w:rStyle w:val="Kpr"/>
            <w:rFonts w:ascii="Times New Roman" w:hAnsi="Times New Roman" w:cs="Times New Roman"/>
            <w:color w:val="000000" w:themeColor="text1"/>
            <w:sz w:val="20"/>
            <w:szCs w:val="20"/>
          </w:rPr>
          <w:t> </w:t>
        </w:r>
      </w:hyperlink>
      <w:r w:rsidR="004F7B90" w:rsidRPr="00D70FCA">
        <w:rPr>
          <w:rStyle w:val="author-institution"/>
          <w:rFonts w:ascii="Times New Roman" w:hAnsi="Times New Roman" w:cs="Times New Roman"/>
          <w:color w:val="000000" w:themeColor="text1"/>
          <w:sz w:val="20"/>
          <w:szCs w:val="20"/>
        </w:rPr>
        <w:t xml:space="preserve">I. </w:t>
      </w:r>
      <w:proofErr w:type="spellStart"/>
      <w:r w:rsidR="004F7B90" w:rsidRPr="00D70FCA">
        <w:rPr>
          <w:rFonts w:ascii="Times New Roman" w:hAnsi="Times New Roman" w:cs="Times New Roman"/>
          <w:color w:val="000000" w:themeColor="text1"/>
          <w:sz w:val="20"/>
          <w:szCs w:val="20"/>
        </w:rPr>
        <w:t>Updates</w:t>
      </w:r>
      <w:proofErr w:type="spellEnd"/>
      <w:r w:rsidR="004F7B90" w:rsidRPr="00D70FCA">
        <w:rPr>
          <w:rFonts w:ascii="Times New Roman" w:hAnsi="Times New Roman" w:cs="Times New Roman"/>
          <w:color w:val="000000" w:themeColor="text1"/>
          <w:sz w:val="20"/>
          <w:szCs w:val="20"/>
        </w:rPr>
        <w:t xml:space="preserve"> in </w:t>
      </w:r>
      <w:proofErr w:type="spellStart"/>
      <w:r w:rsidR="00967CEA" w:rsidRPr="00D70FCA">
        <w:rPr>
          <w:rFonts w:ascii="Times New Roman" w:hAnsi="Times New Roman" w:cs="Times New Roman"/>
          <w:color w:val="000000" w:themeColor="text1"/>
          <w:sz w:val="20"/>
          <w:szCs w:val="20"/>
        </w:rPr>
        <w:t>c</w:t>
      </w:r>
      <w:r w:rsidR="004F7B90" w:rsidRPr="00D70FCA">
        <w:rPr>
          <w:rFonts w:ascii="Times New Roman" w:hAnsi="Times New Roman" w:cs="Times New Roman"/>
          <w:color w:val="000000" w:themeColor="text1"/>
          <w:sz w:val="20"/>
          <w:szCs w:val="20"/>
        </w:rPr>
        <w:t>linical</w:t>
      </w:r>
      <w:proofErr w:type="spellEnd"/>
      <w:r w:rsidR="004F7B90" w:rsidRPr="00D70FCA">
        <w:rPr>
          <w:rFonts w:ascii="Times New Roman" w:hAnsi="Times New Roman" w:cs="Times New Roman"/>
          <w:color w:val="000000" w:themeColor="text1"/>
          <w:sz w:val="20"/>
          <w:szCs w:val="20"/>
        </w:rPr>
        <w:t xml:space="preserve"> </w:t>
      </w:r>
      <w:proofErr w:type="spellStart"/>
      <w:r w:rsidR="004F7B90" w:rsidRPr="00D70FCA">
        <w:rPr>
          <w:rFonts w:ascii="Times New Roman" w:hAnsi="Times New Roman" w:cs="Times New Roman"/>
          <w:color w:val="000000" w:themeColor="text1"/>
          <w:sz w:val="20"/>
          <w:szCs w:val="20"/>
        </w:rPr>
        <w:t>and</w:t>
      </w:r>
      <w:proofErr w:type="spellEnd"/>
      <w:r w:rsidR="004F7B90" w:rsidRPr="00D70FCA">
        <w:rPr>
          <w:rFonts w:ascii="Times New Roman" w:hAnsi="Times New Roman" w:cs="Times New Roman"/>
          <w:color w:val="000000" w:themeColor="text1"/>
          <w:sz w:val="20"/>
          <w:szCs w:val="20"/>
        </w:rPr>
        <w:t xml:space="preserve"> </w:t>
      </w:r>
      <w:proofErr w:type="spellStart"/>
      <w:r w:rsidR="00967CEA" w:rsidRPr="00D70FCA">
        <w:rPr>
          <w:rFonts w:ascii="Times New Roman" w:hAnsi="Times New Roman" w:cs="Times New Roman"/>
          <w:color w:val="000000" w:themeColor="text1"/>
          <w:sz w:val="20"/>
          <w:szCs w:val="20"/>
        </w:rPr>
        <w:t>g</w:t>
      </w:r>
      <w:r w:rsidR="004F7B90" w:rsidRPr="00D70FCA">
        <w:rPr>
          <w:rFonts w:ascii="Times New Roman" w:hAnsi="Times New Roman" w:cs="Times New Roman"/>
          <w:color w:val="000000" w:themeColor="text1"/>
          <w:sz w:val="20"/>
          <w:szCs w:val="20"/>
        </w:rPr>
        <w:t>enetics</w:t>
      </w:r>
      <w:proofErr w:type="spellEnd"/>
      <w:r w:rsidR="004F7B90" w:rsidRPr="00D70FCA">
        <w:rPr>
          <w:rFonts w:ascii="Times New Roman" w:hAnsi="Times New Roman" w:cs="Times New Roman"/>
          <w:color w:val="000000" w:themeColor="text1"/>
          <w:sz w:val="20"/>
          <w:szCs w:val="20"/>
        </w:rPr>
        <w:t xml:space="preserve"> </w:t>
      </w:r>
      <w:proofErr w:type="spellStart"/>
      <w:r w:rsidR="00967CEA" w:rsidRPr="00D70FCA">
        <w:rPr>
          <w:rFonts w:ascii="Times New Roman" w:hAnsi="Times New Roman" w:cs="Times New Roman"/>
          <w:color w:val="000000" w:themeColor="text1"/>
          <w:sz w:val="20"/>
          <w:szCs w:val="20"/>
        </w:rPr>
        <w:t>a</w:t>
      </w:r>
      <w:r w:rsidR="004F7B90" w:rsidRPr="00D70FCA">
        <w:rPr>
          <w:rFonts w:ascii="Times New Roman" w:hAnsi="Times New Roman" w:cs="Times New Roman"/>
          <w:color w:val="000000" w:themeColor="text1"/>
          <w:sz w:val="20"/>
          <w:szCs w:val="20"/>
        </w:rPr>
        <w:t>spects</w:t>
      </w:r>
      <w:proofErr w:type="spellEnd"/>
      <w:r w:rsidR="004F7B90" w:rsidRPr="00D70FCA">
        <w:rPr>
          <w:rFonts w:ascii="Times New Roman" w:hAnsi="Times New Roman" w:cs="Times New Roman"/>
          <w:color w:val="000000" w:themeColor="text1"/>
          <w:sz w:val="20"/>
          <w:szCs w:val="20"/>
        </w:rPr>
        <w:t xml:space="preserve"> of </w:t>
      </w:r>
      <w:proofErr w:type="spellStart"/>
      <w:r w:rsidR="00967CEA" w:rsidRPr="00D70FCA">
        <w:rPr>
          <w:rFonts w:ascii="Times New Roman" w:hAnsi="Times New Roman" w:cs="Times New Roman"/>
          <w:color w:val="000000" w:themeColor="text1"/>
          <w:sz w:val="20"/>
          <w:szCs w:val="20"/>
        </w:rPr>
        <w:t>h</w:t>
      </w:r>
      <w:r w:rsidR="004F7B90" w:rsidRPr="00D70FCA">
        <w:rPr>
          <w:rFonts w:ascii="Times New Roman" w:hAnsi="Times New Roman" w:cs="Times New Roman"/>
          <w:color w:val="000000" w:themeColor="text1"/>
          <w:sz w:val="20"/>
          <w:szCs w:val="20"/>
        </w:rPr>
        <w:t>ypermobile</w:t>
      </w:r>
      <w:proofErr w:type="spellEnd"/>
      <w:r w:rsidR="004F7B90" w:rsidRPr="00D70FCA">
        <w:rPr>
          <w:rFonts w:ascii="Times New Roman" w:hAnsi="Times New Roman" w:cs="Times New Roman"/>
          <w:color w:val="000000" w:themeColor="text1"/>
          <w:sz w:val="20"/>
          <w:szCs w:val="20"/>
        </w:rPr>
        <w:t xml:space="preserve"> </w:t>
      </w:r>
      <w:proofErr w:type="spellStart"/>
      <w:r w:rsidR="004F7B90" w:rsidRPr="00D70FCA">
        <w:rPr>
          <w:rFonts w:ascii="Times New Roman" w:hAnsi="Times New Roman" w:cs="Times New Roman"/>
          <w:color w:val="000000" w:themeColor="text1"/>
          <w:sz w:val="20"/>
          <w:szCs w:val="20"/>
        </w:rPr>
        <w:t>Ehlers</w:t>
      </w:r>
      <w:proofErr w:type="spellEnd"/>
      <w:r w:rsidR="004F7B90" w:rsidRPr="00D70FCA">
        <w:rPr>
          <w:rFonts w:ascii="Times New Roman" w:hAnsi="Times New Roman" w:cs="Times New Roman"/>
          <w:color w:val="000000" w:themeColor="text1"/>
          <w:sz w:val="20"/>
          <w:szCs w:val="20"/>
        </w:rPr>
        <w:t xml:space="preserve"> </w:t>
      </w:r>
      <w:proofErr w:type="spellStart"/>
      <w:r w:rsidR="004F7B90" w:rsidRPr="00D70FCA">
        <w:rPr>
          <w:rFonts w:ascii="Times New Roman" w:hAnsi="Times New Roman" w:cs="Times New Roman"/>
          <w:color w:val="000000" w:themeColor="text1"/>
          <w:sz w:val="20"/>
          <w:szCs w:val="20"/>
        </w:rPr>
        <w:t>Danlos</w:t>
      </w:r>
      <w:proofErr w:type="spellEnd"/>
      <w:r w:rsidR="004F7B90" w:rsidRPr="00D70FCA">
        <w:rPr>
          <w:rFonts w:ascii="Times New Roman" w:hAnsi="Times New Roman" w:cs="Times New Roman"/>
          <w:color w:val="000000" w:themeColor="text1"/>
          <w:sz w:val="20"/>
          <w:szCs w:val="20"/>
        </w:rPr>
        <w:t xml:space="preserve"> </w:t>
      </w:r>
      <w:proofErr w:type="spellStart"/>
      <w:r w:rsidR="00967CEA" w:rsidRPr="00D70FCA">
        <w:rPr>
          <w:rFonts w:ascii="Times New Roman" w:hAnsi="Times New Roman" w:cs="Times New Roman"/>
          <w:color w:val="000000" w:themeColor="text1"/>
          <w:sz w:val="20"/>
          <w:szCs w:val="20"/>
        </w:rPr>
        <w:t>s</w:t>
      </w:r>
      <w:r w:rsidR="004F7B90" w:rsidRPr="00D70FCA">
        <w:rPr>
          <w:rFonts w:ascii="Times New Roman" w:hAnsi="Times New Roman" w:cs="Times New Roman"/>
          <w:color w:val="000000" w:themeColor="text1"/>
          <w:sz w:val="20"/>
          <w:szCs w:val="20"/>
        </w:rPr>
        <w:t>yndrome</w:t>
      </w:r>
      <w:proofErr w:type="spellEnd"/>
      <w:r w:rsidR="004F7B90" w:rsidRPr="00D70FCA">
        <w:rPr>
          <w:rFonts w:ascii="Times New Roman" w:hAnsi="Times New Roman" w:cs="Times New Roman"/>
          <w:color w:val="000000" w:themeColor="text1"/>
          <w:sz w:val="20"/>
          <w:szCs w:val="20"/>
        </w:rPr>
        <w:t>.</w:t>
      </w:r>
      <w:r w:rsidR="00967CEA" w:rsidRPr="00D70FCA">
        <w:rPr>
          <w:rFonts w:ascii="Times New Roman" w:hAnsi="Times New Roman" w:cs="Times New Roman"/>
          <w:color w:val="000000" w:themeColor="text1"/>
          <w:sz w:val="20"/>
          <w:szCs w:val="20"/>
        </w:rPr>
        <w:t xml:space="preserve"> Balkan </w:t>
      </w:r>
      <w:proofErr w:type="spellStart"/>
      <w:r w:rsidR="00967CEA" w:rsidRPr="00D70FCA">
        <w:rPr>
          <w:rFonts w:ascii="Times New Roman" w:hAnsi="Times New Roman" w:cs="Times New Roman"/>
          <w:color w:val="000000" w:themeColor="text1"/>
          <w:sz w:val="20"/>
          <w:szCs w:val="20"/>
        </w:rPr>
        <w:t>Med</w:t>
      </w:r>
      <w:proofErr w:type="spellEnd"/>
      <w:r w:rsidR="00967CEA" w:rsidRPr="00D70FCA">
        <w:rPr>
          <w:rFonts w:ascii="Times New Roman" w:hAnsi="Times New Roman" w:cs="Times New Roman"/>
          <w:color w:val="000000" w:themeColor="text1"/>
          <w:sz w:val="20"/>
          <w:szCs w:val="20"/>
        </w:rPr>
        <w:t xml:space="preserve"> J</w:t>
      </w:r>
      <w:r w:rsidR="004F7B90" w:rsidRPr="00D70FCA">
        <w:rPr>
          <w:rFonts w:ascii="Times New Roman" w:hAnsi="Times New Roman" w:cs="Times New Roman"/>
          <w:color w:val="000000" w:themeColor="text1"/>
          <w:sz w:val="20"/>
          <w:szCs w:val="20"/>
        </w:rPr>
        <w:t xml:space="preserve"> </w:t>
      </w:r>
      <w:r w:rsidR="004F7B90" w:rsidRPr="00D70FCA">
        <w:rPr>
          <w:rStyle w:val="me-3"/>
          <w:rFonts w:ascii="Times New Roman" w:hAnsi="Times New Roman" w:cs="Times New Roman"/>
          <w:color w:val="000000" w:themeColor="text1"/>
          <w:sz w:val="20"/>
          <w:szCs w:val="20"/>
          <w:shd w:val="clear" w:color="auto" w:fill="FFFFFF"/>
        </w:rPr>
        <w:t>2019</w:t>
      </w:r>
      <w:r w:rsidR="004F7B90" w:rsidRPr="00D70FCA">
        <w:rPr>
          <w:rFonts w:ascii="Times New Roman" w:hAnsi="Times New Roman" w:cs="Times New Roman"/>
          <w:color w:val="000000" w:themeColor="text1"/>
          <w:sz w:val="20"/>
          <w:szCs w:val="20"/>
          <w:shd w:val="clear" w:color="auto" w:fill="FFFFFF"/>
        </w:rPr>
        <w:t>;</w:t>
      </w:r>
      <w:r w:rsidR="004F7B90" w:rsidRPr="00D70FCA">
        <w:rPr>
          <w:rStyle w:val="me-3"/>
          <w:rFonts w:ascii="Times New Roman" w:hAnsi="Times New Roman" w:cs="Times New Roman"/>
          <w:color w:val="000000" w:themeColor="text1"/>
          <w:sz w:val="20"/>
          <w:szCs w:val="20"/>
          <w:shd w:val="clear" w:color="auto" w:fill="FFFFFF"/>
        </w:rPr>
        <w:t>36</w:t>
      </w:r>
      <w:r w:rsidR="004F7B90" w:rsidRPr="00D70FCA">
        <w:rPr>
          <w:rFonts w:ascii="Times New Roman" w:hAnsi="Times New Roman" w:cs="Times New Roman"/>
          <w:color w:val="000000" w:themeColor="text1"/>
          <w:sz w:val="20"/>
          <w:szCs w:val="20"/>
          <w:shd w:val="clear" w:color="auto" w:fill="FFFFFF"/>
        </w:rPr>
        <w:t> </w:t>
      </w:r>
      <w:r w:rsidR="004F7B90" w:rsidRPr="00D70FCA">
        <w:rPr>
          <w:rStyle w:val="fw-600"/>
          <w:rFonts w:ascii="Times New Roman" w:hAnsi="Times New Roman" w:cs="Times New Roman"/>
          <w:color w:val="000000" w:themeColor="text1"/>
          <w:sz w:val="20"/>
          <w:szCs w:val="20"/>
          <w:shd w:val="clear" w:color="auto" w:fill="FFFFFF"/>
        </w:rPr>
        <w:t>(</w:t>
      </w:r>
      <w:r w:rsidR="004F7B90" w:rsidRPr="00D70FCA">
        <w:rPr>
          <w:rStyle w:val="me-3"/>
          <w:rFonts w:ascii="Times New Roman" w:hAnsi="Times New Roman" w:cs="Times New Roman"/>
          <w:color w:val="000000" w:themeColor="text1"/>
          <w:sz w:val="20"/>
          <w:szCs w:val="20"/>
          <w:shd w:val="clear" w:color="auto" w:fill="FFFFFF"/>
        </w:rPr>
        <w:t>1</w:t>
      </w:r>
      <w:r w:rsidR="004F7B90" w:rsidRPr="00D70FCA">
        <w:rPr>
          <w:rFonts w:ascii="Times New Roman" w:hAnsi="Times New Roman" w:cs="Times New Roman"/>
          <w:color w:val="000000" w:themeColor="text1"/>
          <w:sz w:val="20"/>
          <w:szCs w:val="20"/>
          <w:shd w:val="clear" w:color="auto" w:fill="FFFFFF"/>
        </w:rPr>
        <w:t>)</w:t>
      </w:r>
      <w:r w:rsidR="004F7B90" w:rsidRPr="00D70FCA">
        <w:rPr>
          <w:rStyle w:val="fw-600"/>
          <w:rFonts w:ascii="Times New Roman" w:hAnsi="Times New Roman" w:cs="Times New Roman"/>
          <w:color w:val="000000" w:themeColor="text1"/>
          <w:sz w:val="20"/>
          <w:szCs w:val="20"/>
          <w:shd w:val="clear" w:color="auto" w:fill="FFFFFF"/>
        </w:rPr>
        <w:t>:</w:t>
      </w:r>
      <w:r w:rsidR="004F7B90" w:rsidRPr="00D70FCA">
        <w:rPr>
          <w:rStyle w:val="me-3"/>
          <w:rFonts w:ascii="Times New Roman" w:hAnsi="Times New Roman" w:cs="Times New Roman"/>
          <w:color w:val="000000" w:themeColor="text1"/>
          <w:sz w:val="20"/>
          <w:szCs w:val="20"/>
          <w:shd w:val="clear" w:color="auto" w:fill="FFFFFF"/>
        </w:rPr>
        <w:t>12-16</w:t>
      </w:r>
      <w:r w:rsidR="004F7B90" w:rsidRPr="00D70FCA">
        <w:rPr>
          <w:rStyle w:val="fw-600"/>
          <w:rFonts w:ascii="Times New Roman" w:hAnsi="Times New Roman" w:cs="Times New Roman"/>
          <w:color w:val="000000" w:themeColor="text1"/>
          <w:sz w:val="20"/>
          <w:szCs w:val="20"/>
          <w:shd w:val="clear" w:color="auto" w:fill="FFFFFF"/>
        </w:rPr>
        <w:t>.</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Parapia</w:t>
      </w:r>
      <w:proofErr w:type="spellEnd"/>
      <w:r w:rsidRPr="00D70FCA">
        <w:rPr>
          <w:rFonts w:ascii="Times New Roman" w:hAnsi="Times New Roman" w:cs="Times New Roman"/>
          <w:color w:val="000000" w:themeColor="text1"/>
          <w:sz w:val="20"/>
          <w:szCs w:val="20"/>
        </w:rPr>
        <w:t xml:space="preserve"> LA, Jackson C.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historical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review</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Br</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Haematol</w:t>
      </w:r>
      <w:proofErr w:type="spellEnd"/>
      <w:r w:rsidRPr="00D70FCA">
        <w:rPr>
          <w:rFonts w:ascii="Times New Roman" w:hAnsi="Times New Roman" w:cs="Times New Roman"/>
          <w:color w:val="000000" w:themeColor="text1"/>
          <w:sz w:val="20"/>
          <w:szCs w:val="20"/>
        </w:rPr>
        <w:t>. 2008;141:32-</w:t>
      </w:r>
      <w:r w:rsidR="00967CEA" w:rsidRPr="00D70FCA">
        <w:rPr>
          <w:rFonts w:ascii="Times New Roman" w:hAnsi="Times New Roman" w:cs="Times New Roman"/>
          <w:color w:val="000000" w:themeColor="text1"/>
          <w:sz w:val="20"/>
          <w:szCs w:val="20"/>
        </w:rPr>
        <w:t>3</w:t>
      </w:r>
      <w:r w:rsidRPr="00D70FCA">
        <w:rPr>
          <w:rFonts w:ascii="Times New Roman" w:hAnsi="Times New Roman" w:cs="Times New Roman"/>
          <w:color w:val="000000" w:themeColor="text1"/>
          <w:sz w:val="20"/>
          <w:szCs w:val="20"/>
        </w:rPr>
        <w:t>5.</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Beighton</w:t>
      </w:r>
      <w:proofErr w:type="spellEnd"/>
      <w:r w:rsidRPr="00D70FCA">
        <w:rPr>
          <w:rFonts w:ascii="Times New Roman" w:hAnsi="Times New Roman" w:cs="Times New Roman"/>
          <w:color w:val="000000" w:themeColor="text1"/>
          <w:sz w:val="20"/>
          <w:szCs w:val="20"/>
          <w:shd w:val="clear" w:color="auto" w:fill="FFFFFF"/>
        </w:rPr>
        <w:t xml:space="preserve"> P, de </w:t>
      </w:r>
      <w:proofErr w:type="spellStart"/>
      <w:r w:rsidRPr="00D70FCA">
        <w:rPr>
          <w:rFonts w:ascii="Times New Roman" w:hAnsi="Times New Roman" w:cs="Times New Roman"/>
          <w:color w:val="000000" w:themeColor="text1"/>
          <w:sz w:val="20"/>
          <w:szCs w:val="20"/>
          <w:shd w:val="clear" w:color="auto" w:fill="FFFFFF"/>
        </w:rPr>
        <w:t>Paepe</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Danks</w:t>
      </w:r>
      <w:proofErr w:type="spellEnd"/>
      <w:r w:rsidRPr="00D70FCA">
        <w:rPr>
          <w:rFonts w:ascii="Times New Roman" w:hAnsi="Times New Roman" w:cs="Times New Roman"/>
          <w:color w:val="000000" w:themeColor="text1"/>
          <w:sz w:val="20"/>
          <w:szCs w:val="20"/>
          <w:shd w:val="clear" w:color="auto" w:fill="FFFFFF"/>
        </w:rPr>
        <w:t xml:space="preserve"> D, </w:t>
      </w:r>
      <w:proofErr w:type="spellStart"/>
      <w:r w:rsidRPr="00D70FCA">
        <w:rPr>
          <w:rFonts w:ascii="Times New Roman" w:hAnsi="Times New Roman" w:cs="Times New Roman"/>
          <w:color w:val="000000" w:themeColor="text1"/>
          <w:sz w:val="20"/>
          <w:szCs w:val="20"/>
          <w:shd w:val="clear" w:color="auto" w:fill="FFFFFF"/>
        </w:rPr>
        <w:t>Finidori</w:t>
      </w:r>
      <w:proofErr w:type="spellEnd"/>
      <w:r w:rsidRPr="00D70FCA">
        <w:rPr>
          <w:rFonts w:ascii="Times New Roman" w:hAnsi="Times New Roman" w:cs="Times New Roman"/>
          <w:color w:val="000000" w:themeColor="text1"/>
          <w:sz w:val="20"/>
          <w:szCs w:val="20"/>
          <w:shd w:val="clear" w:color="auto" w:fill="FFFFFF"/>
        </w:rPr>
        <w:t xml:space="preserve"> G, </w:t>
      </w:r>
      <w:proofErr w:type="spellStart"/>
      <w:r w:rsidRPr="00D70FCA">
        <w:rPr>
          <w:rFonts w:ascii="Times New Roman" w:hAnsi="Times New Roman" w:cs="Times New Roman"/>
          <w:color w:val="000000" w:themeColor="text1"/>
          <w:sz w:val="20"/>
          <w:szCs w:val="20"/>
          <w:shd w:val="clear" w:color="auto" w:fill="FFFFFF"/>
        </w:rPr>
        <w:t>Gedde-Dahl</w:t>
      </w:r>
      <w:proofErr w:type="spellEnd"/>
      <w:r w:rsidRPr="00D70FCA">
        <w:rPr>
          <w:rFonts w:ascii="Times New Roman" w:hAnsi="Times New Roman" w:cs="Times New Roman"/>
          <w:color w:val="000000" w:themeColor="text1"/>
          <w:sz w:val="20"/>
          <w:szCs w:val="20"/>
          <w:shd w:val="clear" w:color="auto" w:fill="FFFFFF"/>
        </w:rPr>
        <w:t xml:space="preserve"> T, </w:t>
      </w:r>
      <w:proofErr w:type="spellStart"/>
      <w:r w:rsidRPr="00D70FCA">
        <w:rPr>
          <w:rFonts w:ascii="Times New Roman" w:hAnsi="Times New Roman" w:cs="Times New Roman"/>
          <w:color w:val="000000" w:themeColor="text1"/>
          <w:sz w:val="20"/>
          <w:szCs w:val="20"/>
          <w:shd w:val="clear" w:color="auto" w:fill="FFFFFF"/>
        </w:rPr>
        <w:t>Goodman</w:t>
      </w:r>
      <w:proofErr w:type="spellEnd"/>
      <w:r w:rsidRPr="00D70FCA">
        <w:rPr>
          <w:rFonts w:ascii="Times New Roman" w:hAnsi="Times New Roman" w:cs="Times New Roman"/>
          <w:color w:val="000000" w:themeColor="text1"/>
          <w:sz w:val="20"/>
          <w:szCs w:val="20"/>
          <w:shd w:val="clear" w:color="auto" w:fill="FFFFFF"/>
        </w:rPr>
        <w:t xml:space="preserve"> R, </w:t>
      </w:r>
      <w:proofErr w:type="spellStart"/>
      <w:r w:rsidRPr="00D70FCA">
        <w:rPr>
          <w:rFonts w:ascii="Times New Roman" w:hAnsi="Times New Roman" w:cs="Times New Roman"/>
          <w:color w:val="000000" w:themeColor="text1"/>
          <w:sz w:val="20"/>
          <w:szCs w:val="20"/>
          <w:shd w:val="clear" w:color="auto" w:fill="FFFFFF"/>
        </w:rPr>
        <w:t>Hall</w:t>
      </w:r>
      <w:proofErr w:type="spellEnd"/>
      <w:r w:rsidRPr="00D70FCA">
        <w:rPr>
          <w:rFonts w:ascii="Times New Roman" w:hAnsi="Times New Roman" w:cs="Times New Roman"/>
          <w:color w:val="000000" w:themeColor="text1"/>
          <w:sz w:val="20"/>
          <w:szCs w:val="20"/>
          <w:shd w:val="clear" w:color="auto" w:fill="FFFFFF"/>
        </w:rPr>
        <w:t xml:space="preserve"> JG, </w:t>
      </w:r>
      <w:proofErr w:type="spellStart"/>
      <w:r w:rsidRPr="00D70FCA">
        <w:rPr>
          <w:rFonts w:ascii="Times New Roman" w:hAnsi="Times New Roman" w:cs="Times New Roman"/>
          <w:color w:val="000000" w:themeColor="text1"/>
          <w:sz w:val="20"/>
          <w:szCs w:val="20"/>
          <w:shd w:val="clear" w:color="auto" w:fill="FFFFFF"/>
        </w:rPr>
        <w:t>Hollister</w:t>
      </w:r>
      <w:proofErr w:type="spellEnd"/>
      <w:r w:rsidRPr="00D70FCA">
        <w:rPr>
          <w:rFonts w:ascii="Times New Roman" w:hAnsi="Times New Roman" w:cs="Times New Roman"/>
          <w:color w:val="000000" w:themeColor="text1"/>
          <w:sz w:val="20"/>
          <w:szCs w:val="20"/>
          <w:shd w:val="clear" w:color="auto" w:fill="FFFFFF"/>
        </w:rPr>
        <w:t xml:space="preserve"> DW, </w:t>
      </w:r>
      <w:proofErr w:type="spellStart"/>
      <w:r w:rsidRPr="00D70FCA">
        <w:rPr>
          <w:rFonts w:ascii="Times New Roman" w:hAnsi="Times New Roman" w:cs="Times New Roman"/>
          <w:color w:val="000000" w:themeColor="text1"/>
          <w:sz w:val="20"/>
          <w:szCs w:val="20"/>
          <w:shd w:val="clear" w:color="auto" w:fill="FFFFFF"/>
        </w:rPr>
        <w:t>Horton</w:t>
      </w:r>
      <w:proofErr w:type="spellEnd"/>
      <w:r w:rsidRPr="00D70FCA">
        <w:rPr>
          <w:rFonts w:ascii="Times New Roman" w:hAnsi="Times New Roman" w:cs="Times New Roman"/>
          <w:color w:val="000000" w:themeColor="text1"/>
          <w:sz w:val="20"/>
          <w:szCs w:val="20"/>
          <w:shd w:val="clear" w:color="auto" w:fill="FFFFFF"/>
        </w:rPr>
        <w:t xml:space="preserve"> W, </w:t>
      </w:r>
      <w:proofErr w:type="spellStart"/>
      <w:r w:rsidRPr="00D70FCA">
        <w:rPr>
          <w:rFonts w:ascii="Times New Roman" w:hAnsi="Times New Roman" w:cs="Times New Roman"/>
          <w:color w:val="000000" w:themeColor="text1"/>
          <w:sz w:val="20"/>
          <w:szCs w:val="20"/>
          <w:shd w:val="clear" w:color="auto" w:fill="FFFFFF"/>
        </w:rPr>
        <w:t>McKusick</w:t>
      </w:r>
      <w:proofErr w:type="spellEnd"/>
      <w:r w:rsidRPr="00D70FCA">
        <w:rPr>
          <w:rFonts w:ascii="Times New Roman" w:hAnsi="Times New Roman" w:cs="Times New Roman"/>
          <w:color w:val="000000" w:themeColor="text1"/>
          <w:sz w:val="20"/>
          <w:szCs w:val="20"/>
          <w:shd w:val="clear" w:color="auto" w:fill="FFFFFF"/>
        </w:rPr>
        <w:t xml:space="preserve"> VA, et al. International </w:t>
      </w:r>
      <w:proofErr w:type="spellStart"/>
      <w:r w:rsidR="00967CEA" w:rsidRPr="00D70FCA">
        <w:rPr>
          <w:rFonts w:ascii="Times New Roman" w:hAnsi="Times New Roman" w:cs="Times New Roman"/>
          <w:color w:val="000000" w:themeColor="text1"/>
          <w:sz w:val="20"/>
          <w:szCs w:val="20"/>
          <w:shd w:val="clear" w:color="auto" w:fill="FFFFFF"/>
        </w:rPr>
        <w:t>n</w:t>
      </w:r>
      <w:r w:rsidRPr="00D70FCA">
        <w:rPr>
          <w:rFonts w:ascii="Times New Roman" w:hAnsi="Times New Roman" w:cs="Times New Roman"/>
          <w:color w:val="000000" w:themeColor="text1"/>
          <w:sz w:val="20"/>
          <w:szCs w:val="20"/>
          <w:shd w:val="clear" w:color="auto" w:fill="FFFFFF"/>
        </w:rPr>
        <w:t>osology</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00967CEA" w:rsidRPr="00D70FCA">
        <w:rPr>
          <w:rFonts w:ascii="Times New Roman" w:hAnsi="Times New Roman" w:cs="Times New Roman"/>
          <w:color w:val="000000" w:themeColor="text1"/>
          <w:sz w:val="20"/>
          <w:szCs w:val="20"/>
          <w:shd w:val="clear" w:color="auto" w:fill="FFFFFF"/>
        </w:rPr>
        <w:t>h</w:t>
      </w:r>
      <w:r w:rsidRPr="00D70FCA">
        <w:rPr>
          <w:rFonts w:ascii="Times New Roman" w:hAnsi="Times New Roman" w:cs="Times New Roman"/>
          <w:color w:val="000000" w:themeColor="text1"/>
          <w:sz w:val="20"/>
          <w:szCs w:val="20"/>
          <w:shd w:val="clear" w:color="auto" w:fill="FFFFFF"/>
        </w:rPr>
        <w:t>eritable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d</w:t>
      </w:r>
      <w:r w:rsidRPr="00D70FCA">
        <w:rPr>
          <w:rFonts w:ascii="Times New Roman" w:hAnsi="Times New Roman" w:cs="Times New Roman"/>
          <w:color w:val="000000" w:themeColor="text1"/>
          <w:sz w:val="20"/>
          <w:szCs w:val="20"/>
          <w:shd w:val="clear" w:color="auto" w:fill="FFFFFF"/>
        </w:rPr>
        <w:t>isorders</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00967CEA" w:rsidRPr="00D70FCA">
        <w:rPr>
          <w:rFonts w:ascii="Times New Roman" w:hAnsi="Times New Roman" w:cs="Times New Roman"/>
          <w:color w:val="000000" w:themeColor="text1"/>
          <w:sz w:val="20"/>
          <w:szCs w:val="20"/>
          <w:shd w:val="clear" w:color="auto" w:fill="FFFFFF"/>
        </w:rPr>
        <w:t>c</w:t>
      </w:r>
      <w:r w:rsidRPr="00D70FCA">
        <w:rPr>
          <w:rFonts w:ascii="Times New Roman" w:hAnsi="Times New Roman" w:cs="Times New Roman"/>
          <w:color w:val="000000" w:themeColor="text1"/>
          <w:sz w:val="20"/>
          <w:szCs w:val="20"/>
          <w:shd w:val="clear" w:color="auto" w:fill="FFFFFF"/>
        </w:rPr>
        <w:t>onnective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t</w:t>
      </w:r>
      <w:r w:rsidRPr="00D70FCA">
        <w:rPr>
          <w:rFonts w:ascii="Times New Roman" w:hAnsi="Times New Roman" w:cs="Times New Roman"/>
          <w:color w:val="000000" w:themeColor="text1"/>
          <w:sz w:val="20"/>
          <w:szCs w:val="20"/>
          <w:shd w:val="clear" w:color="auto" w:fill="FFFFFF"/>
        </w:rPr>
        <w:t>issue</w:t>
      </w:r>
      <w:proofErr w:type="spellEnd"/>
      <w:r w:rsidRPr="00D70FCA">
        <w:rPr>
          <w:rFonts w:ascii="Times New Roman" w:hAnsi="Times New Roman" w:cs="Times New Roman"/>
          <w:color w:val="000000" w:themeColor="text1"/>
          <w:sz w:val="20"/>
          <w:szCs w:val="20"/>
          <w:shd w:val="clear" w:color="auto" w:fill="FFFFFF"/>
        </w:rPr>
        <w:t xml:space="preserve">, Berlin, 1986.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1988;29(3):581-</w:t>
      </w:r>
      <w:r w:rsidR="00967CEA" w:rsidRPr="00D70FCA">
        <w:rPr>
          <w:rFonts w:ascii="Times New Roman" w:hAnsi="Times New Roman" w:cs="Times New Roman"/>
          <w:color w:val="000000" w:themeColor="text1"/>
          <w:sz w:val="20"/>
          <w:szCs w:val="20"/>
          <w:shd w:val="clear" w:color="auto" w:fill="FFFFFF"/>
        </w:rPr>
        <w:t>5</w:t>
      </w:r>
      <w:r w:rsidRPr="00D70FCA">
        <w:rPr>
          <w:rFonts w:ascii="Times New Roman" w:hAnsi="Times New Roman" w:cs="Times New Roman"/>
          <w:color w:val="000000" w:themeColor="text1"/>
          <w:sz w:val="20"/>
          <w:szCs w:val="20"/>
          <w:shd w:val="clear" w:color="auto" w:fill="FFFFFF"/>
        </w:rPr>
        <w:t>94.</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Beighton</w:t>
      </w:r>
      <w:proofErr w:type="spellEnd"/>
      <w:r w:rsidRPr="00D70FCA">
        <w:rPr>
          <w:rFonts w:ascii="Times New Roman" w:hAnsi="Times New Roman" w:cs="Times New Roman"/>
          <w:color w:val="000000" w:themeColor="text1"/>
          <w:sz w:val="20"/>
          <w:szCs w:val="20"/>
          <w:shd w:val="clear" w:color="auto" w:fill="FFFFFF"/>
        </w:rPr>
        <w:t xml:space="preserve"> P, De </w:t>
      </w:r>
      <w:proofErr w:type="spellStart"/>
      <w:r w:rsidRPr="00D70FCA">
        <w:rPr>
          <w:rFonts w:ascii="Times New Roman" w:hAnsi="Times New Roman" w:cs="Times New Roman"/>
          <w:color w:val="000000" w:themeColor="text1"/>
          <w:sz w:val="20"/>
          <w:szCs w:val="20"/>
          <w:shd w:val="clear" w:color="auto" w:fill="FFFFFF"/>
        </w:rPr>
        <w:t>Paepe</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Steinmann</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Tsipouras</w:t>
      </w:r>
      <w:proofErr w:type="spellEnd"/>
      <w:r w:rsidRPr="00D70FCA">
        <w:rPr>
          <w:rFonts w:ascii="Times New Roman" w:hAnsi="Times New Roman" w:cs="Times New Roman"/>
          <w:color w:val="000000" w:themeColor="text1"/>
          <w:sz w:val="20"/>
          <w:szCs w:val="20"/>
          <w:shd w:val="clear" w:color="auto" w:fill="FFFFFF"/>
        </w:rPr>
        <w:t xml:space="preserve"> P, </w:t>
      </w:r>
      <w:proofErr w:type="spellStart"/>
      <w:r w:rsidRPr="00D70FCA">
        <w:rPr>
          <w:rFonts w:ascii="Times New Roman" w:hAnsi="Times New Roman" w:cs="Times New Roman"/>
          <w:color w:val="000000" w:themeColor="text1"/>
          <w:sz w:val="20"/>
          <w:szCs w:val="20"/>
          <w:shd w:val="clear" w:color="auto" w:fill="FFFFFF"/>
        </w:rPr>
        <w:t>Wenstrup</w:t>
      </w:r>
      <w:proofErr w:type="spellEnd"/>
      <w:r w:rsidRPr="00D70FCA">
        <w:rPr>
          <w:rFonts w:ascii="Times New Roman" w:hAnsi="Times New Roman" w:cs="Times New Roman"/>
          <w:color w:val="000000" w:themeColor="text1"/>
          <w:sz w:val="20"/>
          <w:szCs w:val="20"/>
          <w:shd w:val="clear" w:color="auto" w:fill="FFFFFF"/>
        </w:rPr>
        <w:t xml:space="preserve"> RJ.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revised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nosology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Villefranche</w:t>
      </w:r>
      <w:proofErr w:type="spellEnd"/>
      <w:r w:rsidRPr="00D70FCA">
        <w:rPr>
          <w:rFonts w:ascii="Times New Roman" w:hAnsi="Times New Roman" w:cs="Times New Roman"/>
          <w:color w:val="000000" w:themeColor="text1"/>
          <w:sz w:val="20"/>
          <w:szCs w:val="20"/>
          <w:shd w:val="clear" w:color="auto" w:fill="FFFFFF"/>
        </w:rPr>
        <w:t xml:space="preserve">, 1997.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National</w:t>
      </w:r>
      <w:proofErr w:type="spellEnd"/>
      <w:r w:rsidRPr="00D70FCA">
        <w:rPr>
          <w:rFonts w:ascii="Times New Roman" w:hAnsi="Times New Roman" w:cs="Times New Roman"/>
          <w:color w:val="000000" w:themeColor="text1"/>
          <w:sz w:val="20"/>
          <w:szCs w:val="20"/>
          <w:shd w:val="clear" w:color="auto" w:fill="FFFFFF"/>
        </w:rPr>
        <w:t xml:space="preserve"> Foundation (USA)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Support</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Group</w:t>
      </w:r>
      <w:proofErr w:type="spellEnd"/>
      <w:r w:rsidRPr="00D70FCA">
        <w:rPr>
          <w:rFonts w:ascii="Times New Roman" w:hAnsi="Times New Roman" w:cs="Times New Roman"/>
          <w:color w:val="000000" w:themeColor="text1"/>
          <w:sz w:val="20"/>
          <w:szCs w:val="20"/>
          <w:shd w:val="clear" w:color="auto" w:fill="FFFFFF"/>
        </w:rPr>
        <w:t xml:space="preserve"> (UK).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1998;77(1):31-</w:t>
      </w:r>
      <w:r w:rsidR="00967CEA" w:rsidRPr="00D70FCA">
        <w:rPr>
          <w:rFonts w:ascii="Times New Roman" w:hAnsi="Times New Roman" w:cs="Times New Roman"/>
          <w:color w:val="000000" w:themeColor="text1"/>
          <w:sz w:val="20"/>
          <w:szCs w:val="20"/>
          <w:shd w:val="clear" w:color="auto" w:fill="FFFFFF"/>
        </w:rPr>
        <w:t>3</w:t>
      </w:r>
      <w:r w:rsidRPr="00D70FCA">
        <w:rPr>
          <w:rFonts w:ascii="Times New Roman" w:hAnsi="Times New Roman" w:cs="Times New Roman"/>
          <w:color w:val="000000" w:themeColor="text1"/>
          <w:sz w:val="20"/>
          <w:szCs w:val="20"/>
          <w:shd w:val="clear" w:color="auto" w:fill="FFFFFF"/>
        </w:rPr>
        <w:t>7.</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Jesudas</w:t>
      </w:r>
      <w:proofErr w:type="spellEnd"/>
      <w:r w:rsidRPr="00D70FCA">
        <w:rPr>
          <w:rFonts w:ascii="Times New Roman" w:hAnsi="Times New Roman" w:cs="Times New Roman"/>
          <w:color w:val="000000" w:themeColor="text1"/>
          <w:sz w:val="20"/>
          <w:szCs w:val="20"/>
        </w:rPr>
        <w:t xml:space="preserve"> R, </w:t>
      </w:r>
      <w:proofErr w:type="spellStart"/>
      <w:r w:rsidRPr="00D70FCA">
        <w:rPr>
          <w:rFonts w:ascii="Times New Roman" w:hAnsi="Times New Roman" w:cs="Times New Roman"/>
          <w:color w:val="000000" w:themeColor="text1"/>
          <w:sz w:val="20"/>
          <w:szCs w:val="20"/>
        </w:rPr>
        <w:t>Chaudhury</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Laukaitis</w:t>
      </w:r>
      <w:proofErr w:type="spellEnd"/>
      <w:r w:rsidRPr="00D70FCA">
        <w:rPr>
          <w:rFonts w:ascii="Times New Roman" w:hAnsi="Times New Roman" w:cs="Times New Roman"/>
          <w:color w:val="000000" w:themeColor="text1"/>
          <w:sz w:val="20"/>
          <w:szCs w:val="20"/>
        </w:rPr>
        <w:t xml:space="preserve"> CM. An </w:t>
      </w:r>
      <w:proofErr w:type="spellStart"/>
      <w:r w:rsidRPr="00D70FCA">
        <w:rPr>
          <w:rFonts w:ascii="Times New Roman" w:hAnsi="Times New Roman" w:cs="Times New Roman"/>
          <w:color w:val="000000" w:themeColor="text1"/>
          <w:sz w:val="20"/>
          <w:szCs w:val="20"/>
        </w:rPr>
        <w:t>update</w:t>
      </w:r>
      <w:proofErr w:type="spellEnd"/>
      <w:r w:rsidRPr="00D70FCA">
        <w:rPr>
          <w:rFonts w:ascii="Times New Roman" w:hAnsi="Times New Roman" w:cs="Times New Roman"/>
          <w:color w:val="000000" w:themeColor="text1"/>
          <w:sz w:val="20"/>
          <w:szCs w:val="20"/>
        </w:rPr>
        <w:t xml:space="preserve"> on </w:t>
      </w:r>
      <w:proofErr w:type="spellStart"/>
      <w:r w:rsidRPr="00D70FCA">
        <w:rPr>
          <w:rFonts w:ascii="Times New Roman" w:hAnsi="Times New Roman" w:cs="Times New Roman"/>
          <w:color w:val="000000" w:themeColor="text1"/>
          <w:sz w:val="20"/>
          <w:szCs w:val="20"/>
        </w:rPr>
        <w:t>the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new</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classification</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review</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the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causes</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bleeding</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this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population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Haemophilia</w:t>
      </w:r>
      <w:proofErr w:type="spellEnd"/>
      <w:r w:rsidR="00967CEA"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2019;00:1–9. </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Blackburn</w:t>
      </w:r>
      <w:proofErr w:type="spellEnd"/>
      <w:r w:rsidRPr="00D70FCA">
        <w:rPr>
          <w:rFonts w:ascii="Times New Roman" w:hAnsi="Times New Roman" w:cs="Times New Roman"/>
          <w:color w:val="000000" w:themeColor="text1"/>
          <w:sz w:val="20"/>
          <w:szCs w:val="20"/>
          <w:shd w:val="clear" w:color="auto" w:fill="FFFFFF"/>
        </w:rPr>
        <w:t xml:space="preserve"> PR, </w:t>
      </w:r>
      <w:proofErr w:type="spellStart"/>
      <w:r w:rsidRPr="00D70FCA">
        <w:rPr>
          <w:rFonts w:ascii="Times New Roman" w:hAnsi="Times New Roman" w:cs="Times New Roman"/>
          <w:color w:val="000000" w:themeColor="text1"/>
          <w:sz w:val="20"/>
          <w:szCs w:val="20"/>
          <w:shd w:val="clear" w:color="auto" w:fill="FFFFFF"/>
        </w:rPr>
        <w:t>Xu</w:t>
      </w:r>
      <w:proofErr w:type="spellEnd"/>
      <w:r w:rsidRPr="00D70FCA">
        <w:rPr>
          <w:rFonts w:ascii="Times New Roman" w:hAnsi="Times New Roman" w:cs="Times New Roman"/>
          <w:color w:val="000000" w:themeColor="text1"/>
          <w:sz w:val="20"/>
          <w:szCs w:val="20"/>
          <w:shd w:val="clear" w:color="auto" w:fill="FFFFFF"/>
        </w:rPr>
        <w:t xml:space="preserve"> Z, </w:t>
      </w:r>
      <w:proofErr w:type="spellStart"/>
      <w:r w:rsidRPr="00D70FCA">
        <w:rPr>
          <w:rFonts w:ascii="Times New Roman" w:hAnsi="Times New Roman" w:cs="Times New Roman"/>
          <w:color w:val="000000" w:themeColor="text1"/>
          <w:sz w:val="20"/>
          <w:szCs w:val="20"/>
          <w:shd w:val="clear" w:color="auto" w:fill="FFFFFF"/>
        </w:rPr>
        <w:t>Tumelty</w:t>
      </w:r>
      <w:proofErr w:type="spellEnd"/>
      <w:r w:rsidRPr="00D70FCA">
        <w:rPr>
          <w:rFonts w:ascii="Times New Roman" w:hAnsi="Times New Roman" w:cs="Times New Roman"/>
          <w:color w:val="000000" w:themeColor="text1"/>
          <w:sz w:val="20"/>
          <w:szCs w:val="20"/>
          <w:shd w:val="clear" w:color="auto" w:fill="FFFFFF"/>
        </w:rPr>
        <w:t xml:space="preserve"> KE, </w:t>
      </w:r>
      <w:proofErr w:type="spellStart"/>
      <w:r w:rsidRPr="00D70FCA">
        <w:rPr>
          <w:rFonts w:ascii="Times New Roman" w:hAnsi="Times New Roman" w:cs="Times New Roman"/>
          <w:color w:val="000000" w:themeColor="text1"/>
          <w:sz w:val="20"/>
          <w:szCs w:val="20"/>
          <w:shd w:val="clear" w:color="auto" w:fill="FFFFFF"/>
        </w:rPr>
        <w:t>Zhao</w:t>
      </w:r>
      <w:proofErr w:type="spellEnd"/>
      <w:r w:rsidRPr="00D70FCA">
        <w:rPr>
          <w:rFonts w:ascii="Times New Roman" w:hAnsi="Times New Roman" w:cs="Times New Roman"/>
          <w:color w:val="000000" w:themeColor="text1"/>
          <w:sz w:val="20"/>
          <w:szCs w:val="20"/>
          <w:shd w:val="clear" w:color="auto" w:fill="FFFFFF"/>
        </w:rPr>
        <w:t xml:space="preserve"> RW, </w:t>
      </w:r>
      <w:proofErr w:type="spellStart"/>
      <w:r w:rsidRPr="00D70FCA">
        <w:rPr>
          <w:rFonts w:ascii="Times New Roman" w:hAnsi="Times New Roman" w:cs="Times New Roman"/>
          <w:color w:val="000000" w:themeColor="text1"/>
          <w:sz w:val="20"/>
          <w:szCs w:val="20"/>
          <w:shd w:val="clear" w:color="auto" w:fill="FFFFFF"/>
        </w:rPr>
        <w:t>Monis</w:t>
      </w:r>
      <w:proofErr w:type="spellEnd"/>
      <w:r w:rsidRPr="00D70FCA">
        <w:rPr>
          <w:rFonts w:ascii="Times New Roman" w:hAnsi="Times New Roman" w:cs="Times New Roman"/>
          <w:color w:val="000000" w:themeColor="text1"/>
          <w:sz w:val="20"/>
          <w:szCs w:val="20"/>
          <w:shd w:val="clear" w:color="auto" w:fill="FFFFFF"/>
        </w:rPr>
        <w:t xml:space="preserve"> WJ, Harris KG, </w:t>
      </w:r>
      <w:proofErr w:type="spellStart"/>
      <w:r w:rsidRPr="00D70FCA">
        <w:rPr>
          <w:rFonts w:ascii="Times New Roman" w:hAnsi="Times New Roman" w:cs="Times New Roman"/>
          <w:color w:val="000000" w:themeColor="text1"/>
          <w:sz w:val="20"/>
          <w:szCs w:val="20"/>
          <w:shd w:val="clear" w:color="auto" w:fill="FFFFFF"/>
        </w:rPr>
        <w:t>Gass</w:t>
      </w:r>
      <w:proofErr w:type="spellEnd"/>
      <w:r w:rsidRPr="00D70FCA">
        <w:rPr>
          <w:rFonts w:ascii="Times New Roman" w:hAnsi="Times New Roman" w:cs="Times New Roman"/>
          <w:color w:val="000000" w:themeColor="text1"/>
          <w:sz w:val="20"/>
          <w:szCs w:val="20"/>
          <w:shd w:val="clear" w:color="auto" w:fill="FFFFFF"/>
        </w:rPr>
        <w:t xml:space="preserve"> JM, </w:t>
      </w:r>
      <w:proofErr w:type="spellStart"/>
      <w:r w:rsidRPr="00D70FCA">
        <w:rPr>
          <w:rFonts w:ascii="Times New Roman" w:hAnsi="Times New Roman" w:cs="Times New Roman"/>
          <w:color w:val="000000" w:themeColor="text1"/>
          <w:sz w:val="20"/>
          <w:szCs w:val="20"/>
          <w:shd w:val="clear" w:color="auto" w:fill="FFFFFF"/>
        </w:rPr>
        <w:t>Cousin</w:t>
      </w:r>
      <w:proofErr w:type="spellEnd"/>
      <w:r w:rsidRPr="00D70FCA">
        <w:rPr>
          <w:rFonts w:ascii="Times New Roman" w:hAnsi="Times New Roman" w:cs="Times New Roman"/>
          <w:color w:val="000000" w:themeColor="text1"/>
          <w:sz w:val="20"/>
          <w:szCs w:val="20"/>
          <w:shd w:val="clear" w:color="auto" w:fill="FFFFFF"/>
        </w:rPr>
        <w:t xml:space="preserve"> MA, </w:t>
      </w:r>
      <w:proofErr w:type="spellStart"/>
      <w:r w:rsidRPr="00D70FCA">
        <w:rPr>
          <w:rFonts w:ascii="Times New Roman" w:hAnsi="Times New Roman" w:cs="Times New Roman"/>
          <w:color w:val="000000" w:themeColor="text1"/>
          <w:sz w:val="20"/>
          <w:szCs w:val="20"/>
          <w:shd w:val="clear" w:color="auto" w:fill="FFFFFF"/>
        </w:rPr>
        <w:t>Boczek</w:t>
      </w:r>
      <w:proofErr w:type="spellEnd"/>
      <w:r w:rsidRPr="00D70FCA">
        <w:rPr>
          <w:rFonts w:ascii="Times New Roman" w:hAnsi="Times New Roman" w:cs="Times New Roman"/>
          <w:color w:val="000000" w:themeColor="text1"/>
          <w:sz w:val="20"/>
          <w:szCs w:val="20"/>
          <w:shd w:val="clear" w:color="auto" w:fill="FFFFFF"/>
        </w:rPr>
        <w:t xml:space="preserve"> NJ, </w:t>
      </w:r>
      <w:proofErr w:type="spellStart"/>
      <w:r w:rsidRPr="00D70FCA">
        <w:rPr>
          <w:rFonts w:ascii="Times New Roman" w:hAnsi="Times New Roman" w:cs="Times New Roman"/>
          <w:color w:val="000000" w:themeColor="text1"/>
          <w:sz w:val="20"/>
          <w:szCs w:val="20"/>
          <w:shd w:val="clear" w:color="auto" w:fill="FFFFFF"/>
        </w:rPr>
        <w:t>Mitkov</w:t>
      </w:r>
      <w:proofErr w:type="spellEnd"/>
      <w:r w:rsidRPr="00D70FCA">
        <w:rPr>
          <w:rFonts w:ascii="Times New Roman" w:hAnsi="Times New Roman" w:cs="Times New Roman"/>
          <w:color w:val="000000" w:themeColor="text1"/>
          <w:sz w:val="20"/>
          <w:szCs w:val="20"/>
          <w:shd w:val="clear" w:color="auto" w:fill="FFFFFF"/>
        </w:rPr>
        <w:t xml:space="preserve"> MV, </w:t>
      </w:r>
      <w:proofErr w:type="spellStart"/>
      <w:r w:rsidRPr="00D70FCA">
        <w:rPr>
          <w:rFonts w:ascii="Times New Roman" w:hAnsi="Times New Roman" w:cs="Times New Roman"/>
          <w:color w:val="000000" w:themeColor="text1"/>
          <w:sz w:val="20"/>
          <w:szCs w:val="20"/>
          <w:shd w:val="clear" w:color="auto" w:fill="FFFFFF"/>
        </w:rPr>
        <w:t>Cappel</w:t>
      </w:r>
      <w:proofErr w:type="spellEnd"/>
      <w:r w:rsidRPr="00D70FCA">
        <w:rPr>
          <w:rFonts w:ascii="Times New Roman" w:hAnsi="Times New Roman" w:cs="Times New Roman"/>
          <w:color w:val="000000" w:themeColor="text1"/>
          <w:sz w:val="20"/>
          <w:szCs w:val="20"/>
          <w:shd w:val="clear" w:color="auto" w:fill="FFFFFF"/>
        </w:rPr>
        <w:t xml:space="preserve"> MA, </w:t>
      </w:r>
      <w:proofErr w:type="spellStart"/>
      <w:r w:rsidRPr="00D70FCA">
        <w:rPr>
          <w:rFonts w:ascii="Times New Roman" w:hAnsi="Times New Roman" w:cs="Times New Roman"/>
          <w:color w:val="000000" w:themeColor="text1"/>
          <w:sz w:val="20"/>
          <w:szCs w:val="20"/>
          <w:shd w:val="clear" w:color="auto" w:fill="FFFFFF"/>
        </w:rPr>
        <w:t>Francomano</w:t>
      </w:r>
      <w:proofErr w:type="spellEnd"/>
      <w:r w:rsidRPr="00D70FCA">
        <w:rPr>
          <w:rFonts w:ascii="Times New Roman" w:hAnsi="Times New Roman" w:cs="Times New Roman"/>
          <w:color w:val="000000" w:themeColor="text1"/>
          <w:sz w:val="20"/>
          <w:szCs w:val="20"/>
          <w:shd w:val="clear" w:color="auto" w:fill="FFFFFF"/>
        </w:rPr>
        <w:t xml:space="preserve"> CA, </w:t>
      </w:r>
      <w:proofErr w:type="spellStart"/>
      <w:r w:rsidRPr="00D70FCA">
        <w:rPr>
          <w:rFonts w:ascii="Times New Roman" w:hAnsi="Times New Roman" w:cs="Times New Roman"/>
          <w:color w:val="000000" w:themeColor="text1"/>
          <w:sz w:val="20"/>
          <w:szCs w:val="20"/>
          <w:shd w:val="clear" w:color="auto" w:fill="FFFFFF"/>
        </w:rPr>
        <w:t>Parisi</w:t>
      </w:r>
      <w:proofErr w:type="spellEnd"/>
      <w:r w:rsidRPr="00D70FCA">
        <w:rPr>
          <w:rFonts w:ascii="Times New Roman" w:hAnsi="Times New Roman" w:cs="Times New Roman"/>
          <w:color w:val="000000" w:themeColor="text1"/>
          <w:sz w:val="20"/>
          <w:szCs w:val="20"/>
          <w:shd w:val="clear" w:color="auto" w:fill="FFFFFF"/>
        </w:rPr>
        <w:t xml:space="preserve"> JE, </w:t>
      </w:r>
      <w:proofErr w:type="spellStart"/>
      <w:r w:rsidRPr="00D70FCA">
        <w:rPr>
          <w:rFonts w:ascii="Times New Roman" w:hAnsi="Times New Roman" w:cs="Times New Roman"/>
          <w:color w:val="000000" w:themeColor="text1"/>
          <w:sz w:val="20"/>
          <w:szCs w:val="20"/>
          <w:shd w:val="clear" w:color="auto" w:fill="FFFFFF"/>
        </w:rPr>
        <w:t>Klee</w:t>
      </w:r>
      <w:proofErr w:type="spellEnd"/>
      <w:r w:rsidRPr="00D70FCA">
        <w:rPr>
          <w:rFonts w:ascii="Times New Roman" w:hAnsi="Times New Roman" w:cs="Times New Roman"/>
          <w:color w:val="000000" w:themeColor="text1"/>
          <w:sz w:val="20"/>
          <w:szCs w:val="20"/>
          <w:shd w:val="clear" w:color="auto" w:fill="FFFFFF"/>
        </w:rPr>
        <w:t xml:space="preserve"> EW, </w:t>
      </w:r>
      <w:proofErr w:type="spellStart"/>
      <w:r w:rsidRPr="00D70FCA">
        <w:rPr>
          <w:rFonts w:ascii="Times New Roman" w:hAnsi="Times New Roman" w:cs="Times New Roman"/>
          <w:color w:val="000000" w:themeColor="text1"/>
          <w:sz w:val="20"/>
          <w:szCs w:val="20"/>
          <w:shd w:val="clear" w:color="auto" w:fill="FFFFFF"/>
        </w:rPr>
        <w:t>Faqeih</w:t>
      </w:r>
      <w:proofErr w:type="spellEnd"/>
      <w:r w:rsidRPr="00D70FCA">
        <w:rPr>
          <w:rFonts w:ascii="Times New Roman" w:hAnsi="Times New Roman" w:cs="Times New Roman"/>
          <w:color w:val="000000" w:themeColor="text1"/>
          <w:sz w:val="20"/>
          <w:szCs w:val="20"/>
          <w:shd w:val="clear" w:color="auto" w:fill="FFFFFF"/>
        </w:rPr>
        <w:t xml:space="preserve"> E, </w:t>
      </w:r>
      <w:proofErr w:type="spellStart"/>
      <w:r w:rsidRPr="00D70FCA">
        <w:rPr>
          <w:rFonts w:ascii="Times New Roman" w:hAnsi="Times New Roman" w:cs="Times New Roman"/>
          <w:color w:val="000000" w:themeColor="text1"/>
          <w:sz w:val="20"/>
          <w:szCs w:val="20"/>
          <w:shd w:val="clear" w:color="auto" w:fill="FFFFFF"/>
        </w:rPr>
        <w:t>Alkuraya</w:t>
      </w:r>
      <w:proofErr w:type="spellEnd"/>
      <w:r w:rsidRPr="00D70FCA">
        <w:rPr>
          <w:rFonts w:ascii="Times New Roman" w:hAnsi="Times New Roman" w:cs="Times New Roman"/>
          <w:color w:val="000000" w:themeColor="text1"/>
          <w:sz w:val="20"/>
          <w:szCs w:val="20"/>
          <w:shd w:val="clear" w:color="auto" w:fill="FFFFFF"/>
        </w:rPr>
        <w:t xml:space="preserve"> FS, </w:t>
      </w:r>
      <w:proofErr w:type="spellStart"/>
      <w:r w:rsidRPr="00D70FCA">
        <w:rPr>
          <w:rFonts w:ascii="Times New Roman" w:hAnsi="Times New Roman" w:cs="Times New Roman"/>
          <w:color w:val="000000" w:themeColor="text1"/>
          <w:sz w:val="20"/>
          <w:szCs w:val="20"/>
          <w:shd w:val="clear" w:color="auto" w:fill="FFFFFF"/>
        </w:rPr>
        <w:t>Layne</w:t>
      </w:r>
      <w:proofErr w:type="spellEnd"/>
      <w:r w:rsidRPr="00D70FCA">
        <w:rPr>
          <w:rFonts w:ascii="Times New Roman" w:hAnsi="Times New Roman" w:cs="Times New Roman"/>
          <w:color w:val="000000" w:themeColor="text1"/>
          <w:sz w:val="20"/>
          <w:szCs w:val="20"/>
          <w:shd w:val="clear" w:color="auto" w:fill="FFFFFF"/>
        </w:rPr>
        <w:t xml:space="preserve"> MD, McDonnell NB, </w:t>
      </w:r>
      <w:proofErr w:type="spellStart"/>
      <w:r w:rsidRPr="00D70FCA">
        <w:rPr>
          <w:rFonts w:ascii="Times New Roman" w:hAnsi="Times New Roman" w:cs="Times New Roman"/>
          <w:color w:val="000000" w:themeColor="text1"/>
          <w:sz w:val="20"/>
          <w:szCs w:val="20"/>
          <w:shd w:val="clear" w:color="auto" w:fill="FFFFFF"/>
        </w:rPr>
        <w:t>Atwal</w:t>
      </w:r>
      <w:proofErr w:type="spellEnd"/>
      <w:r w:rsidRPr="00D70FCA">
        <w:rPr>
          <w:rFonts w:ascii="Times New Roman" w:hAnsi="Times New Roman" w:cs="Times New Roman"/>
          <w:color w:val="000000" w:themeColor="text1"/>
          <w:sz w:val="20"/>
          <w:szCs w:val="20"/>
          <w:shd w:val="clear" w:color="auto" w:fill="FFFFFF"/>
        </w:rPr>
        <w:t xml:space="preserve"> PS. </w:t>
      </w:r>
      <w:proofErr w:type="spellStart"/>
      <w:r w:rsidRPr="00D70FCA">
        <w:rPr>
          <w:rFonts w:ascii="Times New Roman" w:hAnsi="Times New Roman" w:cs="Times New Roman"/>
          <w:color w:val="000000" w:themeColor="text1"/>
          <w:sz w:val="20"/>
          <w:szCs w:val="20"/>
          <w:shd w:val="clear" w:color="auto" w:fill="FFFFFF"/>
        </w:rPr>
        <w:t>Bi-allelic</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a</w:t>
      </w:r>
      <w:r w:rsidRPr="00D70FCA">
        <w:rPr>
          <w:rFonts w:ascii="Times New Roman" w:hAnsi="Times New Roman" w:cs="Times New Roman"/>
          <w:color w:val="000000" w:themeColor="text1"/>
          <w:sz w:val="20"/>
          <w:szCs w:val="20"/>
          <w:shd w:val="clear" w:color="auto" w:fill="FFFFFF"/>
        </w:rPr>
        <w:t>lterations</w:t>
      </w:r>
      <w:proofErr w:type="spellEnd"/>
      <w:r w:rsidRPr="00D70FCA">
        <w:rPr>
          <w:rFonts w:ascii="Times New Roman" w:hAnsi="Times New Roman" w:cs="Times New Roman"/>
          <w:color w:val="000000" w:themeColor="text1"/>
          <w:sz w:val="20"/>
          <w:szCs w:val="20"/>
          <w:shd w:val="clear" w:color="auto" w:fill="FFFFFF"/>
        </w:rPr>
        <w:t xml:space="preserve"> in AEBP1 </w:t>
      </w:r>
      <w:proofErr w:type="spellStart"/>
      <w:r w:rsidR="00967CEA" w:rsidRPr="00D70FCA">
        <w:rPr>
          <w:rFonts w:ascii="Times New Roman" w:hAnsi="Times New Roman" w:cs="Times New Roman"/>
          <w:color w:val="000000" w:themeColor="text1"/>
          <w:sz w:val="20"/>
          <w:szCs w:val="20"/>
          <w:shd w:val="clear" w:color="auto" w:fill="FFFFFF"/>
        </w:rPr>
        <w:t>l</w:t>
      </w:r>
      <w:r w:rsidRPr="00D70FCA">
        <w:rPr>
          <w:rFonts w:ascii="Times New Roman" w:hAnsi="Times New Roman" w:cs="Times New Roman"/>
          <w:color w:val="000000" w:themeColor="text1"/>
          <w:sz w:val="20"/>
          <w:szCs w:val="20"/>
          <w:shd w:val="clear" w:color="auto" w:fill="FFFFFF"/>
        </w:rPr>
        <w:t>ead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to</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d</w:t>
      </w:r>
      <w:r w:rsidRPr="00D70FCA">
        <w:rPr>
          <w:rFonts w:ascii="Times New Roman" w:hAnsi="Times New Roman" w:cs="Times New Roman"/>
          <w:color w:val="000000" w:themeColor="text1"/>
          <w:sz w:val="20"/>
          <w:szCs w:val="20"/>
          <w:shd w:val="clear" w:color="auto" w:fill="FFFFFF"/>
        </w:rPr>
        <w:t>efective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c</w:t>
      </w:r>
      <w:r w:rsidRPr="00D70FCA">
        <w:rPr>
          <w:rFonts w:ascii="Times New Roman" w:hAnsi="Times New Roman" w:cs="Times New Roman"/>
          <w:color w:val="000000" w:themeColor="text1"/>
          <w:sz w:val="20"/>
          <w:szCs w:val="20"/>
          <w:shd w:val="clear" w:color="auto" w:fill="FFFFFF"/>
        </w:rPr>
        <w:t>ollagen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a</w:t>
      </w:r>
      <w:r w:rsidRPr="00D70FCA">
        <w:rPr>
          <w:rFonts w:ascii="Times New Roman" w:hAnsi="Times New Roman" w:cs="Times New Roman"/>
          <w:color w:val="000000" w:themeColor="text1"/>
          <w:sz w:val="20"/>
          <w:szCs w:val="20"/>
          <w:shd w:val="clear" w:color="auto" w:fill="FFFFFF"/>
        </w:rPr>
        <w:t>ssembly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lastRenderedPageBreak/>
        <w:t>c</w:t>
      </w:r>
      <w:r w:rsidRPr="00D70FCA">
        <w:rPr>
          <w:rFonts w:ascii="Times New Roman" w:hAnsi="Times New Roman" w:cs="Times New Roman"/>
          <w:color w:val="000000" w:themeColor="text1"/>
          <w:sz w:val="20"/>
          <w:szCs w:val="20"/>
          <w:shd w:val="clear" w:color="auto" w:fill="FFFFFF"/>
        </w:rPr>
        <w:t>onnective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t</w:t>
      </w:r>
      <w:r w:rsidRPr="00D70FCA">
        <w:rPr>
          <w:rFonts w:ascii="Times New Roman" w:hAnsi="Times New Roman" w:cs="Times New Roman"/>
          <w:color w:val="000000" w:themeColor="text1"/>
          <w:sz w:val="20"/>
          <w:szCs w:val="20"/>
          <w:shd w:val="clear" w:color="auto" w:fill="FFFFFF"/>
        </w:rPr>
        <w:t>issue</w:t>
      </w:r>
      <w:proofErr w:type="spellEnd"/>
      <w:r w:rsidR="00967CEA"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s</w:t>
      </w:r>
      <w:r w:rsidRPr="00D70FCA">
        <w:rPr>
          <w:rFonts w:ascii="Times New Roman" w:hAnsi="Times New Roman" w:cs="Times New Roman"/>
          <w:color w:val="000000" w:themeColor="text1"/>
          <w:sz w:val="20"/>
          <w:szCs w:val="20"/>
          <w:shd w:val="clear" w:color="auto" w:fill="FFFFFF"/>
        </w:rPr>
        <w:t>tructure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r</w:t>
      </w:r>
      <w:r w:rsidRPr="00D70FCA">
        <w:rPr>
          <w:rFonts w:ascii="Times New Roman" w:hAnsi="Times New Roman" w:cs="Times New Roman"/>
          <w:color w:val="000000" w:themeColor="text1"/>
          <w:sz w:val="20"/>
          <w:szCs w:val="20"/>
          <w:shd w:val="clear" w:color="auto" w:fill="FFFFFF"/>
        </w:rPr>
        <w:t>esulting</w:t>
      </w:r>
      <w:proofErr w:type="spellEnd"/>
      <w:r w:rsidRPr="00D70FCA">
        <w:rPr>
          <w:rFonts w:ascii="Times New Roman" w:hAnsi="Times New Roman" w:cs="Times New Roman"/>
          <w:color w:val="000000" w:themeColor="text1"/>
          <w:sz w:val="20"/>
          <w:szCs w:val="20"/>
          <w:shd w:val="clear" w:color="auto" w:fill="FFFFFF"/>
        </w:rPr>
        <w:t xml:space="preserve"> in a </w:t>
      </w:r>
      <w:proofErr w:type="spellStart"/>
      <w:r w:rsidR="00967CEA" w:rsidRPr="00D70FCA">
        <w:rPr>
          <w:rFonts w:ascii="Times New Roman" w:hAnsi="Times New Roman" w:cs="Times New Roman"/>
          <w:color w:val="000000" w:themeColor="text1"/>
          <w:sz w:val="20"/>
          <w:szCs w:val="20"/>
          <w:shd w:val="clear" w:color="auto" w:fill="FFFFFF"/>
        </w:rPr>
        <w:t>v</w:t>
      </w:r>
      <w:r w:rsidRPr="00D70FCA">
        <w:rPr>
          <w:rFonts w:ascii="Times New Roman" w:hAnsi="Times New Roman" w:cs="Times New Roman"/>
          <w:color w:val="000000" w:themeColor="text1"/>
          <w:sz w:val="20"/>
          <w:szCs w:val="20"/>
          <w:shd w:val="clear" w:color="auto" w:fill="FFFFFF"/>
        </w:rPr>
        <w:t>ariant</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00967CEA" w:rsidRPr="00D70FCA">
        <w:rPr>
          <w:rFonts w:ascii="Times New Roman" w:hAnsi="Times New Roman" w:cs="Times New Roman"/>
          <w:color w:val="000000" w:themeColor="text1"/>
          <w:sz w:val="20"/>
          <w:szCs w:val="20"/>
          <w:shd w:val="clear" w:color="auto" w:fill="FFFFFF"/>
        </w:rPr>
        <w:t>s</w:t>
      </w:r>
      <w:r w:rsidRPr="00D70FCA">
        <w:rPr>
          <w:rFonts w:ascii="Times New Roman" w:hAnsi="Times New Roman" w:cs="Times New Roman"/>
          <w:color w:val="000000" w:themeColor="text1"/>
          <w:sz w:val="20"/>
          <w:szCs w:val="20"/>
          <w:shd w:val="clear" w:color="auto" w:fill="FFFFFF"/>
        </w:rPr>
        <w:t>yndrome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Hum </w:t>
      </w:r>
      <w:proofErr w:type="spellStart"/>
      <w:r w:rsidRPr="00D70FCA">
        <w:rPr>
          <w:rFonts w:ascii="Times New Roman" w:hAnsi="Times New Roman" w:cs="Times New Roman"/>
          <w:color w:val="000000" w:themeColor="text1"/>
          <w:sz w:val="20"/>
          <w:szCs w:val="20"/>
          <w:shd w:val="clear" w:color="auto" w:fill="FFFFFF"/>
        </w:rPr>
        <w:t>Genet</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2018;102(4):696-705.</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Kirk</w:t>
      </w:r>
      <w:proofErr w:type="spellEnd"/>
      <w:r w:rsidRPr="00D70FCA">
        <w:rPr>
          <w:rFonts w:ascii="Times New Roman" w:hAnsi="Times New Roman" w:cs="Times New Roman"/>
          <w:color w:val="000000" w:themeColor="text1"/>
          <w:sz w:val="20"/>
          <w:szCs w:val="20"/>
        </w:rPr>
        <w:t xml:space="preserve"> JA, </w:t>
      </w:r>
      <w:proofErr w:type="spellStart"/>
      <w:r w:rsidRPr="00D70FCA">
        <w:rPr>
          <w:rFonts w:ascii="Times New Roman" w:hAnsi="Times New Roman" w:cs="Times New Roman"/>
          <w:color w:val="000000" w:themeColor="text1"/>
          <w:sz w:val="20"/>
          <w:szCs w:val="20"/>
        </w:rPr>
        <w:t>Ansell</w:t>
      </w:r>
      <w:proofErr w:type="spellEnd"/>
      <w:r w:rsidRPr="00D70FCA">
        <w:rPr>
          <w:rFonts w:ascii="Times New Roman" w:hAnsi="Times New Roman" w:cs="Times New Roman"/>
          <w:color w:val="000000" w:themeColor="text1"/>
          <w:sz w:val="20"/>
          <w:szCs w:val="20"/>
        </w:rPr>
        <w:t xml:space="preserve"> BM, </w:t>
      </w:r>
      <w:proofErr w:type="spellStart"/>
      <w:r w:rsidRPr="00D70FCA">
        <w:rPr>
          <w:rFonts w:ascii="Times New Roman" w:hAnsi="Times New Roman" w:cs="Times New Roman"/>
          <w:color w:val="000000" w:themeColor="text1"/>
          <w:sz w:val="20"/>
          <w:szCs w:val="20"/>
        </w:rPr>
        <w:t>Bywaters</w:t>
      </w:r>
      <w:proofErr w:type="spellEnd"/>
      <w:r w:rsidRPr="00D70FCA">
        <w:rPr>
          <w:rFonts w:ascii="Times New Roman" w:hAnsi="Times New Roman" w:cs="Times New Roman"/>
          <w:color w:val="000000" w:themeColor="text1"/>
          <w:sz w:val="20"/>
          <w:szCs w:val="20"/>
        </w:rPr>
        <w:t xml:space="preserve"> EG. </w:t>
      </w:r>
      <w:proofErr w:type="spellStart"/>
      <w:r w:rsidRPr="00D70FCA">
        <w:rPr>
          <w:rFonts w:ascii="Times New Roman" w:hAnsi="Times New Roman" w:cs="Times New Roman"/>
          <w:color w:val="000000" w:themeColor="text1"/>
          <w:sz w:val="20"/>
          <w:szCs w:val="20"/>
        </w:rPr>
        <w:t>The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hypermobility</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Musculoskeletal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complaints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associated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with</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generalized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joint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hypermobility</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Rheum</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w:t>
      </w:r>
      <w:proofErr w:type="spellEnd"/>
      <w:r w:rsidR="00967CEA"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1967;26:419-</w:t>
      </w:r>
      <w:r w:rsidR="00967CEA" w:rsidRPr="00D70FCA">
        <w:rPr>
          <w:rFonts w:ascii="Times New Roman" w:hAnsi="Times New Roman" w:cs="Times New Roman"/>
          <w:color w:val="000000" w:themeColor="text1"/>
          <w:sz w:val="20"/>
          <w:szCs w:val="20"/>
        </w:rPr>
        <w:t>4</w:t>
      </w:r>
      <w:r w:rsidRPr="00D70FCA">
        <w:rPr>
          <w:rFonts w:ascii="Times New Roman" w:hAnsi="Times New Roman" w:cs="Times New Roman"/>
          <w:color w:val="000000" w:themeColor="text1"/>
          <w:sz w:val="20"/>
          <w:szCs w:val="20"/>
        </w:rPr>
        <w:t>25.</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Beighton</w:t>
      </w:r>
      <w:proofErr w:type="spellEnd"/>
      <w:r w:rsidRPr="00D70FCA">
        <w:rPr>
          <w:rFonts w:ascii="Times New Roman" w:hAnsi="Times New Roman" w:cs="Times New Roman"/>
          <w:color w:val="000000" w:themeColor="text1"/>
          <w:sz w:val="20"/>
          <w:szCs w:val="20"/>
        </w:rPr>
        <w:t xml:space="preserve"> P, Solomon L, </w:t>
      </w:r>
      <w:proofErr w:type="spellStart"/>
      <w:r w:rsidRPr="00D70FCA">
        <w:rPr>
          <w:rFonts w:ascii="Times New Roman" w:hAnsi="Times New Roman" w:cs="Times New Roman"/>
          <w:color w:val="000000" w:themeColor="text1"/>
          <w:sz w:val="20"/>
          <w:szCs w:val="20"/>
        </w:rPr>
        <w:t>Soskolne</w:t>
      </w:r>
      <w:proofErr w:type="spellEnd"/>
      <w:r w:rsidRPr="00D70FCA">
        <w:rPr>
          <w:rFonts w:ascii="Times New Roman" w:hAnsi="Times New Roman" w:cs="Times New Roman"/>
          <w:color w:val="000000" w:themeColor="text1"/>
          <w:sz w:val="20"/>
          <w:szCs w:val="20"/>
        </w:rPr>
        <w:t xml:space="preserve"> CL. </w:t>
      </w:r>
      <w:proofErr w:type="spellStart"/>
      <w:r w:rsidRPr="00D70FCA">
        <w:rPr>
          <w:rFonts w:ascii="Times New Roman" w:hAnsi="Times New Roman" w:cs="Times New Roman"/>
          <w:color w:val="000000" w:themeColor="text1"/>
          <w:sz w:val="20"/>
          <w:szCs w:val="20"/>
        </w:rPr>
        <w:t>Articular</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mobility</w:t>
      </w:r>
      <w:proofErr w:type="spellEnd"/>
      <w:r w:rsidRPr="00D70FCA">
        <w:rPr>
          <w:rFonts w:ascii="Times New Roman" w:hAnsi="Times New Roman" w:cs="Times New Roman"/>
          <w:color w:val="000000" w:themeColor="text1"/>
          <w:sz w:val="20"/>
          <w:szCs w:val="20"/>
        </w:rPr>
        <w:t xml:space="preserve"> in an </w:t>
      </w:r>
      <w:proofErr w:type="spellStart"/>
      <w:r w:rsidRPr="00D70FCA">
        <w:rPr>
          <w:rFonts w:ascii="Times New Roman" w:hAnsi="Times New Roman" w:cs="Times New Roman"/>
          <w:color w:val="000000" w:themeColor="text1"/>
          <w:sz w:val="20"/>
          <w:szCs w:val="20"/>
        </w:rPr>
        <w:t>African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population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Rheum</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w:t>
      </w:r>
      <w:proofErr w:type="spellEnd"/>
      <w:r w:rsidR="00967CEA"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1973;32:413-</w:t>
      </w:r>
      <w:r w:rsidR="00967CEA" w:rsidRPr="00D70FCA">
        <w:rPr>
          <w:rFonts w:ascii="Times New Roman" w:hAnsi="Times New Roman" w:cs="Times New Roman"/>
          <w:color w:val="000000" w:themeColor="text1"/>
          <w:sz w:val="20"/>
          <w:szCs w:val="20"/>
        </w:rPr>
        <w:t>41</w:t>
      </w:r>
      <w:r w:rsidRPr="00D70FCA">
        <w:rPr>
          <w:rFonts w:ascii="Times New Roman" w:hAnsi="Times New Roman" w:cs="Times New Roman"/>
          <w:color w:val="000000" w:themeColor="text1"/>
          <w:sz w:val="20"/>
          <w:szCs w:val="20"/>
        </w:rPr>
        <w:t>8.</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shd w:val="clear" w:color="auto" w:fill="FFFFFF"/>
        </w:rPr>
        <w:t xml:space="preserve">Hakim AJ, </w:t>
      </w:r>
      <w:proofErr w:type="spellStart"/>
      <w:r w:rsidRPr="00D70FCA">
        <w:rPr>
          <w:rFonts w:ascii="Times New Roman" w:hAnsi="Times New Roman" w:cs="Times New Roman"/>
          <w:color w:val="000000" w:themeColor="text1"/>
          <w:sz w:val="20"/>
          <w:szCs w:val="20"/>
          <w:shd w:val="clear" w:color="auto" w:fill="FFFFFF"/>
        </w:rPr>
        <w:t>Sahota</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Joint</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hypermobility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skin </w:t>
      </w:r>
      <w:proofErr w:type="spellStart"/>
      <w:r w:rsidRPr="00D70FCA">
        <w:rPr>
          <w:rFonts w:ascii="Times New Roman" w:hAnsi="Times New Roman" w:cs="Times New Roman"/>
          <w:color w:val="000000" w:themeColor="text1"/>
          <w:sz w:val="20"/>
          <w:szCs w:val="20"/>
          <w:shd w:val="clear" w:color="auto" w:fill="FFFFFF"/>
        </w:rPr>
        <w:t>elasticity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hereditary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disorders</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connective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tissue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Clin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Dermatol</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2006;24(6):521-</w:t>
      </w:r>
      <w:r w:rsidR="00967CEA" w:rsidRPr="00D70FCA">
        <w:rPr>
          <w:rFonts w:ascii="Times New Roman" w:hAnsi="Times New Roman" w:cs="Times New Roman"/>
          <w:color w:val="000000" w:themeColor="text1"/>
          <w:sz w:val="20"/>
          <w:szCs w:val="20"/>
          <w:shd w:val="clear" w:color="auto" w:fill="FFFFFF"/>
        </w:rPr>
        <w:t>5</w:t>
      </w:r>
      <w:r w:rsidRPr="00D70FCA">
        <w:rPr>
          <w:rFonts w:ascii="Times New Roman" w:hAnsi="Times New Roman" w:cs="Times New Roman"/>
          <w:color w:val="000000" w:themeColor="text1"/>
          <w:sz w:val="20"/>
          <w:szCs w:val="20"/>
          <w:shd w:val="clear" w:color="auto" w:fill="FFFFFF"/>
        </w:rPr>
        <w:t>33.</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Castori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Tinkle</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Levy</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Grahame</w:t>
      </w:r>
      <w:proofErr w:type="spellEnd"/>
      <w:r w:rsidRPr="00D70FCA">
        <w:rPr>
          <w:rFonts w:ascii="Times New Roman" w:hAnsi="Times New Roman" w:cs="Times New Roman"/>
          <w:color w:val="000000" w:themeColor="text1"/>
          <w:sz w:val="20"/>
          <w:szCs w:val="20"/>
          <w:shd w:val="clear" w:color="auto" w:fill="FFFFFF"/>
        </w:rPr>
        <w:t xml:space="preserve"> R, </w:t>
      </w:r>
      <w:proofErr w:type="spellStart"/>
      <w:r w:rsidRPr="00D70FCA">
        <w:rPr>
          <w:rFonts w:ascii="Times New Roman" w:hAnsi="Times New Roman" w:cs="Times New Roman"/>
          <w:color w:val="000000" w:themeColor="text1"/>
          <w:sz w:val="20"/>
          <w:szCs w:val="20"/>
          <w:shd w:val="clear" w:color="auto" w:fill="FFFFFF"/>
        </w:rPr>
        <w:t>Malfait</w:t>
      </w:r>
      <w:proofErr w:type="spellEnd"/>
      <w:r w:rsidRPr="00D70FCA">
        <w:rPr>
          <w:rFonts w:ascii="Times New Roman" w:hAnsi="Times New Roman" w:cs="Times New Roman"/>
          <w:color w:val="000000" w:themeColor="text1"/>
          <w:sz w:val="20"/>
          <w:szCs w:val="20"/>
          <w:shd w:val="clear" w:color="auto" w:fill="FFFFFF"/>
        </w:rPr>
        <w:t xml:space="preserve"> F, Hakim A. A </w:t>
      </w:r>
      <w:proofErr w:type="spellStart"/>
      <w:r w:rsidRPr="00D70FCA">
        <w:rPr>
          <w:rFonts w:ascii="Times New Roman" w:hAnsi="Times New Roman" w:cs="Times New Roman"/>
          <w:color w:val="000000" w:themeColor="text1"/>
          <w:sz w:val="20"/>
          <w:szCs w:val="20"/>
          <w:shd w:val="clear" w:color="auto" w:fill="FFFFFF"/>
        </w:rPr>
        <w:t>framework</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for</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classification</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joint</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hypermobility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related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conditions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Pr="00D70FCA">
        <w:rPr>
          <w:rFonts w:ascii="Times New Roman" w:hAnsi="Times New Roman" w:cs="Times New Roman"/>
          <w:color w:val="000000" w:themeColor="text1"/>
          <w:sz w:val="20"/>
          <w:szCs w:val="20"/>
          <w:shd w:val="clear" w:color="auto" w:fill="FFFFFF"/>
        </w:rPr>
        <w:t xml:space="preserve"> C Semin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2017;175(1):148-157.</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Malfait</w:t>
      </w:r>
      <w:proofErr w:type="spellEnd"/>
      <w:r w:rsidRPr="00D70FCA">
        <w:rPr>
          <w:rFonts w:ascii="Times New Roman" w:hAnsi="Times New Roman" w:cs="Times New Roman"/>
          <w:color w:val="000000" w:themeColor="text1"/>
          <w:sz w:val="20"/>
          <w:szCs w:val="20"/>
          <w:shd w:val="clear" w:color="auto" w:fill="FFFFFF"/>
        </w:rPr>
        <w:t xml:space="preserve"> F, </w:t>
      </w:r>
      <w:proofErr w:type="spellStart"/>
      <w:r w:rsidRPr="00D70FCA">
        <w:rPr>
          <w:rFonts w:ascii="Times New Roman" w:hAnsi="Times New Roman" w:cs="Times New Roman"/>
          <w:color w:val="000000" w:themeColor="text1"/>
          <w:sz w:val="20"/>
          <w:szCs w:val="20"/>
          <w:shd w:val="clear" w:color="auto" w:fill="FFFFFF"/>
        </w:rPr>
        <w:t>Castori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Francomano</w:t>
      </w:r>
      <w:proofErr w:type="spellEnd"/>
      <w:r w:rsidRPr="00D70FCA">
        <w:rPr>
          <w:rFonts w:ascii="Times New Roman" w:hAnsi="Times New Roman" w:cs="Times New Roman"/>
          <w:color w:val="000000" w:themeColor="text1"/>
          <w:sz w:val="20"/>
          <w:szCs w:val="20"/>
          <w:shd w:val="clear" w:color="auto" w:fill="FFFFFF"/>
        </w:rPr>
        <w:t xml:space="preserve"> CA, </w:t>
      </w:r>
      <w:proofErr w:type="spellStart"/>
      <w:r w:rsidRPr="00D70FCA">
        <w:rPr>
          <w:rFonts w:ascii="Times New Roman" w:hAnsi="Times New Roman" w:cs="Times New Roman"/>
          <w:color w:val="000000" w:themeColor="text1"/>
          <w:sz w:val="20"/>
          <w:szCs w:val="20"/>
          <w:shd w:val="clear" w:color="auto" w:fill="FFFFFF"/>
        </w:rPr>
        <w:t>Giunta</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Kosho</w:t>
      </w:r>
      <w:proofErr w:type="spellEnd"/>
      <w:r w:rsidRPr="00D70FCA">
        <w:rPr>
          <w:rFonts w:ascii="Times New Roman" w:hAnsi="Times New Roman" w:cs="Times New Roman"/>
          <w:color w:val="000000" w:themeColor="text1"/>
          <w:sz w:val="20"/>
          <w:szCs w:val="20"/>
          <w:shd w:val="clear" w:color="auto" w:fill="FFFFFF"/>
        </w:rPr>
        <w:t xml:space="preserve"> T, </w:t>
      </w:r>
      <w:proofErr w:type="spellStart"/>
      <w:r w:rsidRPr="00D70FCA">
        <w:rPr>
          <w:rFonts w:ascii="Times New Roman" w:hAnsi="Times New Roman" w:cs="Times New Roman"/>
          <w:color w:val="000000" w:themeColor="text1"/>
          <w:sz w:val="20"/>
          <w:szCs w:val="20"/>
          <w:shd w:val="clear" w:color="auto" w:fill="FFFFFF"/>
        </w:rPr>
        <w:t>Byers</w:t>
      </w:r>
      <w:proofErr w:type="spellEnd"/>
      <w:r w:rsidRPr="00D70FCA">
        <w:rPr>
          <w:rFonts w:ascii="Times New Roman" w:hAnsi="Times New Roman" w:cs="Times New Roman"/>
          <w:color w:val="000000" w:themeColor="text1"/>
          <w:sz w:val="20"/>
          <w:szCs w:val="20"/>
          <w:shd w:val="clear" w:color="auto" w:fill="FFFFFF"/>
        </w:rPr>
        <w:t xml:space="preserve"> PH.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Nat</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Rev</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Primers</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2020; 30;6(1):64.</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Steinmann</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Royce</w:t>
      </w:r>
      <w:proofErr w:type="spellEnd"/>
      <w:r w:rsidRPr="00D70FCA">
        <w:rPr>
          <w:rFonts w:ascii="Times New Roman" w:hAnsi="Times New Roman" w:cs="Times New Roman"/>
          <w:color w:val="000000" w:themeColor="text1"/>
          <w:sz w:val="20"/>
          <w:szCs w:val="20"/>
          <w:shd w:val="clear" w:color="auto" w:fill="FFFFFF"/>
        </w:rPr>
        <w:t xml:space="preserve"> P, </w:t>
      </w:r>
      <w:proofErr w:type="spellStart"/>
      <w:r w:rsidRPr="00D70FCA">
        <w:rPr>
          <w:rFonts w:ascii="Times New Roman" w:hAnsi="Times New Roman" w:cs="Times New Roman"/>
          <w:color w:val="000000" w:themeColor="text1"/>
          <w:sz w:val="20"/>
          <w:szCs w:val="20"/>
          <w:shd w:val="clear" w:color="auto" w:fill="FFFFFF"/>
        </w:rPr>
        <w:t>Superti-Furga</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In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Royce</w:t>
      </w:r>
      <w:proofErr w:type="spellEnd"/>
      <w:r w:rsidRPr="00D70FCA">
        <w:rPr>
          <w:rFonts w:ascii="Times New Roman" w:hAnsi="Times New Roman" w:cs="Times New Roman"/>
          <w:color w:val="000000" w:themeColor="text1"/>
          <w:sz w:val="20"/>
          <w:szCs w:val="20"/>
          <w:shd w:val="clear" w:color="auto" w:fill="FFFFFF"/>
        </w:rPr>
        <w:t xml:space="preserve"> P, </w:t>
      </w:r>
      <w:proofErr w:type="spellStart"/>
      <w:r w:rsidRPr="00D70FCA">
        <w:rPr>
          <w:rFonts w:ascii="Times New Roman" w:hAnsi="Times New Roman" w:cs="Times New Roman"/>
          <w:color w:val="000000" w:themeColor="text1"/>
          <w:sz w:val="20"/>
          <w:szCs w:val="20"/>
          <w:shd w:val="clear" w:color="auto" w:fill="FFFFFF"/>
        </w:rPr>
        <w:t>Steinmann</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eds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Connective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Tissue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Its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Heritable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Disorders</w:t>
      </w:r>
      <w:proofErr w:type="spellEnd"/>
      <w:r w:rsidRPr="00D70FCA">
        <w:rPr>
          <w:rFonts w:ascii="Times New Roman" w:hAnsi="Times New Roman" w:cs="Times New Roman"/>
          <w:color w:val="000000" w:themeColor="text1"/>
          <w:sz w:val="20"/>
          <w:szCs w:val="20"/>
          <w:shd w:val="clear" w:color="auto" w:fill="FFFFFF"/>
        </w:rPr>
        <w:t xml:space="preserve">, 2nd </w:t>
      </w:r>
      <w:proofErr w:type="spellStart"/>
      <w:r w:rsidRPr="00D70FCA">
        <w:rPr>
          <w:rFonts w:ascii="Times New Roman" w:hAnsi="Times New Roman" w:cs="Times New Roman"/>
          <w:color w:val="000000" w:themeColor="text1"/>
          <w:sz w:val="20"/>
          <w:szCs w:val="20"/>
          <w:shd w:val="clear" w:color="auto" w:fill="FFFFFF"/>
        </w:rPr>
        <w:t>edition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Wiley-Liss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Inc</w:t>
      </w:r>
      <w:proofErr w:type="spellEnd"/>
      <w:r w:rsidRPr="00D70FCA">
        <w:rPr>
          <w:rFonts w:ascii="Times New Roman" w:hAnsi="Times New Roman" w:cs="Times New Roman"/>
          <w:color w:val="000000" w:themeColor="text1"/>
          <w:sz w:val="20"/>
          <w:szCs w:val="20"/>
          <w:shd w:val="clear" w:color="auto" w:fill="FFFFFF"/>
        </w:rPr>
        <w:t>, 2002.</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Germain</w:t>
      </w:r>
      <w:proofErr w:type="spellEnd"/>
      <w:r w:rsidRPr="00D70FCA">
        <w:rPr>
          <w:rFonts w:ascii="Times New Roman" w:hAnsi="Times New Roman" w:cs="Times New Roman"/>
          <w:color w:val="000000" w:themeColor="text1"/>
          <w:sz w:val="20"/>
          <w:szCs w:val="20"/>
        </w:rPr>
        <w:t xml:space="preserve"> DP. </w:t>
      </w:r>
      <w:proofErr w:type="spellStart"/>
      <w:r w:rsidRPr="00D70FCA">
        <w:rPr>
          <w:rFonts w:ascii="Times New Roman" w:hAnsi="Times New Roman" w:cs="Times New Roman"/>
          <w:color w:val="000000" w:themeColor="text1"/>
          <w:sz w:val="20"/>
          <w:szCs w:val="20"/>
        </w:rPr>
        <w:t>Ehlers</w:t>
      </w:r>
      <w:proofErr w:type="spellEnd"/>
      <w:r w:rsidRPr="00D70FCA">
        <w:rPr>
          <w:rFonts w:ascii="Times New Roman" w:hAnsi="Times New Roman" w:cs="Times New Roman"/>
          <w:color w:val="000000" w:themeColor="text1"/>
          <w:sz w:val="20"/>
          <w:szCs w:val="20"/>
        </w:rPr>
        <w:t>–</w:t>
      </w:r>
      <w:proofErr w:type="spellStart"/>
      <w:r w:rsidRPr="00D70FCA">
        <w:rPr>
          <w:rFonts w:ascii="Times New Roman" w:hAnsi="Times New Roman" w:cs="Times New Roman"/>
          <w:color w:val="000000" w:themeColor="text1"/>
          <w:sz w:val="20"/>
          <w:szCs w:val="20"/>
        </w:rPr>
        <w:t>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type</w:t>
      </w:r>
      <w:proofErr w:type="spellEnd"/>
      <w:r w:rsidRPr="00D70FCA">
        <w:rPr>
          <w:rFonts w:ascii="Times New Roman" w:hAnsi="Times New Roman" w:cs="Times New Roman"/>
          <w:color w:val="000000" w:themeColor="text1"/>
          <w:sz w:val="20"/>
          <w:szCs w:val="20"/>
        </w:rPr>
        <w:t xml:space="preserve"> IV. </w:t>
      </w:r>
      <w:proofErr w:type="spellStart"/>
      <w:r w:rsidRPr="00D70FCA">
        <w:rPr>
          <w:rFonts w:ascii="Times New Roman" w:hAnsi="Times New Roman" w:cs="Times New Roman"/>
          <w:color w:val="000000" w:themeColor="text1"/>
          <w:sz w:val="20"/>
          <w:szCs w:val="20"/>
        </w:rPr>
        <w:t>Orphanet</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Rare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w:t>
      </w:r>
      <w:proofErr w:type="spellEnd"/>
      <w:r w:rsidR="00967CEA"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2007; 2: 32–41.</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Brady</w:t>
      </w:r>
      <w:proofErr w:type="spellEnd"/>
      <w:r w:rsidRPr="00D70FCA">
        <w:rPr>
          <w:rFonts w:ascii="Times New Roman" w:hAnsi="Times New Roman" w:cs="Times New Roman"/>
          <w:color w:val="000000" w:themeColor="text1"/>
          <w:sz w:val="20"/>
          <w:szCs w:val="20"/>
          <w:shd w:val="clear" w:color="auto" w:fill="FFFFFF"/>
        </w:rPr>
        <w:t xml:space="preserve"> AF, </w:t>
      </w:r>
      <w:proofErr w:type="spellStart"/>
      <w:r w:rsidRPr="00D70FCA">
        <w:rPr>
          <w:rFonts w:ascii="Times New Roman" w:hAnsi="Times New Roman" w:cs="Times New Roman"/>
          <w:color w:val="000000" w:themeColor="text1"/>
          <w:sz w:val="20"/>
          <w:szCs w:val="20"/>
          <w:shd w:val="clear" w:color="auto" w:fill="FFFFFF"/>
        </w:rPr>
        <w:t>Demirdas</w:t>
      </w:r>
      <w:proofErr w:type="spellEnd"/>
      <w:r w:rsidRPr="00D70FCA">
        <w:rPr>
          <w:rFonts w:ascii="Times New Roman" w:hAnsi="Times New Roman" w:cs="Times New Roman"/>
          <w:color w:val="000000" w:themeColor="text1"/>
          <w:sz w:val="20"/>
          <w:szCs w:val="20"/>
          <w:shd w:val="clear" w:color="auto" w:fill="FFFFFF"/>
        </w:rPr>
        <w:t xml:space="preserve"> S, </w:t>
      </w:r>
      <w:proofErr w:type="spellStart"/>
      <w:r w:rsidRPr="00D70FCA">
        <w:rPr>
          <w:rFonts w:ascii="Times New Roman" w:hAnsi="Times New Roman" w:cs="Times New Roman"/>
          <w:color w:val="000000" w:themeColor="text1"/>
          <w:sz w:val="20"/>
          <w:szCs w:val="20"/>
          <w:shd w:val="clear" w:color="auto" w:fill="FFFFFF"/>
        </w:rPr>
        <w:t>Fournel-Gigleux</w:t>
      </w:r>
      <w:proofErr w:type="spellEnd"/>
      <w:r w:rsidRPr="00D70FCA">
        <w:rPr>
          <w:rFonts w:ascii="Times New Roman" w:hAnsi="Times New Roman" w:cs="Times New Roman"/>
          <w:color w:val="000000" w:themeColor="text1"/>
          <w:sz w:val="20"/>
          <w:szCs w:val="20"/>
          <w:shd w:val="clear" w:color="auto" w:fill="FFFFFF"/>
        </w:rPr>
        <w:t xml:space="preserve"> S, </w:t>
      </w:r>
      <w:proofErr w:type="spellStart"/>
      <w:r w:rsidRPr="00D70FCA">
        <w:rPr>
          <w:rFonts w:ascii="Times New Roman" w:hAnsi="Times New Roman" w:cs="Times New Roman"/>
          <w:color w:val="000000" w:themeColor="text1"/>
          <w:sz w:val="20"/>
          <w:szCs w:val="20"/>
          <w:shd w:val="clear" w:color="auto" w:fill="FFFFFF"/>
        </w:rPr>
        <w:t>Ghali</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Giunta</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Kapferer-Seebacher</w:t>
      </w:r>
      <w:proofErr w:type="spellEnd"/>
      <w:r w:rsidRPr="00D70FCA">
        <w:rPr>
          <w:rFonts w:ascii="Times New Roman" w:hAnsi="Times New Roman" w:cs="Times New Roman"/>
          <w:color w:val="000000" w:themeColor="text1"/>
          <w:sz w:val="20"/>
          <w:szCs w:val="20"/>
          <w:shd w:val="clear" w:color="auto" w:fill="FFFFFF"/>
        </w:rPr>
        <w:t xml:space="preserve"> I, </w:t>
      </w:r>
      <w:proofErr w:type="spellStart"/>
      <w:r w:rsidRPr="00D70FCA">
        <w:rPr>
          <w:rFonts w:ascii="Times New Roman" w:hAnsi="Times New Roman" w:cs="Times New Roman"/>
          <w:color w:val="000000" w:themeColor="text1"/>
          <w:sz w:val="20"/>
          <w:szCs w:val="20"/>
          <w:shd w:val="clear" w:color="auto" w:fill="FFFFFF"/>
        </w:rPr>
        <w:t>Kosho</w:t>
      </w:r>
      <w:proofErr w:type="spellEnd"/>
      <w:r w:rsidRPr="00D70FCA">
        <w:rPr>
          <w:rFonts w:ascii="Times New Roman" w:hAnsi="Times New Roman" w:cs="Times New Roman"/>
          <w:color w:val="000000" w:themeColor="text1"/>
          <w:sz w:val="20"/>
          <w:szCs w:val="20"/>
          <w:shd w:val="clear" w:color="auto" w:fill="FFFFFF"/>
        </w:rPr>
        <w:t xml:space="preserve"> T, </w:t>
      </w:r>
      <w:proofErr w:type="spellStart"/>
      <w:r w:rsidRPr="00D70FCA">
        <w:rPr>
          <w:rFonts w:ascii="Times New Roman" w:hAnsi="Times New Roman" w:cs="Times New Roman"/>
          <w:color w:val="000000" w:themeColor="text1"/>
          <w:sz w:val="20"/>
          <w:szCs w:val="20"/>
          <w:shd w:val="clear" w:color="auto" w:fill="FFFFFF"/>
        </w:rPr>
        <w:t>Mendoza-Londono</w:t>
      </w:r>
      <w:proofErr w:type="spellEnd"/>
      <w:r w:rsidRPr="00D70FCA">
        <w:rPr>
          <w:rFonts w:ascii="Times New Roman" w:hAnsi="Times New Roman" w:cs="Times New Roman"/>
          <w:color w:val="000000" w:themeColor="text1"/>
          <w:sz w:val="20"/>
          <w:szCs w:val="20"/>
          <w:shd w:val="clear" w:color="auto" w:fill="FFFFFF"/>
        </w:rPr>
        <w:t xml:space="preserve"> R, </w:t>
      </w:r>
      <w:proofErr w:type="spellStart"/>
      <w:r w:rsidRPr="00D70FCA">
        <w:rPr>
          <w:rFonts w:ascii="Times New Roman" w:hAnsi="Times New Roman" w:cs="Times New Roman"/>
          <w:color w:val="000000" w:themeColor="text1"/>
          <w:sz w:val="20"/>
          <w:szCs w:val="20"/>
          <w:shd w:val="clear" w:color="auto" w:fill="FFFFFF"/>
        </w:rPr>
        <w:t>Pope</w:t>
      </w:r>
      <w:proofErr w:type="spellEnd"/>
      <w:r w:rsidRPr="00D70FCA">
        <w:rPr>
          <w:rFonts w:ascii="Times New Roman" w:hAnsi="Times New Roman" w:cs="Times New Roman"/>
          <w:color w:val="000000" w:themeColor="text1"/>
          <w:sz w:val="20"/>
          <w:szCs w:val="20"/>
          <w:shd w:val="clear" w:color="auto" w:fill="FFFFFF"/>
        </w:rPr>
        <w:t xml:space="preserve"> MF, </w:t>
      </w:r>
      <w:proofErr w:type="spellStart"/>
      <w:r w:rsidRPr="00D70FCA">
        <w:rPr>
          <w:rFonts w:ascii="Times New Roman" w:hAnsi="Times New Roman" w:cs="Times New Roman"/>
          <w:color w:val="000000" w:themeColor="text1"/>
          <w:sz w:val="20"/>
          <w:szCs w:val="20"/>
          <w:shd w:val="clear" w:color="auto" w:fill="FFFFFF"/>
        </w:rPr>
        <w:t>Rohrbach</w:t>
      </w:r>
      <w:proofErr w:type="spellEnd"/>
      <w:r w:rsidRPr="00D70FCA">
        <w:rPr>
          <w:rFonts w:ascii="Times New Roman" w:hAnsi="Times New Roman" w:cs="Times New Roman"/>
          <w:color w:val="000000" w:themeColor="text1"/>
          <w:sz w:val="20"/>
          <w:szCs w:val="20"/>
          <w:shd w:val="clear" w:color="auto" w:fill="FFFFFF"/>
        </w:rPr>
        <w:t xml:space="preserve"> M, Van </w:t>
      </w:r>
      <w:proofErr w:type="spellStart"/>
      <w:r w:rsidRPr="00D70FCA">
        <w:rPr>
          <w:rFonts w:ascii="Times New Roman" w:hAnsi="Times New Roman" w:cs="Times New Roman"/>
          <w:color w:val="000000" w:themeColor="text1"/>
          <w:sz w:val="20"/>
          <w:szCs w:val="20"/>
          <w:shd w:val="clear" w:color="auto" w:fill="FFFFFF"/>
        </w:rPr>
        <w:t>Damme</w:t>
      </w:r>
      <w:proofErr w:type="spellEnd"/>
      <w:r w:rsidRPr="00D70FCA">
        <w:rPr>
          <w:rFonts w:ascii="Times New Roman" w:hAnsi="Times New Roman" w:cs="Times New Roman"/>
          <w:color w:val="000000" w:themeColor="text1"/>
          <w:sz w:val="20"/>
          <w:szCs w:val="20"/>
          <w:shd w:val="clear" w:color="auto" w:fill="FFFFFF"/>
        </w:rPr>
        <w:t xml:space="preserve"> T, </w:t>
      </w:r>
      <w:proofErr w:type="spellStart"/>
      <w:r w:rsidRPr="00D70FCA">
        <w:rPr>
          <w:rFonts w:ascii="Times New Roman" w:hAnsi="Times New Roman" w:cs="Times New Roman"/>
          <w:color w:val="000000" w:themeColor="text1"/>
          <w:sz w:val="20"/>
          <w:szCs w:val="20"/>
          <w:shd w:val="clear" w:color="auto" w:fill="FFFFFF"/>
        </w:rPr>
        <w:t>Vandersteen</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van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Mourik</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Voermans</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Zschocke</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Malfait</w:t>
      </w:r>
      <w:proofErr w:type="spellEnd"/>
      <w:r w:rsidRPr="00D70FCA">
        <w:rPr>
          <w:rFonts w:ascii="Times New Roman" w:hAnsi="Times New Roman" w:cs="Times New Roman"/>
          <w:color w:val="000000" w:themeColor="text1"/>
          <w:sz w:val="20"/>
          <w:szCs w:val="20"/>
          <w:shd w:val="clear" w:color="auto" w:fill="FFFFFF"/>
        </w:rPr>
        <w:t xml:space="preserve"> F.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rare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types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Pr="00D70FCA">
        <w:rPr>
          <w:rFonts w:ascii="Times New Roman" w:hAnsi="Times New Roman" w:cs="Times New Roman"/>
          <w:color w:val="000000" w:themeColor="text1"/>
          <w:sz w:val="20"/>
          <w:szCs w:val="20"/>
          <w:shd w:val="clear" w:color="auto" w:fill="FFFFFF"/>
        </w:rPr>
        <w:t xml:space="preserve"> C Semin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00967CEA"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2017;175(1):70-115.</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Knight DRT, </w:t>
      </w:r>
      <w:proofErr w:type="spellStart"/>
      <w:r w:rsidRPr="00D70FCA">
        <w:rPr>
          <w:rFonts w:ascii="Times New Roman" w:hAnsi="Times New Roman" w:cs="Times New Roman"/>
          <w:color w:val="000000" w:themeColor="text1"/>
          <w:sz w:val="20"/>
          <w:szCs w:val="20"/>
        </w:rPr>
        <w:t>Confiado</w:t>
      </w:r>
      <w:proofErr w:type="spellEnd"/>
      <w:r w:rsidRPr="00D70FCA">
        <w:rPr>
          <w:rFonts w:ascii="Times New Roman" w:hAnsi="Times New Roman" w:cs="Times New Roman"/>
          <w:color w:val="000000" w:themeColor="text1"/>
          <w:sz w:val="20"/>
          <w:szCs w:val="20"/>
        </w:rPr>
        <w:t xml:space="preserve"> SM, </w:t>
      </w:r>
      <w:proofErr w:type="spellStart"/>
      <w:r w:rsidRPr="00D70FCA">
        <w:rPr>
          <w:rFonts w:ascii="Times New Roman" w:hAnsi="Times New Roman" w:cs="Times New Roman"/>
          <w:color w:val="000000" w:themeColor="text1"/>
          <w:sz w:val="20"/>
          <w:szCs w:val="20"/>
        </w:rPr>
        <w:t>Bruno</w:t>
      </w:r>
      <w:proofErr w:type="spellEnd"/>
      <w:r w:rsidRPr="00D70FCA">
        <w:rPr>
          <w:rFonts w:ascii="Times New Roman" w:hAnsi="Times New Roman" w:cs="Times New Roman"/>
          <w:color w:val="000000" w:themeColor="text1"/>
          <w:sz w:val="20"/>
          <w:szCs w:val="20"/>
        </w:rPr>
        <w:t xml:space="preserve"> KA, </w:t>
      </w:r>
      <w:proofErr w:type="spellStart"/>
      <w:r w:rsidRPr="00D70FCA">
        <w:rPr>
          <w:rFonts w:ascii="Times New Roman" w:hAnsi="Times New Roman" w:cs="Times New Roman"/>
          <w:color w:val="000000" w:themeColor="text1"/>
          <w:sz w:val="20"/>
          <w:szCs w:val="20"/>
        </w:rPr>
        <w:t>Fairweather</w:t>
      </w:r>
      <w:proofErr w:type="spellEnd"/>
      <w:r w:rsidRPr="00D70FCA">
        <w:rPr>
          <w:rFonts w:ascii="Times New Roman" w:hAnsi="Times New Roman" w:cs="Times New Roman"/>
          <w:color w:val="000000" w:themeColor="text1"/>
          <w:sz w:val="20"/>
          <w:szCs w:val="20"/>
        </w:rPr>
        <w:t xml:space="preserve"> DL, </w:t>
      </w:r>
      <w:proofErr w:type="spellStart"/>
      <w:r w:rsidRPr="00D70FCA">
        <w:rPr>
          <w:rFonts w:ascii="Times New Roman" w:hAnsi="Times New Roman" w:cs="Times New Roman"/>
          <w:color w:val="000000" w:themeColor="text1"/>
          <w:sz w:val="20"/>
          <w:szCs w:val="20"/>
        </w:rPr>
        <w:t>Seymour‑Sonnier</w:t>
      </w:r>
      <w:proofErr w:type="spellEnd"/>
      <w:r w:rsidRPr="00D70FCA">
        <w:rPr>
          <w:rFonts w:ascii="Times New Roman" w:hAnsi="Times New Roman" w:cs="Times New Roman"/>
          <w:color w:val="000000" w:themeColor="text1"/>
          <w:sz w:val="20"/>
          <w:szCs w:val="20"/>
        </w:rPr>
        <w:t xml:space="preserve"> AM, </w:t>
      </w:r>
      <w:proofErr w:type="spellStart"/>
      <w:r w:rsidRPr="00D70FCA">
        <w:rPr>
          <w:rFonts w:ascii="Times New Roman" w:hAnsi="Times New Roman" w:cs="Times New Roman"/>
          <w:color w:val="000000" w:themeColor="text1"/>
          <w:sz w:val="20"/>
          <w:szCs w:val="20"/>
        </w:rPr>
        <w:t>Jain</w:t>
      </w:r>
      <w:proofErr w:type="spellEnd"/>
      <w:r w:rsidRPr="00D70FCA">
        <w:rPr>
          <w:rFonts w:ascii="Times New Roman" w:hAnsi="Times New Roman" w:cs="Times New Roman"/>
          <w:color w:val="000000" w:themeColor="text1"/>
          <w:sz w:val="20"/>
          <w:szCs w:val="20"/>
        </w:rPr>
        <w:t xml:space="preserve"> A, ET AL. </w:t>
      </w:r>
      <w:proofErr w:type="spellStart"/>
      <w:r w:rsidRPr="00D70FCA">
        <w:rPr>
          <w:rFonts w:ascii="Times New Roman" w:hAnsi="Times New Roman" w:cs="Times New Roman"/>
          <w:color w:val="000000" w:themeColor="text1"/>
          <w:sz w:val="20"/>
          <w:szCs w:val="20"/>
        </w:rPr>
        <w:t>Establishing</w:t>
      </w:r>
      <w:proofErr w:type="spellEnd"/>
      <w:r w:rsidRPr="00D70FCA">
        <w:rPr>
          <w:rFonts w:ascii="Times New Roman" w:hAnsi="Times New Roman" w:cs="Times New Roman"/>
          <w:color w:val="000000" w:themeColor="text1"/>
          <w:sz w:val="20"/>
          <w:szCs w:val="20"/>
        </w:rPr>
        <w:t xml:space="preserve"> an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Clinic</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Lessons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Learned</w:t>
      </w:r>
      <w:proofErr w:type="spellEnd"/>
      <w:r w:rsidRPr="00D70FCA">
        <w:rPr>
          <w:rFonts w:ascii="Times New Roman" w:hAnsi="Times New Roman" w:cs="Times New Roman"/>
          <w:color w:val="000000" w:themeColor="text1"/>
          <w:sz w:val="20"/>
          <w:szCs w:val="20"/>
        </w:rPr>
        <w:t xml:space="preserve"> . SN </w:t>
      </w:r>
      <w:proofErr w:type="spellStart"/>
      <w:r w:rsidRPr="00D70FCA">
        <w:rPr>
          <w:rFonts w:ascii="Times New Roman" w:hAnsi="Times New Roman" w:cs="Times New Roman"/>
          <w:color w:val="000000" w:themeColor="text1"/>
          <w:sz w:val="20"/>
          <w:szCs w:val="20"/>
        </w:rPr>
        <w:t>Compr</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Clin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Med</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2022; 4:138.</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Callewaert</w:t>
      </w:r>
      <w:proofErr w:type="spellEnd"/>
      <w:r w:rsidRPr="00D70FCA">
        <w:rPr>
          <w:rFonts w:ascii="Times New Roman" w:hAnsi="Times New Roman" w:cs="Times New Roman"/>
          <w:color w:val="000000" w:themeColor="text1"/>
          <w:sz w:val="20"/>
          <w:szCs w:val="20"/>
        </w:rPr>
        <w:t xml:space="preserve"> B, </w:t>
      </w:r>
      <w:proofErr w:type="spellStart"/>
      <w:r w:rsidRPr="00D70FCA">
        <w:rPr>
          <w:rFonts w:ascii="Times New Roman" w:hAnsi="Times New Roman" w:cs="Times New Roman"/>
          <w:color w:val="000000" w:themeColor="text1"/>
          <w:sz w:val="20"/>
          <w:szCs w:val="20"/>
        </w:rPr>
        <w:t>Malfait</w:t>
      </w:r>
      <w:proofErr w:type="spellEnd"/>
      <w:r w:rsidRPr="00D70FCA">
        <w:rPr>
          <w:rFonts w:ascii="Times New Roman" w:hAnsi="Times New Roman" w:cs="Times New Roman"/>
          <w:color w:val="000000" w:themeColor="text1"/>
          <w:sz w:val="20"/>
          <w:szCs w:val="20"/>
        </w:rPr>
        <w:t xml:space="preserve"> F, </w:t>
      </w:r>
      <w:proofErr w:type="spellStart"/>
      <w:r w:rsidRPr="00D70FCA">
        <w:rPr>
          <w:rFonts w:ascii="Times New Roman" w:hAnsi="Times New Roman" w:cs="Times New Roman"/>
          <w:color w:val="000000" w:themeColor="text1"/>
          <w:sz w:val="20"/>
          <w:szCs w:val="20"/>
        </w:rPr>
        <w:t>Loeys</w:t>
      </w:r>
      <w:proofErr w:type="spellEnd"/>
      <w:r w:rsidRPr="00D70FCA">
        <w:rPr>
          <w:rFonts w:ascii="Times New Roman" w:hAnsi="Times New Roman" w:cs="Times New Roman"/>
          <w:color w:val="000000" w:themeColor="text1"/>
          <w:sz w:val="20"/>
          <w:szCs w:val="20"/>
        </w:rPr>
        <w:t xml:space="preserve"> B, De </w:t>
      </w:r>
      <w:proofErr w:type="spellStart"/>
      <w:r w:rsidRPr="00D70FCA">
        <w:rPr>
          <w:rFonts w:ascii="Times New Roman" w:hAnsi="Times New Roman" w:cs="Times New Roman"/>
          <w:color w:val="000000" w:themeColor="text1"/>
          <w:sz w:val="20"/>
          <w:szCs w:val="20"/>
        </w:rPr>
        <w:t>Paepe</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Marfan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Best </w:t>
      </w:r>
      <w:proofErr w:type="spellStart"/>
      <w:r w:rsidRPr="00D70FCA">
        <w:rPr>
          <w:rFonts w:ascii="Times New Roman" w:hAnsi="Times New Roman" w:cs="Times New Roman"/>
          <w:color w:val="000000" w:themeColor="text1"/>
          <w:sz w:val="20"/>
          <w:szCs w:val="20"/>
        </w:rPr>
        <w:t>Pract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Clin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Rheumatol</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2008;22(1):165–</w:t>
      </w:r>
      <w:r w:rsidR="00FE5949" w:rsidRPr="00D70FCA">
        <w:rPr>
          <w:rFonts w:ascii="Times New Roman" w:hAnsi="Times New Roman" w:cs="Times New Roman"/>
          <w:color w:val="000000" w:themeColor="text1"/>
          <w:sz w:val="20"/>
          <w:szCs w:val="20"/>
        </w:rPr>
        <w:t>1</w:t>
      </w:r>
      <w:r w:rsidRPr="00D70FCA">
        <w:rPr>
          <w:rFonts w:ascii="Times New Roman" w:hAnsi="Times New Roman" w:cs="Times New Roman"/>
          <w:color w:val="000000" w:themeColor="text1"/>
          <w:sz w:val="20"/>
          <w:szCs w:val="20"/>
        </w:rPr>
        <w:t>89.</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Jesudas</w:t>
      </w:r>
      <w:proofErr w:type="spellEnd"/>
      <w:r w:rsidRPr="00D70FCA">
        <w:rPr>
          <w:rFonts w:ascii="Times New Roman" w:hAnsi="Times New Roman" w:cs="Times New Roman"/>
          <w:color w:val="000000" w:themeColor="text1"/>
          <w:sz w:val="20"/>
          <w:szCs w:val="20"/>
          <w:shd w:val="clear" w:color="auto" w:fill="FFFFFF"/>
        </w:rPr>
        <w:t xml:space="preserve"> R, </w:t>
      </w:r>
      <w:proofErr w:type="spellStart"/>
      <w:r w:rsidRPr="00D70FCA">
        <w:rPr>
          <w:rFonts w:ascii="Times New Roman" w:hAnsi="Times New Roman" w:cs="Times New Roman"/>
          <w:color w:val="000000" w:themeColor="text1"/>
          <w:sz w:val="20"/>
          <w:szCs w:val="20"/>
          <w:shd w:val="clear" w:color="auto" w:fill="FFFFFF"/>
        </w:rPr>
        <w:t>Chaudhury</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Laukaitis</w:t>
      </w:r>
      <w:proofErr w:type="spellEnd"/>
      <w:r w:rsidRPr="00D70FCA">
        <w:rPr>
          <w:rFonts w:ascii="Times New Roman" w:hAnsi="Times New Roman" w:cs="Times New Roman"/>
          <w:color w:val="000000" w:themeColor="text1"/>
          <w:sz w:val="20"/>
          <w:szCs w:val="20"/>
          <w:shd w:val="clear" w:color="auto" w:fill="FFFFFF"/>
        </w:rPr>
        <w:t xml:space="preserve"> CM. An </w:t>
      </w:r>
      <w:proofErr w:type="spellStart"/>
      <w:r w:rsidRPr="00D70FCA">
        <w:rPr>
          <w:rFonts w:ascii="Times New Roman" w:hAnsi="Times New Roman" w:cs="Times New Roman"/>
          <w:color w:val="000000" w:themeColor="text1"/>
          <w:sz w:val="20"/>
          <w:szCs w:val="20"/>
          <w:shd w:val="clear" w:color="auto" w:fill="FFFFFF"/>
        </w:rPr>
        <w:t>update</w:t>
      </w:r>
      <w:proofErr w:type="spellEnd"/>
      <w:r w:rsidRPr="00D70FCA">
        <w:rPr>
          <w:rFonts w:ascii="Times New Roman" w:hAnsi="Times New Roman" w:cs="Times New Roman"/>
          <w:color w:val="000000" w:themeColor="text1"/>
          <w:sz w:val="20"/>
          <w:szCs w:val="20"/>
          <w:shd w:val="clear" w:color="auto" w:fill="FFFFFF"/>
        </w:rPr>
        <w:t xml:space="preserve"> on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new</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classification</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review</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the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causes</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bleeding</w:t>
      </w:r>
      <w:proofErr w:type="spellEnd"/>
      <w:r w:rsidRPr="00D70FCA">
        <w:rPr>
          <w:rFonts w:ascii="Times New Roman" w:hAnsi="Times New Roman" w:cs="Times New Roman"/>
          <w:color w:val="000000" w:themeColor="text1"/>
          <w:sz w:val="20"/>
          <w:szCs w:val="20"/>
          <w:shd w:val="clear" w:color="auto" w:fill="FFFFFF"/>
        </w:rPr>
        <w:t xml:space="preserve"> in </w:t>
      </w:r>
      <w:proofErr w:type="spellStart"/>
      <w:r w:rsidRPr="00D70FCA">
        <w:rPr>
          <w:rFonts w:ascii="Times New Roman" w:hAnsi="Times New Roman" w:cs="Times New Roman"/>
          <w:color w:val="000000" w:themeColor="text1"/>
          <w:sz w:val="20"/>
          <w:szCs w:val="20"/>
          <w:shd w:val="clear" w:color="auto" w:fill="FFFFFF"/>
        </w:rPr>
        <w:t>this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population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Haemophilia</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2019;25(4):558-566.</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eastAsia="Times New Roman" w:hAnsi="Times New Roman" w:cs="Times New Roman"/>
          <w:color w:val="000000" w:themeColor="text1"/>
          <w:sz w:val="20"/>
          <w:szCs w:val="20"/>
          <w:lang w:eastAsia="en-GB"/>
        </w:rPr>
        <w:t>Byers</w:t>
      </w:r>
      <w:proofErr w:type="spellEnd"/>
      <w:r w:rsidRPr="00D70FCA">
        <w:rPr>
          <w:rFonts w:ascii="Times New Roman" w:eastAsia="Times New Roman" w:hAnsi="Times New Roman" w:cs="Times New Roman"/>
          <w:color w:val="000000" w:themeColor="text1"/>
          <w:sz w:val="20"/>
          <w:szCs w:val="20"/>
          <w:lang w:eastAsia="en-GB"/>
        </w:rPr>
        <w:t xml:space="preserve"> PH. </w:t>
      </w:r>
      <w:proofErr w:type="spellStart"/>
      <w:r w:rsidRPr="00D70FCA">
        <w:rPr>
          <w:rFonts w:ascii="Times New Roman" w:eastAsia="Times New Roman" w:hAnsi="Times New Roman" w:cs="Times New Roman"/>
          <w:color w:val="000000" w:themeColor="text1"/>
          <w:sz w:val="20"/>
          <w:szCs w:val="20"/>
          <w:lang w:eastAsia="en-GB"/>
        </w:rPr>
        <w:t>Vascular</w:t>
      </w:r>
      <w:proofErr w:type="spellEnd"/>
      <w:r w:rsidRPr="00D70FCA">
        <w:rPr>
          <w:rFonts w:ascii="Times New Roman" w:eastAsia="Times New Roman" w:hAnsi="Times New Roman" w:cs="Times New Roman"/>
          <w:color w:val="000000" w:themeColor="text1"/>
          <w:sz w:val="20"/>
          <w:szCs w:val="20"/>
          <w:lang w:eastAsia="en-GB"/>
        </w:rPr>
        <w:t xml:space="preserve"> </w:t>
      </w:r>
      <w:proofErr w:type="spellStart"/>
      <w:r w:rsidRPr="00D70FCA">
        <w:rPr>
          <w:rFonts w:ascii="Times New Roman" w:eastAsia="Times New Roman" w:hAnsi="Times New Roman" w:cs="Times New Roman"/>
          <w:color w:val="000000" w:themeColor="text1"/>
          <w:sz w:val="20"/>
          <w:szCs w:val="20"/>
          <w:lang w:eastAsia="en-GB"/>
        </w:rPr>
        <w:t>Ehlers-Danlos</w:t>
      </w:r>
      <w:proofErr w:type="spellEnd"/>
      <w:r w:rsidRPr="00D70FCA">
        <w:rPr>
          <w:rFonts w:ascii="Times New Roman" w:eastAsia="Times New Roman" w:hAnsi="Times New Roman" w:cs="Times New Roman"/>
          <w:color w:val="000000" w:themeColor="text1"/>
          <w:sz w:val="20"/>
          <w:szCs w:val="20"/>
          <w:lang w:eastAsia="en-GB"/>
        </w:rPr>
        <w:t xml:space="preserve"> </w:t>
      </w:r>
      <w:proofErr w:type="spellStart"/>
      <w:r w:rsidRPr="00D70FCA">
        <w:rPr>
          <w:rFonts w:ascii="Times New Roman" w:eastAsia="Times New Roman" w:hAnsi="Times New Roman" w:cs="Times New Roman"/>
          <w:color w:val="000000" w:themeColor="text1"/>
          <w:sz w:val="20"/>
          <w:szCs w:val="20"/>
          <w:lang w:eastAsia="en-GB"/>
        </w:rPr>
        <w:t>Syndrome</w:t>
      </w:r>
      <w:proofErr w:type="spellEnd"/>
      <w:r w:rsidRPr="00D70FCA">
        <w:rPr>
          <w:rFonts w:ascii="Times New Roman" w:eastAsia="Times New Roman" w:hAnsi="Times New Roman" w:cs="Times New Roman"/>
          <w:color w:val="000000" w:themeColor="text1"/>
          <w:sz w:val="20"/>
          <w:szCs w:val="20"/>
          <w:lang w:eastAsia="en-GB"/>
        </w:rPr>
        <w:t xml:space="preserve">. </w:t>
      </w:r>
      <w:proofErr w:type="spellStart"/>
      <w:r w:rsidRPr="00D70FCA">
        <w:rPr>
          <w:rFonts w:ascii="Times New Roman" w:eastAsia="Times New Roman" w:hAnsi="Times New Roman" w:cs="Times New Roman"/>
          <w:color w:val="000000" w:themeColor="text1"/>
          <w:sz w:val="20"/>
          <w:szCs w:val="20"/>
          <w:lang w:eastAsia="en-GB"/>
        </w:rPr>
        <w:t>In</w:t>
      </w:r>
      <w:proofErr w:type="spellEnd"/>
      <w:r w:rsidRPr="00D70FCA">
        <w:rPr>
          <w:rFonts w:ascii="Times New Roman" w:eastAsia="Times New Roman" w:hAnsi="Times New Roman" w:cs="Times New Roman"/>
          <w:color w:val="000000" w:themeColor="text1"/>
          <w:sz w:val="20"/>
          <w:szCs w:val="20"/>
          <w:lang w:eastAsia="en-GB"/>
        </w:rPr>
        <w:t xml:space="preserve">: Adam MP, </w:t>
      </w:r>
      <w:proofErr w:type="spellStart"/>
      <w:r w:rsidRPr="00D70FCA">
        <w:rPr>
          <w:rFonts w:ascii="Times New Roman" w:eastAsia="Times New Roman" w:hAnsi="Times New Roman" w:cs="Times New Roman"/>
          <w:color w:val="000000" w:themeColor="text1"/>
          <w:sz w:val="20"/>
          <w:szCs w:val="20"/>
          <w:lang w:eastAsia="en-GB"/>
        </w:rPr>
        <w:t>Mirzaa</w:t>
      </w:r>
      <w:proofErr w:type="spellEnd"/>
      <w:r w:rsidRPr="00D70FCA">
        <w:rPr>
          <w:rFonts w:ascii="Times New Roman" w:eastAsia="Times New Roman" w:hAnsi="Times New Roman" w:cs="Times New Roman"/>
          <w:color w:val="000000" w:themeColor="text1"/>
          <w:sz w:val="20"/>
          <w:szCs w:val="20"/>
          <w:lang w:eastAsia="en-GB"/>
        </w:rPr>
        <w:t xml:space="preserve"> GM, </w:t>
      </w:r>
      <w:proofErr w:type="spellStart"/>
      <w:r w:rsidRPr="00D70FCA">
        <w:rPr>
          <w:rFonts w:ascii="Times New Roman" w:eastAsia="Times New Roman" w:hAnsi="Times New Roman" w:cs="Times New Roman"/>
          <w:color w:val="000000" w:themeColor="text1"/>
          <w:sz w:val="20"/>
          <w:szCs w:val="20"/>
          <w:lang w:eastAsia="en-GB"/>
        </w:rPr>
        <w:t>Pagon</w:t>
      </w:r>
      <w:proofErr w:type="spellEnd"/>
      <w:r w:rsidRPr="00D70FCA">
        <w:rPr>
          <w:rFonts w:ascii="Times New Roman" w:eastAsia="Times New Roman" w:hAnsi="Times New Roman" w:cs="Times New Roman"/>
          <w:color w:val="000000" w:themeColor="text1"/>
          <w:sz w:val="20"/>
          <w:szCs w:val="20"/>
          <w:lang w:eastAsia="en-GB"/>
        </w:rPr>
        <w:t xml:space="preserve"> RA,(</w:t>
      </w:r>
      <w:proofErr w:type="spellStart"/>
      <w:r w:rsidRPr="00D70FCA">
        <w:rPr>
          <w:rFonts w:ascii="Times New Roman" w:eastAsia="Times New Roman" w:hAnsi="Times New Roman" w:cs="Times New Roman"/>
          <w:color w:val="000000" w:themeColor="text1"/>
          <w:sz w:val="20"/>
          <w:szCs w:val="20"/>
          <w:lang w:eastAsia="en-GB"/>
        </w:rPr>
        <w:t>eds</w:t>
      </w:r>
      <w:proofErr w:type="spellEnd"/>
      <w:r w:rsidRPr="00D70FCA">
        <w:rPr>
          <w:rFonts w:ascii="Times New Roman" w:eastAsia="Times New Roman" w:hAnsi="Times New Roman" w:cs="Times New Roman"/>
          <w:color w:val="000000" w:themeColor="text1"/>
          <w:sz w:val="20"/>
          <w:szCs w:val="20"/>
          <w:lang w:eastAsia="en-GB"/>
        </w:rPr>
        <w:t xml:space="preserve">). </w:t>
      </w:r>
      <w:proofErr w:type="spellStart"/>
      <w:r w:rsidRPr="00D70FCA">
        <w:rPr>
          <w:rFonts w:ascii="Times New Roman" w:eastAsia="Times New Roman" w:hAnsi="Times New Roman" w:cs="Times New Roman"/>
          <w:color w:val="000000" w:themeColor="text1"/>
          <w:sz w:val="20"/>
          <w:szCs w:val="20"/>
          <w:lang w:eastAsia="en-GB"/>
        </w:rPr>
        <w:t>GeneReviews</w:t>
      </w:r>
      <w:proofErr w:type="spellEnd"/>
      <w:r w:rsidRPr="00D70FCA">
        <w:rPr>
          <w:rFonts w:ascii="Times New Roman" w:eastAsia="Times New Roman" w:hAnsi="Times New Roman" w:cs="Times New Roman"/>
          <w:color w:val="000000" w:themeColor="text1"/>
          <w:sz w:val="20"/>
          <w:szCs w:val="20"/>
          <w:lang w:eastAsia="en-GB"/>
        </w:rPr>
        <w:t xml:space="preserve">® [Internet]. Seattle (WA): </w:t>
      </w:r>
      <w:proofErr w:type="spellStart"/>
      <w:r w:rsidRPr="00D70FCA">
        <w:rPr>
          <w:rFonts w:ascii="Times New Roman" w:eastAsia="Times New Roman" w:hAnsi="Times New Roman" w:cs="Times New Roman"/>
          <w:color w:val="000000" w:themeColor="text1"/>
          <w:sz w:val="20"/>
          <w:szCs w:val="20"/>
          <w:lang w:eastAsia="en-GB"/>
        </w:rPr>
        <w:t>University</w:t>
      </w:r>
      <w:proofErr w:type="spellEnd"/>
      <w:r w:rsidRPr="00D70FCA">
        <w:rPr>
          <w:rFonts w:ascii="Times New Roman" w:eastAsia="Times New Roman" w:hAnsi="Times New Roman" w:cs="Times New Roman"/>
          <w:color w:val="000000" w:themeColor="text1"/>
          <w:sz w:val="20"/>
          <w:szCs w:val="20"/>
          <w:lang w:eastAsia="en-GB"/>
        </w:rPr>
        <w:t xml:space="preserve"> of Washington, Seattle; 2019. </w:t>
      </w:r>
      <w:proofErr w:type="spellStart"/>
      <w:r w:rsidRPr="00D70FCA">
        <w:rPr>
          <w:rFonts w:ascii="Times New Roman" w:eastAsia="Times New Roman" w:hAnsi="Times New Roman" w:cs="Times New Roman"/>
          <w:color w:val="000000" w:themeColor="text1"/>
          <w:sz w:val="20"/>
          <w:szCs w:val="20"/>
          <w:lang w:eastAsia="en-GB"/>
        </w:rPr>
        <w:t>Available</w:t>
      </w:r>
      <w:proofErr w:type="spellEnd"/>
      <w:r w:rsidRPr="00D70FCA">
        <w:rPr>
          <w:rFonts w:ascii="Times New Roman" w:eastAsia="Times New Roman" w:hAnsi="Times New Roman" w:cs="Times New Roman"/>
          <w:color w:val="000000" w:themeColor="text1"/>
          <w:sz w:val="20"/>
          <w:szCs w:val="20"/>
          <w:lang w:eastAsia="en-GB"/>
        </w:rPr>
        <w:t xml:space="preserve"> </w:t>
      </w:r>
      <w:proofErr w:type="spellStart"/>
      <w:r w:rsidRPr="00D70FCA">
        <w:rPr>
          <w:rFonts w:ascii="Times New Roman" w:eastAsia="Times New Roman" w:hAnsi="Times New Roman" w:cs="Times New Roman"/>
          <w:color w:val="000000" w:themeColor="text1"/>
          <w:sz w:val="20"/>
          <w:szCs w:val="20"/>
          <w:lang w:eastAsia="en-GB"/>
        </w:rPr>
        <w:t>from</w:t>
      </w:r>
      <w:proofErr w:type="spellEnd"/>
      <w:r w:rsidRPr="00D70FCA">
        <w:rPr>
          <w:rFonts w:ascii="Times New Roman" w:eastAsia="Times New Roman" w:hAnsi="Times New Roman" w:cs="Times New Roman"/>
          <w:color w:val="000000" w:themeColor="text1"/>
          <w:sz w:val="20"/>
          <w:szCs w:val="20"/>
          <w:lang w:eastAsia="en-GB"/>
        </w:rPr>
        <w:t xml:space="preserve">: </w:t>
      </w:r>
      <w:hyperlink r:id="rId19" w:history="1">
        <w:r w:rsidRPr="00D70FCA">
          <w:rPr>
            <w:rStyle w:val="Kpr"/>
            <w:rFonts w:ascii="Times New Roman" w:eastAsia="Times New Roman" w:hAnsi="Times New Roman" w:cs="Times New Roman"/>
            <w:color w:val="000000" w:themeColor="text1"/>
            <w:sz w:val="20"/>
            <w:szCs w:val="20"/>
            <w:lang w:eastAsia="en-GB"/>
          </w:rPr>
          <w:t>https://www.ncbi.nlm.nih.gov/books/NBK1494/</w:t>
        </w:r>
      </w:hyperlink>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Byers</w:t>
      </w:r>
      <w:proofErr w:type="spellEnd"/>
      <w:r w:rsidRPr="00D70FCA">
        <w:rPr>
          <w:rFonts w:ascii="Times New Roman" w:hAnsi="Times New Roman" w:cs="Times New Roman"/>
          <w:color w:val="000000" w:themeColor="text1"/>
          <w:sz w:val="20"/>
          <w:szCs w:val="20"/>
          <w:shd w:val="clear" w:color="auto" w:fill="FFFFFF"/>
        </w:rPr>
        <w:t xml:space="preserve"> PH, </w:t>
      </w:r>
      <w:proofErr w:type="spellStart"/>
      <w:r w:rsidRPr="00D70FCA">
        <w:rPr>
          <w:rFonts w:ascii="Times New Roman" w:hAnsi="Times New Roman" w:cs="Times New Roman"/>
          <w:color w:val="000000" w:themeColor="text1"/>
          <w:sz w:val="20"/>
          <w:szCs w:val="20"/>
          <w:shd w:val="clear" w:color="auto" w:fill="FFFFFF"/>
        </w:rPr>
        <w:t>Belmont</w:t>
      </w:r>
      <w:proofErr w:type="spellEnd"/>
      <w:r w:rsidRPr="00D70FCA">
        <w:rPr>
          <w:rFonts w:ascii="Times New Roman" w:hAnsi="Times New Roman" w:cs="Times New Roman"/>
          <w:color w:val="000000" w:themeColor="text1"/>
          <w:sz w:val="20"/>
          <w:szCs w:val="20"/>
          <w:shd w:val="clear" w:color="auto" w:fill="FFFFFF"/>
        </w:rPr>
        <w:t xml:space="preserve"> J, Black J, De </w:t>
      </w:r>
      <w:proofErr w:type="spellStart"/>
      <w:r w:rsidRPr="00D70FCA">
        <w:rPr>
          <w:rFonts w:ascii="Times New Roman" w:hAnsi="Times New Roman" w:cs="Times New Roman"/>
          <w:color w:val="000000" w:themeColor="text1"/>
          <w:sz w:val="20"/>
          <w:szCs w:val="20"/>
          <w:shd w:val="clear" w:color="auto" w:fill="FFFFFF"/>
        </w:rPr>
        <w:t>Backer</w:t>
      </w:r>
      <w:proofErr w:type="spellEnd"/>
      <w:r w:rsidRPr="00D70FCA">
        <w:rPr>
          <w:rFonts w:ascii="Times New Roman" w:hAnsi="Times New Roman" w:cs="Times New Roman"/>
          <w:color w:val="000000" w:themeColor="text1"/>
          <w:sz w:val="20"/>
          <w:szCs w:val="20"/>
          <w:shd w:val="clear" w:color="auto" w:fill="FFFFFF"/>
        </w:rPr>
        <w:t xml:space="preserve"> J, Frank M, </w:t>
      </w:r>
      <w:proofErr w:type="spellStart"/>
      <w:r w:rsidRPr="00D70FCA">
        <w:rPr>
          <w:rFonts w:ascii="Times New Roman" w:hAnsi="Times New Roman" w:cs="Times New Roman"/>
          <w:color w:val="000000" w:themeColor="text1"/>
          <w:sz w:val="20"/>
          <w:szCs w:val="20"/>
          <w:shd w:val="clear" w:color="auto" w:fill="FFFFFF"/>
        </w:rPr>
        <w:t>Jeunemaitre</w:t>
      </w:r>
      <w:proofErr w:type="spellEnd"/>
      <w:r w:rsidRPr="00D70FCA">
        <w:rPr>
          <w:rFonts w:ascii="Times New Roman" w:hAnsi="Times New Roman" w:cs="Times New Roman"/>
          <w:color w:val="000000" w:themeColor="text1"/>
          <w:sz w:val="20"/>
          <w:szCs w:val="20"/>
          <w:shd w:val="clear" w:color="auto" w:fill="FFFFFF"/>
        </w:rPr>
        <w:t xml:space="preserve"> X, Johnson D, </w:t>
      </w:r>
      <w:proofErr w:type="spellStart"/>
      <w:r w:rsidRPr="00D70FCA">
        <w:rPr>
          <w:rFonts w:ascii="Times New Roman" w:hAnsi="Times New Roman" w:cs="Times New Roman"/>
          <w:color w:val="000000" w:themeColor="text1"/>
          <w:sz w:val="20"/>
          <w:szCs w:val="20"/>
          <w:shd w:val="clear" w:color="auto" w:fill="FFFFFF"/>
        </w:rPr>
        <w:t>Pepin</w:t>
      </w:r>
      <w:proofErr w:type="spellEnd"/>
      <w:r w:rsidRPr="00D70FCA">
        <w:rPr>
          <w:rFonts w:ascii="Times New Roman" w:hAnsi="Times New Roman" w:cs="Times New Roman"/>
          <w:color w:val="000000" w:themeColor="text1"/>
          <w:sz w:val="20"/>
          <w:szCs w:val="20"/>
          <w:shd w:val="clear" w:color="auto" w:fill="FFFFFF"/>
        </w:rPr>
        <w:t xml:space="preserve"> M, Robert L, </w:t>
      </w:r>
      <w:proofErr w:type="spellStart"/>
      <w:r w:rsidRPr="00D70FCA">
        <w:rPr>
          <w:rFonts w:ascii="Times New Roman" w:hAnsi="Times New Roman" w:cs="Times New Roman"/>
          <w:color w:val="000000" w:themeColor="text1"/>
          <w:sz w:val="20"/>
          <w:szCs w:val="20"/>
          <w:shd w:val="clear" w:color="auto" w:fill="FFFFFF"/>
        </w:rPr>
        <w:t>Sanders</w:t>
      </w:r>
      <w:proofErr w:type="spellEnd"/>
      <w:r w:rsidRPr="00D70FCA">
        <w:rPr>
          <w:rFonts w:ascii="Times New Roman" w:hAnsi="Times New Roman" w:cs="Times New Roman"/>
          <w:color w:val="000000" w:themeColor="text1"/>
          <w:sz w:val="20"/>
          <w:szCs w:val="20"/>
          <w:shd w:val="clear" w:color="auto" w:fill="FFFFFF"/>
        </w:rPr>
        <w:t xml:space="preserve"> L, </w:t>
      </w:r>
      <w:proofErr w:type="spellStart"/>
      <w:r w:rsidRPr="00D70FCA">
        <w:rPr>
          <w:rFonts w:ascii="Times New Roman" w:hAnsi="Times New Roman" w:cs="Times New Roman"/>
          <w:color w:val="000000" w:themeColor="text1"/>
          <w:sz w:val="20"/>
          <w:szCs w:val="20"/>
          <w:shd w:val="clear" w:color="auto" w:fill="FFFFFF"/>
        </w:rPr>
        <w:t>Wheeldon</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Diagnosis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natural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history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management</w:t>
      </w:r>
      <w:proofErr w:type="spellEnd"/>
      <w:r w:rsidRPr="00D70FCA">
        <w:rPr>
          <w:rFonts w:ascii="Times New Roman" w:hAnsi="Times New Roman" w:cs="Times New Roman"/>
          <w:color w:val="000000" w:themeColor="text1"/>
          <w:sz w:val="20"/>
          <w:szCs w:val="20"/>
          <w:shd w:val="clear" w:color="auto" w:fill="FFFFFF"/>
        </w:rPr>
        <w:t xml:space="preserve"> in </w:t>
      </w:r>
      <w:proofErr w:type="spellStart"/>
      <w:r w:rsidRPr="00D70FCA">
        <w:rPr>
          <w:rFonts w:ascii="Times New Roman" w:hAnsi="Times New Roman" w:cs="Times New Roman"/>
          <w:color w:val="000000" w:themeColor="text1"/>
          <w:sz w:val="20"/>
          <w:szCs w:val="20"/>
          <w:shd w:val="clear" w:color="auto" w:fill="FFFFFF"/>
        </w:rPr>
        <w:t>vascular</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Pr="00D70FCA">
        <w:rPr>
          <w:rFonts w:ascii="Times New Roman" w:hAnsi="Times New Roman" w:cs="Times New Roman"/>
          <w:color w:val="000000" w:themeColor="text1"/>
          <w:sz w:val="20"/>
          <w:szCs w:val="20"/>
          <w:shd w:val="clear" w:color="auto" w:fill="FFFFFF"/>
        </w:rPr>
        <w:t xml:space="preserve"> C Semin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2017;175(1):40-47.</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Falcone</w:t>
      </w:r>
      <w:proofErr w:type="spellEnd"/>
      <w:r w:rsidRPr="00D70FCA">
        <w:rPr>
          <w:rFonts w:ascii="Times New Roman" w:hAnsi="Times New Roman" w:cs="Times New Roman"/>
          <w:color w:val="000000" w:themeColor="text1"/>
          <w:sz w:val="20"/>
          <w:szCs w:val="20"/>
        </w:rPr>
        <w:t xml:space="preserve"> GJ, </w:t>
      </w:r>
      <w:proofErr w:type="spellStart"/>
      <w:r w:rsidRPr="00D70FCA">
        <w:rPr>
          <w:rFonts w:ascii="Times New Roman" w:hAnsi="Times New Roman" w:cs="Times New Roman"/>
          <w:color w:val="000000" w:themeColor="text1"/>
          <w:sz w:val="20"/>
          <w:szCs w:val="20"/>
        </w:rPr>
        <w:t>Woo</w:t>
      </w:r>
      <w:proofErr w:type="spellEnd"/>
      <w:r w:rsidRPr="00D70FCA">
        <w:rPr>
          <w:rFonts w:ascii="Times New Roman" w:hAnsi="Times New Roman" w:cs="Times New Roman"/>
          <w:color w:val="000000" w:themeColor="text1"/>
          <w:sz w:val="20"/>
          <w:szCs w:val="20"/>
        </w:rPr>
        <w:t xml:space="preserve"> D. Genetics of </w:t>
      </w:r>
      <w:proofErr w:type="spellStart"/>
      <w:r w:rsidRPr="00D70FCA">
        <w:rPr>
          <w:rFonts w:ascii="Times New Roman" w:hAnsi="Times New Roman" w:cs="Times New Roman"/>
          <w:color w:val="000000" w:themeColor="text1"/>
          <w:sz w:val="20"/>
          <w:szCs w:val="20"/>
        </w:rPr>
        <w:t>spontaneous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intracerebral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hemorrhage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Stroke</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2017;48(12):3420‐3424.</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Manon‐</w:t>
      </w:r>
      <w:proofErr w:type="spellStart"/>
      <w:r w:rsidRPr="00D70FCA">
        <w:rPr>
          <w:rFonts w:ascii="Times New Roman" w:hAnsi="Times New Roman" w:cs="Times New Roman"/>
          <w:color w:val="000000" w:themeColor="text1"/>
          <w:sz w:val="20"/>
          <w:szCs w:val="20"/>
        </w:rPr>
        <w:t>Jensen</w:t>
      </w:r>
      <w:proofErr w:type="spellEnd"/>
      <w:r w:rsidRPr="00D70FCA">
        <w:rPr>
          <w:rFonts w:ascii="Times New Roman" w:hAnsi="Times New Roman" w:cs="Times New Roman"/>
          <w:color w:val="000000" w:themeColor="text1"/>
          <w:sz w:val="20"/>
          <w:szCs w:val="20"/>
        </w:rPr>
        <w:t xml:space="preserve"> T, </w:t>
      </w:r>
      <w:proofErr w:type="spellStart"/>
      <w:r w:rsidRPr="00D70FCA">
        <w:rPr>
          <w:rFonts w:ascii="Times New Roman" w:hAnsi="Times New Roman" w:cs="Times New Roman"/>
          <w:color w:val="000000" w:themeColor="text1"/>
          <w:sz w:val="20"/>
          <w:szCs w:val="20"/>
        </w:rPr>
        <w:t>Kjeld</w:t>
      </w:r>
      <w:proofErr w:type="spellEnd"/>
      <w:r w:rsidRPr="00D70FCA">
        <w:rPr>
          <w:rFonts w:ascii="Times New Roman" w:hAnsi="Times New Roman" w:cs="Times New Roman"/>
          <w:color w:val="000000" w:themeColor="text1"/>
          <w:sz w:val="20"/>
          <w:szCs w:val="20"/>
        </w:rPr>
        <w:t xml:space="preserve"> NG, </w:t>
      </w:r>
      <w:proofErr w:type="spellStart"/>
      <w:r w:rsidRPr="00D70FCA">
        <w:rPr>
          <w:rFonts w:ascii="Times New Roman" w:hAnsi="Times New Roman" w:cs="Times New Roman"/>
          <w:color w:val="000000" w:themeColor="text1"/>
          <w:sz w:val="20"/>
          <w:szCs w:val="20"/>
        </w:rPr>
        <w:t>Karsdal</w:t>
      </w:r>
      <w:proofErr w:type="spellEnd"/>
      <w:r w:rsidRPr="00D70FCA">
        <w:rPr>
          <w:rFonts w:ascii="Times New Roman" w:hAnsi="Times New Roman" w:cs="Times New Roman"/>
          <w:color w:val="000000" w:themeColor="text1"/>
          <w:sz w:val="20"/>
          <w:szCs w:val="20"/>
        </w:rPr>
        <w:t xml:space="preserve"> MA. </w:t>
      </w:r>
      <w:proofErr w:type="spellStart"/>
      <w:r w:rsidRPr="00D70FCA">
        <w:rPr>
          <w:rFonts w:ascii="Times New Roman" w:hAnsi="Times New Roman" w:cs="Times New Roman"/>
          <w:color w:val="000000" w:themeColor="text1"/>
          <w:sz w:val="20"/>
          <w:szCs w:val="20"/>
        </w:rPr>
        <w:t>Collagen‐mediated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hemostasis</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Thromb</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Haemost</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2016;14(3):438‐448.</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Springer</w:t>
      </w:r>
      <w:proofErr w:type="spellEnd"/>
      <w:r w:rsidRPr="00D70FCA">
        <w:rPr>
          <w:rFonts w:ascii="Times New Roman" w:hAnsi="Times New Roman" w:cs="Times New Roman"/>
          <w:color w:val="000000" w:themeColor="text1"/>
          <w:sz w:val="20"/>
          <w:szCs w:val="20"/>
        </w:rPr>
        <w:t xml:space="preserve"> TA. </w:t>
      </w:r>
      <w:proofErr w:type="spellStart"/>
      <w:r w:rsidRPr="00D70FCA">
        <w:rPr>
          <w:rFonts w:ascii="Times New Roman" w:hAnsi="Times New Roman" w:cs="Times New Roman"/>
          <w:color w:val="000000" w:themeColor="text1"/>
          <w:sz w:val="20"/>
          <w:szCs w:val="20"/>
        </w:rPr>
        <w:t>von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Willebrand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factor</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Jedi</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knight</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the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bloodstream</w:t>
      </w:r>
      <w:proofErr w:type="spellEnd"/>
      <w:r w:rsidRPr="00D70FCA">
        <w:rPr>
          <w:rFonts w:ascii="Times New Roman" w:hAnsi="Times New Roman" w:cs="Times New Roman"/>
          <w:color w:val="000000" w:themeColor="text1"/>
          <w:sz w:val="20"/>
          <w:szCs w:val="20"/>
        </w:rPr>
        <w:t>. Blood</w:t>
      </w:r>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2014;124(9):1412‐1425.</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Kashiwagi</w:t>
      </w:r>
      <w:proofErr w:type="spellEnd"/>
      <w:r w:rsidRPr="00D70FCA">
        <w:rPr>
          <w:rFonts w:ascii="Times New Roman" w:hAnsi="Times New Roman" w:cs="Times New Roman"/>
          <w:color w:val="000000" w:themeColor="text1"/>
          <w:sz w:val="20"/>
          <w:szCs w:val="20"/>
        </w:rPr>
        <w:t xml:space="preserve"> H, </w:t>
      </w:r>
      <w:proofErr w:type="spellStart"/>
      <w:r w:rsidRPr="00D70FCA">
        <w:rPr>
          <w:rFonts w:ascii="Times New Roman" w:hAnsi="Times New Roman" w:cs="Times New Roman"/>
          <w:color w:val="000000" w:themeColor="text1"/>
          <w:sz w:val="20"/>
          <w:szCs w:val="20"/>
        </w:rPr>
        <w:t>Riddle</w:t>
      </w:r>
      <w:proofErr w:type="spellEnd"/>
      <w:r w:rsidRPr="00D70FCA">
        <w:rPr>
          <w:rFonts w:ascii="Times New Roman" w:hAnsi="Times New Roman" w:cs="Times New Roman"/>
          <w:color w:val="000000" w:themeColor="text1"/>
          <w:sz w:val="20"/>
          <w:szCs w:val="20"/>
        </w:rPr>
        <w:t xml:space="preserve"> JM, Abraham JP, </w:t>
      </w:r>
      <w:proofErr w:type="spellStart"/>
      <w:r w:rsidRPr="00D70FCA">
        <w:rPr>
          <w:rFonts w:ascii="Times New Roman" w:hAnsi="Times New Roman" w:cs="Times New Roman"/>
          <w:color w:val="000000" w:themeColor="text1"/>
          <w:sz w:val="20"/>
          <w:szCs w:val="20"/>
        </w:rPr>
        <w:t>Frame</w:t>
      </w:r>
      <w:proofErr w:type="spellEnd"/>
      <w:r w:rsidRPr="00D70FCA">
        <w:rPr>
          <w:rFonts w:ascii="Times New Roman" w:hAnsi="Times New Roman" w:cs="Times New Roman"/>
          <w:color w:val="000000" w:themeColor="text1"/>
          <w:sz w:val="20"/>
          <w:szCs w:val="20"/>
        </w:rPr>
        <w:t xml:space="preserve"> B. </w:t>
      </w:r>
      <w:proofErr w:type="spellStart"/>
      <w:r w:rsidRPr="00D70FCA">
        <w:rPr>
          <w:rFonts w:ascii="Times New Roman" w:hAnsi="Times New Roman" w:cs="Times New Roman"/>
          <w:color w:val="000000" w:themeColor="text1"/>
          <w:sz w:val="20"/>
          <w:szCs w:val="20"/>
        </w:rPr>
        <w:t>Functional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ultrastructural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abnormalities</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platelets</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Intern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Med</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1965;63:249‐254.</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Español</w:t>
      </w:r>
      <w:proofErr w:type="spellEnd"/>
      <w:r w:rsidRPr="00D70FCA">
        <w:rPr>
          <w:rFonts w:ascii="Times New Roman" w:hAnsi="Times New Roman" w:cs="Times New Roman"/>
          <w:color w:val="000000" w:themeColor="text1"/>
          <w:sz w:val="20"/>
          <w:szCs w:val="20"/>
        </w:rPr>
        <w:t xml:space="preserve"> I, </w:t>
      </w:r>
      <w:proofErr w:type="spellStart"/>
      <w:r w:rsidRPr="00D70FCA">
        <w:rPr>
          <w:rFonts w:ascii="Times New Roman" w:hAnsi="Times New Roman" w:cs="Times New Roman"/>
          <w:color w:val="000000" w:themeColor="text1"/>
          <w:sz w:val="20"/>
          <w:szCs w:val="20"/>
        </w:rPr>
        <w:t>Hernández</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Pujol</w:t>
      </w:r>
      <w:proofErr w:type="spellEnd"/>
      <w:r w:rsidRPr="00D70FCA">
        <w:rPr>
          <w:rFonts w:ascii="Times New Roman" w:hAnsi="Times New Roman" w:cs="Times New Roman"/>
          <w:color w:val="000000" w:themeColor="text1"/>
          <w:sz w:val="20"/>
          <w:szCs w:val="20"/>
        </w:rPr>
        <w:t xml:space="preserve"> RM, </w:t>
      </w:r>
      <w:proofErr w:type="spellStart"/>
      <w:r w:rsidRPr="00D70FCA">
        <w:rPr>
          <w:rFonts w:ascii="Times New Roman" w:hAnsi="Times New Roman" w:cs="Times New Roman"/>
          <w:color w:val="000000" w:themeColor="text1"/>
          <w:sz w:val="20"/>
          <w:szCs w:val="20"/>
        </w:rPr>
        <w:t>Urrutia</w:t>
      </w:r>
      <w:proofErr w:type="spellEnd"/>
      <w:r w:rsidRPr="00D70FCA">
        <w:rPr>
          <w:rFonts w:ascii="Times New Roman" w:hAnsi="Times New Roman" w:cs="Times New Roman"/>
          <w:color w:val="000000" w:themeColor="text1"/>
          <w:sz w:val="20"/>
          <w:szCs w:val="20"/>
        </w:rPr>
        <w:t xml:space="preserve"> T, </w:t>
      </w:r>
      <w:proofErr w:type="spellStart"/>
      <w:r w:rsidRPr="00D70FCA">
        <w:rPr>
          <w:rFonts w:ascii="Times New Roman" w:hAnsi="Times New Roman" w:cs="Times New Roman"/>
          <w:color w:val="000000" w:themeColor="text1"/>
          <w:sz w:val="20"/>
          <w:szCs w:val="20"/>
        </w:rPr>
        <w:t>Pujol‐Moix</w:t>
      </w:r>
      <w:proofErr w:type="spellEnd"/>
      <w:r w:rsidRPr="00D70FCA">
        <w:rPr>
          <w:rFonts w:ascii="Times New Roman" w:hAnsi="Times New Roman" w:cs="Times New Roman"/>
          <w:color w:val="000000" w:themeColor="text1"/>
          <w:sz w:val="20"/>
          <w:szCs w:val="20"/>
        </w:rPr>
        <w:t xml:space="preserve"> N. </w:t>
      </w:r>
      <w:proofErr w:type="spellStart"/>
      <w:r w:rsidRPr="00D70FCA">
        <w:rPr>
          <w:rFonts w:ascii="Times New Roman" w:hAnsi="Times New Roman" w:cs="Times New Roman"/>
          <w:color w:val="000000" w:themeColor="text1"/>
          <w:sz w:val="20"/>
          <w:szCs w:val="20"/>
        </w:rPr>
        <w:t>Type</w:t>
      </w:r>
      <w:proofErr w:type="spellEnd"/>
      <w:r w:rsidRPr="00D70FCA">
        <w:rPr>
          <w:rFonts w:ascii="Times New Roman" w:hAnsi="Times New Roman" w:cs="Times New Roman"/>
          <w:color w:val="000000" w:themeColor="text1"/>
          <w:sz w:val="20"/>
          <w:szCs w:val="20"/>
        </w:rPr>
        <w:t xml:space="preserve"> IV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with</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platelet</w:t>
      </w:r>
      <w:proofErr w:type="spellEnd"/>
      <w:r w:rsidRPr="00D70FCA">
        <w:rPr>
          <w:rFonts w:ascii="Times New Roman" w:hAnsi="Times New Roman" w:cs="Times New Roman"/>
          <w:color w:val="000000" w:themeColor="text1"/>
          <w:sz w:val="20"/>
          <w:szCs w:val="20"/>
        </w:rPr>
        <w:t xml:space="preserve"> δ ‐</w:t>
      </w:r>
      <w:proofErr w:type="spellStart"/>
      <w:r w:rsidRPr="00D70FCA">
        <w:rPr>
          <w:rFonts w:ascii="Times New Roman" w:hAnsi="Times New Roman" w:cs="Times New Roman"/>
          <w:color w:val="000000" w:themeColor="text1"/>
          <w:sz w:val="20"/>
          <w:szCs w:val="20"/>
        </w:rPr>
        <w:t>storage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pool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disease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Hematol</w:t>
      </w:r>
      <w:proofErr w:type="spellEnd"/>
      <w:r w:rsidRPr="00D70FCA">
        <w:rPr>
          <w:rFonts w:ascii="Times New Roman" w:hAnsi="Times New Roman" w:cs="Times New Roman"/>
          <w:color w:val="000000" w:themeColor="text1"/>
          <w:sz w:val="20"/>
          <w:szCs w:val="20"/>
        </w:rPr>
        <w:t>. 1998;77(1):47‐50.</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Onel</w:t>
      </w:r>
      <w:proofErr w:type="spellEnd"/>
      <w:r w:rsidRPr="00D70FCA">
        <w:rPr>
          <w:rFonts w:ascii="Times New Roman" w:hAnsi="Times New Roman" w:cs="Times New Roman"/>
          <w:color w:val="000000" w:themeColor="text1"/>
          <w:sz w:val="20"/>
          <w:szCs w:val="20"/>
        </w:rPr>
        <w:t xml:space="preserve"> D, </w:t>
      </w:r>
      <w:proofErr w:type="spellStart"/>
      <w:r w:rsidRPr="00D70FCA">
        <w:rPr>
          <w:rFonts w:ascii="Times New Roman" w:hAnsi="Times New Roman" w:cs="Times New Roman"/>
          <w:color w:val="000000" w:themeColor="text1"/>
          <w:sz w:val="20"/>
          <w:szCs w:val="20"/>
        </w:rPr>
        <w:t>Ulutin</w:t>
      </w:r>
      <w:proofErr w:type="spellEnd"/>
      <w:r w:rsidRPr="00D70FCA">
        <w:rPr>
          <w:rFonts w:ascii="Times New Roman" w:hAnsi="Times New Roman" w:cs="Times New Roman"/>
          <w:color w:val="000000" w:themeColor="text1"/>
          <w:sz w:val="20"/>
          <w:szCs w:val="20"/>
        </w:rPr>
        <w:t xml:space="preserve"> ŞB, Orhan O, </w:t>
      </w:r>
      <w:proofErr w:type="spellStart"/>
      <w:r w:rsidRPr="00D70FCA">
        <w:rPr>
          <w:rFonts w:ascii="Times New Roman" w:hAnsi="Times New Roman" w:cs="Times New Roman"/>
          <w:color w:val="000000" w:themeColor="text1"/>
          <w:sz w:val="20"/>
          <w:szCs w:val="20"/>
        </w:rPr>
        <w:t>Ulutin</w:t>
      </w:r>
      <w:proofErr w:type="spellEnd"/>
      <w:r w:rsidRPr="00D70FCA">
        <w:rPr>
          <w:rFonts w:ascii="Times New Roman" w:hAnsi="Times New Roman" w:cs="Times New Roman"/>
          <w:color w:val="000000" w:themeColor="text1"/>
          <w:sz w:val="20"/>
          <w:szCs w:val="20"/>
        </w:rPr>
        <w:t xml:space="preserve"> ON. </w:t>
      </w:r>
      <w:proofErr w:type="spellStart"/>
      <w:r w:rsidRPr="00D70FCA">
        <w:rPr>
          <w:rFonts w:ascii="Times New Roman" w:hAnsi="Times New Roman" w:cs="Times New Roman"/>
          <w:color w:val="000000" w:themeColor="text1"/>
          <w:sz w:val="20"/>
          <w:szCs w:val="20"/>
        </w:rPr>
        <w:t>Platelet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defect</w:t>
      </w:r>
      <w:proofErr w:type="spellEnd"/>
      <w:r w:rsidRPr="00D70FCA">
        <w:rPr>
          <w:rFonts w:ascii="Times New Roman" w:hAnsi="Times New Roman" w:cs="Times New Roman"/>
          <w:color w:val="000000" w:themeColor="text1"/>
          <w:sz w:val="20"/>
          <w:szCs w:val="20"/>
        </w:rPr>
        <w:t xml:space="preserve"> in a </w:t>
      </w:r>
      <w:proofErr w:type="spellStart"/>
      <w:r w:rsidRPr="00D70FCA">
        <w:rPr>
          <w:rFonts w:ascii="Times New Roman" w:hAnsi="Times New Roman" w:cs="Times New Roman"/>
          <w:color w:val="000000" w:themeColor="text1"/>
          <w:sz w:val="20"/>
          <w:szCs w:val="20"/>
        </w:rPr>
        <w:t>case</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Acta</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Haematol</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1973;50(4):238‐244.</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 Bertin P, </w:t>
      </w:r>
      <w:proofErr w:type="spellStart"/>
      <w:r w:rsidRPr="00D70FCA">
        <w:rPr>
          <w:rFonts w:ascii="Times New Roman" w:hAnsi="Times New Roman" w:cs="Times New Roman"/>
          <w:color w:val="000000" w:themeColor="text1"/>
          <w:sz w:val="20"/>
          <w:szCs w:val="20"/>
        </w:rPr>
        <w:t>Treves</w:t>
      </w:r>
      <w:proofErr w:type="spellEnd"/>
      <w:r w:rsidRPr="00D70FCA">
        <w:rPr>
          <w:rFonts w:ascii="Times New Roman" w:hAnsi="Times New Roman" w:cs="Times New Roman"/>
          <w:color w:val="000000" w:themeColor="text1"/>
          <w:sz w:val="20"/>
          <w:szCs w:val="20"/>
        </w:rPr>
        <w:t xml:space="preserve"> R, Julia A, </w:t>
      </w:r>
      <w:proofErr w:type="spellStart"/>
      <w:r w:rsidRPr="00D70FCA">
        <w:rPr>
          <w:rFonts w:ascii="Times New Roman" w:hAnsi="Times New Roman" w:cs="Times New Roman"/>
          <w:color w:val="000000" w:themeColor="text1"/>
          <w:sz w:val="20"/>
          <w:szCs w:val="20"/>
        </w:rPr>
        <w:t>Gaillard</w:t>
      </w:r>
      <w:proofErr w:type="spellEnd"/>
      <w:r w:rsidRPr="00D70FCA">
        <w:rPr>
          <w:rFonts w:ascii="Times New Roman" w:hAnsi="Times New Roman" w:cs="Times New Roman"/>
          <w:color w:val="000000" w:themeColor="text1"/>
          <w:sz w:val="20"/>
          <w:szCs w:val="20"/>
        </w:rPr>
        <w:t xml:space="preserve"> S, </w:t>
      </w:r>
      <w:proofErr w:type="spellStart"/>
      <w:r w:rsidRPr="00D70FCA">
        <w:rPr>
          <w:rFonts w:ascii="Times New Roman" w:hAnsi="Times New Roman" w:cs="Times New Roman"/>
          <w:color w:val="000000" w:themeColor="text1"/>
          <w:sz w:val="20"/>
          <w:szCs w:val="20"/>
        </w:rPr>
        <w:t>Desproges‐Gotteron</w:t>
      </w:r>
      <w:proofErr w:type="spellEnd"/>
      <w:r w:rsidRPr="00D70FCA">
        <w:rPr>
          <w:rFonts w:ascii="Times New Roman" w:hAnsi="Times New Roman" w:cs="Times New Roman"/>
          <w:color w:val="000000" w:themeColor="text1"/>
          <w:sz w:val="20"/>
          <w:szCs w:val="20"/>
        </w:rPr>
        <w:t xml:space="preserve"> R.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clotting</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disorders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muscular</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dystrophy</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Rheum</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1989;48(11):953‐956.</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shd w:val="clear" w:color="auto" w:fill="FFFFFF"/>
        </w:rPr>
        <w:t>Busch</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Hoffjan</w:t>
      </w:r>
      <w:proofErr w:type="spellEnd"/>
      <w:r w:rsidRPr="00D70FCA">
        <w:rPr>
          <w:rFonts w:ascii="Times New Roman" w:hAnsi="Times New Roman" w:cs="Times New Roman"/>
          <w:color w:val="000000" w:themeColor="text1"/>
          <w:sz w:val="20"/>
          <w:szCs w:val="20"/>
          <w:shd w:val="clear" w:color="auto" w:fill="FFFFFF"/>
        </w:rPr>
        <w:t xml:space="preserve"> S, </w:t>
      </w:r>
      <w:proofErr w:type="spellStart"/>
      <w:r w:rsidRPr="00D70FCA">
        <w:rPr>
          <w:rFonts w:ascii="Times New Roman" w:hAnsi="Times New Roman" w:cs="Times New Roman"/>
          <w:color w:val="000000" w:themeColor="text1"/>
          <w:sz w:val="20"/>
          <w:szCs w:val="20"/>
          <w:shd w:val="clear" w:color="auto" w:fill="FFFFFF"/>
        </w:rPr>
        <w:t>Bergmann</w:t>
      </w:r>
      <w:proofErr w:type="spellEnd"/>
      <w:r w:rsidRPr="00D70FCA">
        <w:rPr>
          <w:rFonts w:ascii="Times New Roman" w:hAnsi="Times New Roman" w:cs="Times New Roman"/>
          <w:color w:val="000000" w:themeColor="text1"/>
          <w:sz w:val="20"/>
          <w:szCs w:val="20"/>
          <w:shd w:val="clear" w:color="auto" w:fill="FFFFFF"/>
        </w:rPr>
        <w:t xml:space="preserve"> F, </w:t>
      </w:r>
      <w:proofErr w:type="spellStart"/>
      <w:r w:rsidRPr="00D70FCA">
        <w:rPr>
          <w:rFonts w:ascii="Times New Roman" w:hAnsi="Times New Roman" w:cs="Times New Roman"/>
          <w:color w:val="000000" w:themeColor="text1"/>
          <w:sz w:val="20"/>
          <w:szCs w:val="20"/>
          <w:shd w:val="clear" w:color="auto" w:fill="FFFFFF"/>
        </w:rPr>
        <w:t>Hartung</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Jung</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Hanel</w:t>
      </w:r>
      <w:proofErr w:type="spellEnd"/>
      <w:r w:rsidRPr="00D70FCA">
        <w:rPr>
          <w:rFonts w:ascii="Times New Roman" w:hAnsi="Times New Roman" w:cs="Times New Roman"/>
          <w:color w:val="000000" w:themeColor="text1"/>
          <w:sz w:val="20"/>
          <w:szCs w:val="20"/>
          <w:shd w:val="clear" w:color="auto" w:fill="FFFFFF"/>
        </w:rPr>
        <w:t xml:space="preserve"> D, </w:t>
      </w:r>
      <w:proofErr w:type="spellStart"/>
      <w:r w:rsidRPr="00D70FCA">
        <w:rPr>
          <w:rFonts w:ascii="Times New Roman" w:hAnsi="Times New Roman" w:cs="Times New Roman"/>
          <w:color w:val="000000" w:themeColor="text1"/>
          <w:sz w:val="20"/>
          <w:szCs w:val="20"/>
          <w:shd w:val="clear" w:color="auto" w:fill="FFFFFF"/>
        </w:rPr>
        <w:t>Tzschach</w:t>
      </w:r>
      <w:proofErr w:type="spellEnd"/>
      <w:r w:rsidRPr="00D70FCA">
        <w:rPr>
          <w:rFonts w:ascii="Times New Roman" w:hAnsi="Times New Roman" w:cs="Times New Roman"/>
          <w:color w:val="000000" w:themeColor="text1"/>
          <w:sz w:val="20"/>
          <w:szCs w:val="20"/>
          <w:shd w:val="clear" w:color="auto" w:fill="FFFFFF"/>
        </w:rPr>
        <w:t xml:space="preserve"> A, Kadar J, </w:t>
      </w:r>
      <w:proofErr w:type="spellStart"/>
      <w:r w:rsidRPr="00D70FCA">
        <w:rPr>
          <w:rFonts w:ascii="Times New Roman" w:hAnsi="Times New Roman" w:cs="Times New Roman"/>
          <w:color w:val="000000" w:themeColor="text1"/>
          <w:sz w:val="20"/>
          <w:szCs w:val="20"/>
          <w:shd w:val="clear" w:color="auto" w:fill="FFFFFF"/>
        </w:rPr>
        <w:t>von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Kodolitsch</w:t>
      </w:r>
      <w:proofErr w:type="spellEnd"/>
      <w:r w:rsidRPr="00D70FCA">
        <w:rPr>
          <w:rFonts w:ascii="Times New Roman" w:hAnsi="Times New Roman" w:cs="Times New Roman"/>
          <w:color w:val="000000" w:themeColor="text1"/>
          <w:sz w:val="20"/>
          <w:szCs w:val="20"/>
          <w:shd w:val="clear" w:color="auto" w:fill="FFFFFF"/>
        </w:rPr>
        <w:t xml:space="preserve"> Y, </w:t>
      </w:r>
      <w:proofErr w:type="spellStart"/>
      <w:r w:rsidRPr="00D70FCA">
        <w:rPr>
          <w:rFonts w:ascii="Times New Roman" w:hAnsi="Times New Roman" w:cs="Times New Roman"/>
          <w:color w:val="000000" w:themeColor="text1"/>
          <w:sz w:val="20"/>
          <w:szCs w:val="20"/>
          <w:shd w:val="clear" w:color="auto" w:fill="FFFFFF"/>
        </w:rPr>
        <w:t>Germer</w:t>
      </w:r>
      <w:proofErr w:type="spellEnd"/>
      <w:r w:rsidRPr="00D70FCA">
        <w:rPr>
          <w:rFonts w:ascii="Times New Roman" w:hAnsi="Times New Roman" w:cs="Times New Roman"/>
          <w:color w:val="000000" w:themeColor="text1"/>
          <w:sz w:val="20"/>
          <w:szCs w:val="20"/>
          <w:shd w:val="clear" w:color="auto" w:fill="FFFFFF"/>
        </w:rPr>
        <w:t xml:space="preserve"> CT, </w:t>
      </w:r>
      <w:proofErr w:type="spellStart"/>
      <w:r w:rsidRPr="00D70FCA">
        <w:rPr>
          <w:rFonts w:ascii="Times New Roman" w:hAnsi="Times New Roman" w:cs="Times New Roman"/>
          <w:color w:val="000000" w:themeColor="text1"/>
          <w:sz w:val="20"/>
          <w:szCs w:val="20"/>
          <w:shd w:val="clear" w:color="auto" w:fill="FFFFFF"/>
        </w:rPr>
        <w:t>Trobisch</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Strasser</w:t>
      </w:r>
      <w:proofErr w:type="spellEnd"/>
      <w:r w:rsidRPr="00D70FCA">
        <w:rPr>
          <w:rFonts w:ascii="Times New Roman" w:hAnsi="Times New Roman" w:cs="Times New Roman"/>
          <w:color w:val="000000" w:themeColor="text1"/>
          <w:sz w:val="20"/>
          <w:szCs w:val="20"/>
          <w:shd w:val="clear" w:color="auto" w:fill="FFFFFF"/>
        </w:rPr>
        <w:t xml:space="preserve"> E, </w:t>
      </w:r>
      <w:proofErr w:type="spellStart"/>
      <w:r w:rsidRPr="00D70FCA">
        <w:rPr>
          <w:rFonts w:ascii="Times New Roman" w:hAnsi="Times New Roman" w:cs="Times New Roman"/>
          <w:color w:val="000000" w:themeColor="text1"/>
          <w:sz w:val="20"/>
          <w:szCs w:val="20"/>
          <w:shd w:val="clear" w:color="auto" w:fill="FFFFFF"/>
        </w:rPr>
        <w:t>Wildenauer</w:t>
      </w:r>
      <w:proofErr w:type="spellEnd"/>
      <w:r w:rsidRPr="00D70FCA">
        <w:rPr>
          <w:rFonts w:ascii="Times New Roman" w:hAnsi="Times New Roman" w:cs="Times New Roman"/>
          <w:color w:val="000000" w:themeColor="text1"/>
          <w:sz w:val="20"/>
          <w:szCs w:val="20"/>
          <w:shd w:val="clear" w:color="auto" w:fill="FFFFFF"/>
        </w:rPr>
        <w:t xml:space="preserve"> R. </w:t>
      </w:r>
      <w:proofErr w:type="spellStart"/>
      <w:r w:rsidRPr="00D70FCA">
        <w:rPr>
          <w:rFonts w:ascii="Times New Roman" w:hAnsi="Times New Roman" w:cs="Times New Roman"/>
          <w:color w:val="000000" w:themeColor="text1"/>
          <w:sz w:val="20"/>
          <w:szCs w:val="20"/>
          <w:shd w:val="clear" w:color="auto" w:fill="FFFFFF"/>
        </w:rPr>
        <w:t>Vascular</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type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is </w:t>
      </w:r>
      <w:proofErr w:type="spellStart"/>
      <w:r w:rsidRPr="00D70FCA">
        <w:rPr>
          <w:rFonts w:ascii="Times New Roman" w:hAnsi="Times New Roman" w:cs="Times New Roman"/>
          <w:color w:val="000000" w:themeColor="text1"/>
          <w:sz w:val="20"/>
          <w:szCs w:val="20"/>
          <w:shd w:val="clear" w:color="auto" w:fill="FFFFFF"/>
        </w:rPr>
        <w:t>associated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with</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platelet</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dysfunction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low</w:t>
      </w:r>
      <w:proofErr w:type="spellEnd"/>
      <w:r w:rsidRPr="00D70FCA">
        <w:rPr>
          <w:rFonts w:ascii="Times New Roman" w:hAnsi="Times New Roman" w:cs="Times New Roman"/>
          <w:color w:val="000000" w:themeColor="text1"/>
          <w:sz w:val="20"/>
          <w:szCs w:val="20"/>
          <w:shd w:val="clear" w:color="auto" w:fill="FFFFFF"/>
        </w:rPr>
        <w:t xml:space="preserve"> vitamin D serum </w:t>
      </w:r>
      <w:proofErr w:type="spellStart"/>
      <w:r w:rsidRPr="00D70FCA">
        <w:rPr>
          <w:rFonts w:ascii="Times New Roman" w:hAnsi="Times New Roman" w:cs="Times New Roman"/>
          <w:color w:val="000000" w:themeColor="text1"/>
          <w:sz w:val="20"/>
          <w:szCs w:val="20"/>
          <w:shd w:val="clear" w:color="auto" w:fill="FFFFFF"/>
        </w:rPr>
        <w:t>concentration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Orphanet</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Rare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2016;11(1):111.</w:t>
      </w:r>
    </w:p>
    <w:p w:rsidR="004F7B90" w:rsidRPr="00D70FCA" w:rsidRDefault="004F7B90" w:rsidP="00FE5949">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Artoni</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Bassotti</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Abbattista</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Marinelli</w:t>
      </w:r>
      <w:proofErr w:type="spellEnd"/>
      <w:r w:rsidRPr="00D70FCA">
        <w:rPr>
          <w:rFonts w:ascii="Times New Roman" w:hAnsi="Times New Roman" w:cs="Times New Roman"/>
          <w:color w:val="000000" w:themeColor="text1"/>
          <w:sz w:val="20"/>
          <w:szCs w:val="20"/>
          <w:shd w:val="clear" w:color="auto" w:fill="FFFFFF"/>
        </w:rPr>
        <w:t xml:space="preserve"> B, </w:t>
      </w:r>
      <w:proofErr w:type="spellStart"/>
      <w:r w:rsidRPr="00D70FCA">
        <w:rPr>
          <w:rFonts w:ascii="Times New Roman" w:hAnsi="Times New Roman" w:cs="Times New Roman"/>
          <w:color w:val="000000" w:themeColor="text1"/>
          <w:sz w:val="20"/>
          <w:szCs w:val="20"/>
          <w:shd w:val="clear" w:color="auto" w:fill="FFFFFF"/>
        </w:rPr>
        <w:t>Lecchi</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Gianniello</w:t>
      </w:r>
      <w:proofErr w:type="spellEnd"/>
      <w:r w:rsidRPr="00D70FCA">
        <w:rPr>
          <w:rFonts w:ascii="Times New Roman" w:hAnsi="Times New Roman" w:cs="Times New Roman"/>
          <w:color w:val="000000" w:themeColor="text1"/>
          <w:sz w:val="20"/>
          <w:szCs w:val="20"/>
          <w:shd w:val="clear" w:color="auto" w:fill="FFFFFF"/>
        </w:rPr>
        <w:t xml:space="preserve"> F, </w:t>
      </w:r>
      <w:proofErr w:type="spellStart"/>
      <w:r w:rsidRPr="00D70FCA">
        <w:rPr>
          <w:rFonts w:ascii="Times New Roman" w:hAnsi="Times New Roman" w:cs="Times New Roman"/>
          <w:color w:val="000000" w:themeColor="text1"/>
          <w:sz w:val="20"/>
          <w:szCs w:val="20"/>
          <w:shd w:val="clear" w:color="auto" w:fill="FFFFFF"/>
        </w:rPr>
        <w:t>Clerici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Bucciarelli</w:t>
      </w:r>
      <w:proofErr w:type="spellEnd"/>
      <w:r w:rsidRPr="00D70FCA">
        <w:rPr>
          <w:rFonts w:ascii="Times New Roman" w:hAnsi="Times New Roman" w:cs="Times New Roman"/>
          <w:color w:val="000000" w:themeColor="text1"/>
          <w:sz w:val="20"/>
          <w:szCs w:val="20"/>
          <w:shd w:val="clear" w:color="auto" w:fill="FFFFFF"/>
        </w:rPr>
        <w:t xml:space="preserve"> P, La </w:t>
      </w:r>
      <w:proofErr w:type="spellStart"/>
      <w:r w:rsidRPr="00D70FCA">
        <w:rPr>
          <w:rFonts w:ascii="Times New Roman" w:hAnsi="Times New Roman" w:cs="Times New Roman"/>
          <w:color w:val="000000" w:themeColor="text1"/>
          <w:sz w:val="20"/>
          <w:szCs w:val="20"/>
          <w:shd w:val="clear" w:color="auto" w:fill="FFFFFF"/>
        </w:rPr>
        <w:t>Marca</w:t>
      </w:r>
      <w:proofErr w:type="spellEnd"/>
      <w:r w:rsidRPr="00D70FCA">
        <w:rPr>
          <w:rFonts w:ascii="Times New Roman" w:hAnsi="Times New Roman" w:cs="Times New Roman"/>
          <w:color w:val="000000" w:themeColor="text1"/>
          <w:sz w:val="20"/>
          <w:szCs w:val="20"/>
          <w:shd w:val="clear" w:color="auto" w:fill="FFFFFF"/>
        </w:rPr>
        <w:t xml:space="preserve"> S, </w:t>
      </w:r>
      <w:proofErr w:type="spellStart"/>
      <w:r w:rsidRPr="00D70FCA">
        <w:rPr>
          <w:rFonts w:ascii="Times New Roman" w:hAnsi="Times New Roman" w:cs="Times New Roman"/>
          <w:color w:val="000000" w:themeColor="text1"/>
          <w:sz w:val="20"/>
          <w:szCs w:val="20"/>
          <w:shd w:val="clear" w:color="auto" w:fill="FFFFFF"/>
        </w:rPr>
        <w:t>Peyvandi</w:t>
      </w:r>
      <w:proofErr w:type="spellEnd"/>
      <w:r w:rsidRPr="00D70FCA">
        <w:rPr>
          <w:rFonts w:ascii="Times New Roman" w:hAnsi="Times New Roman" w:cs="Times New Roman"/>
          <w:color w:val="000000" w:themeColor="text1"/>
          <w:sz w:val="20"/>
          <w:szCs w:val="20"/>
          <w:shd w:val="clear" w:color="auto" w:fill="FFFFFF"/>
        </w:rPr>
        <w:t xml:space="preserve"> F, </w:t>
      </w:r>
      <w:proofErr w:type="spellStart"/>
      <w:r w:rsidRPr="00D70FCA">
        <w:rPr>
          <w:rFonts w:ascii="Times New Roman" w:hAnsi="Times New Roman" w:cs="Times New Roman"/>
          <w:color w:val="000000" w:themeColor="text1"/>
          <w:sz w:val="20"/>
          <w:szCs w:val="20"/>
          <w:shd w:val="clear" w:color="auto" w:fill="FFFFFF"/>
        </w:rPr>
        <w:t>Martinelli</w:t>
      </w:r>
      <w:proofErr w:type="spellEnd"/>
      <w:r w:rsidRPr="00D70FCA">
        <w:rPr>
          <w:rFonts w:ascii="Times New Roman" w:hAnsi="Times New Roman" w:cs="Times New Roman"/>
          <w:color w:val="000000" w:themeColor="text1"/>
          <w:sz w:val="20"/>
          <w:szCs w:val="20"/>
          <w:shd w:val="clear" w:color="auto" w:fill="FFFFFF"/>
        </w:rPr>
        <w:t xml:space="preserve"> I. </w:t>
      </w:r>
      <w:proofErr w:type="spellStart"/>
      <w:r w:rsidRPr="00D70FCA">
        <w:rPr>
          <w:rFonts w:ascii="Times New Roman" w:hAnsi="Times New Roman" w:cs="Times New Roman"/>
          <w:color w:val="000000" w:themeColor="text1"/>
          <w:sz w:val="20"/>
          <w:szCs w:val="20"/>
          <w:shd w:val="clear" w:color="auto" w:fill="FFFFFF"/>
        </w:rPr>
        <w:t>Hemostatic</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abnormalities</w:t>
      </w:r>
      <w:proofErr w:type="spellEnd"/>
      <w:r w:rsidRPr="00D70FCA">
        <w:rPr>
          <w:rFonts w:ascii="Times New Roman" w:hAnsi="Times New Roman" w:cs="Times New Roman"/>
          <w:color w:val="000000" w:themeColor="text1"/>
          <w:sz w:val="20"/>
          <w:szCs w:val="20"/>
          <w:shd w:val="clear" w:color="auto" w:fill="FFFFFF"/>
        </w:rPr>
        <w:t xml:space="preserve"> in </w:t>
      </w:r>
      <w:proofErr w:type="spellStart"/>
      <w:r w:rsidRPr="00D70FCA">
        <w:rPr>
          <w:rFonts w:ascii="Times New Roman" w:hAnsi="Times New Roman" w:cs="Times New Roman"/>
          <w:color w:val="000000" w:themeColor="text1"/>
          <w:sz w:val="20"/>
          <w:szCs w:val="20"/>
          <w:shd w:val="clear" w:color="auto" w:fill="FFFFFF"/>
        </w:rPr>
        <w:t>patients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with</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Thromb</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Haemost</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2018;16(12):2425-2431.</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Hall</w:t>
      </w:r>
      <w:proofErr w:type="spellEnd"/>
      <w:r w:rsidRPr="00D70FCA">
        <w:rPr>
          <w:rFonts w:ascii="Times New Roman" w:hAnsi="Times New Roman" w:cs="Times New Roman"/>
          <w:color w:val="000000" w:themeColor="text1"/>
          <w:sz w:val="20"/>
          <w:szCs w:val="20"/>
          <w:shd w:val="clear" w:color="auto" w:fill="FFFFFF"/>
        </w:rPr>
        <w:t xml:space="preserve"> SA, </w:t>
      </w:r>
      <w:proofErr w:type="spellStart"/>
      <w:r w:rsidRPr="00D70FCA">
        <w:rPr>
          <w:rFonts w:ascii="Times New Roman" w:hAnsi="Times New Roman" w:cs="Times New Roman"/>
          <w:color w:val="000000" w:themeColor="text1"/>
          <w:sz w:val="20"/>
          <w:szCs w:val="20"/>
          <w:shd w:val="clear" w:color="auto" w:fill="FFFFFF"/>
        </w:rPr>
        <w:t>Meier</w:t>
      </w:r>
      <w:proofErr w:type="spellEnd"/>
      <w:r w:rsidRPr="00D70FCA">
        <w:rPr>
          <w:rFonts w:ascii="Times New Roman" w:hAnsi="Times New Roman" w:cs="Times New Roman"/>
          <w:color w:val="000000" w:themeColor="text1"/>
          <w:sz w:val="20"/>
          <w:szCs w:val="20"/>
          <w:shd w:val="clear" w:color="auto" w:fill="FFFFFF"/>
        </w:rPr>
        <w:t xml:space="preserve"> ER, </w:t>
      </w:r>
      <w:proofErr w:type="spellStart"/>
      <w:r w:rsidRPr="00D70FCA">
        <w:rPr>
          <w:rFonts w:ascii="Times New Roman" w:hAnsi="Times New Roman" w:cs="Times New Roman"/>
          <w:color w:val="000000" w:themeColor="text1"/>
          <w:sz w:val="20"/>
          <w:szCs w:val="20"/>
          <w:shd w:val="clear" w:color="auto" w:fill="FFFFFF"/>
        </w:rPr>
        <w:t>Gupta</w:t>
      </w:r>
      <w:proofErr w:type="spellEnd"/>
      <w:r w:rsidRPr="00D70FCA">
        <w:rPr>
          <w:rFonts w:ascii="Times New Roman" w:hAnsi="Times New Roman" w:cs="Times New Roman"/>
          <w:color w:val="000000" w:themeColor="text1"/>
          <w:sz w:val="20"/>
          <w:szCs w:val="20"/>
          <w:shd w:val="clear" w:color="auto" w:fill="FFFFFF"/>
        </w:rPr>
        <w:t xml:space="preserve"> S, </w:t>
      </w:r>
      <w:proofErr w:type="spellStart"/>
      <w:r w:rsidRPr="00D70FCA">
        <w:rPr>
          <w:rFonts w:ascii="Times New Roman" w:hAnsi="Times New Roman" w:cs="Times New Roman"/>
          <w:color w:val="000000" w:themeColor="text1"/>
          <w:sz w:val="20"/>
          <w:szCs w:val="20"/>
          <w:shd w:val="clear" w:color="auto" w:fill="FFFFFF"/>
        </w:rPr>
        <w:t>Nakar</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Rampersad</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Bakeer</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Hardesty</w:t>
      </w:r>
      <w:proofErr w:type="spellEnd"/>
      <w:r w:rsidRPr="00D70FCA">
        <w:rPr>
          <w:rFonts w:ascii="Times New Roman" w:hAnsi="Times New Roman" w:cs="Times New Roman"/>
          <w:color w:val="000000" w:themeColor="text1"/>
          <w:sz w:val="20"/>
          <w:szCs w:val="20"/>
          <w:shd w:val="clear" w:color="auto" w:fill="FFFFFF"/>
        </w:rPr>
        <w:t xml:space="preserve"> B, Kumar M. </w:t>
      </w:r>
      <w:proofErr w:type="spellStart"/>
      <w:r w:rsidRPr="00D70FCA">
        <w:rPr>
          <w:rFonts w:ascii="Times New Roman" w:hAnsi="Times New Roman" w:cs="Times New Roman"/>
          <w:color w:val="000000" w:themeColor="text1"/>
          <w:sz w:val="20"/>
          <w:szCs w:val="20"/>
          <w:shd w:val="clear" w:color="auto" w:fill="FFFFFF"/>
        </w:rPr>
        <w:t>Clinical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features</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children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adolescents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adults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with</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coexisting</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hypermobility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von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Willebrand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disease</w:t>
      </w:r>
      <w:proofErr w:type="spellEnd"/>
      <w:r w:rsidRPr="00D70FCA">
        <w:rPr>
          <w:rFonts w:ascii="Times New Roman" w:hAnsi="Times New Roman" w:cs="Times New Roman"/>
          <w:color w:val="000000" w:themeColor="text1"/>
          <w:sz w:val="20"/>
          <w:szCs w:val="20"/>
          <w:shd w:val="clear" w:color="auto" w:fill="FFFFFF"/>
        </w:rPr>
        <w:t xml:space="preserve">. Pediatr Blood </w:t>
      </w:r>
      <w:proofErr w:type="spellStart"/>
      <w:r w:rsidRPr="00D70FCA">
        <w:rPr>
          <w:rFonts w:ascii="Times New Roman" w:hAnsi="Times New Roman" w:cs="Times New Roman"/>
          <w:color w:val="000000" w:themeColor="text1"/>
          <w:sz w:val="20"/>
          <w:szCs w:val="20"/>
          <w:shd w:val="clear" w:color="auto" w:fill="FFFFFF"/>
        </w:rPr>
        <w:t>Cancer</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2018;65(12):e27370. </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lastRenderedPageBreak/>
        <w:t xml:space="preserve"> </w:t>
      </w:r>
      <w:proofErr w:type="spellStart"/>
      <w:r w:rsidRPr="00D70FCA">
        <w:rPr>
          <w:rFonts w:ascii="Times New Roman" w:hAnsi="Times New Roman" w:cs="Times New Roman"/>
          <w:color w:val="000000" w:themeColor="text1"/>
          <w:sz w:val="20"/>
          <w:szCs w:val="20"/>
        </w:rPr>
        <w:t>Clough</w:t>
      </w:r>
      <w:proofErr w:type="spellEnd"/>
      <w:r w:rsidRPr="00D70FCA">
        <w:rPr>
          <w:rFonts w:ascii="Times New Roman" w:hAnsi="Times New Roman" w:cs="Times New Roman"/>
          <w:color w:val="000000" w:themeColor="text1"/>
          <w:sz w:val="20"/>
          <w:szCs w:val="20"/>
        </w:rPr>
        <w:t xml:space="preserve"> V, </w:t>
      </w:r>
      <w:proofErr w:type="spellStart"/>
      <w:r w:rsidRPr="00D70FCA">
        <w:rPr>
          <w:rFonts w:ascii="Times New Roman" w:hAnsi="Times New Roman" w:cs="Times New Roman"/>
          <w:color w:val="000000" w:themeColor="text1"/>
          <w:sz w:val="20"/>
          <w:szCs w:val="20"/>
        </w:rPr>
        <w:t>MacFarlane</w:t>
      </w:r>
      <w:proofErr w:type="spellEnd"/>
      <w:r w:rsidRPr="00D70FCA">
        <w:rPr>
          <w:rFonts w:ascii="Times New Roman" w:hAnsi="Times New Roman" w:cs="Times New Roman"/>
          <w:color w:val="000000" w:themeColor="text1"/>
          <w:sz w:val="20"/>
          <w:szCs w:val="20"/>
        </w:rPr>
        <w:t xml:space="preserve"> IA, </w:t>
      </w:r>
      <w:proofErr w:type="spellStart"/>
      <w:r w:rsidRPr="00D70FCA">
        <w:rPr>
          <w:rFonts w:ascii="Times New Roman" w:hAnsi="Times New Roman" w:cs="Times New Roman"/>
          <w:color w:val="000000" w:themeColor="text1"/>
          <w:sz w:val="20"/>
          <w:szCs w:val="20"/>
        </w:rPr>
        <w:t>O'Connor</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Wood</w:t>
      </w:r>
      <w:proofErr w:type="spellEnd"/>
      <w:r w:rsidRPr="00D70FCA">
        <w:rPr>
          <w:rFonts w:ascii="Times New Roman" w:hAnsi="Times New Roman" w:cs="Times New Roman"/>
          <w:color w:val="000000" w:themeColor="text1"/>
          <w:sz w:val="20"/>
          <w:szCs w:val="20"/>
        </w:rPr>
        <w:t xml:space="preserve"> JK. </w:t>
      </w:r>
      <w:proofErr w:type="spellStart"/>
      <w:r w:rsidRPr="00D70FCA">
        <w:rPr>
          <w:rFonts w:ascii="Times New Roman" w:hAnsi="Times New Roman" w:cs="Times New Roman"/>
          <w:color w:val="000000" w:themeColor="text1"/>
          <w:sz w:val="20"/>
          <w:szCs w:val="20"/>
        </w:rPr>
        <w:t>Acquired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von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Willebrand's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presenting</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with</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gastro‐intestinal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bleeding</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Scand</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Haematol</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1979;22(4):305‐310.</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Bertin P, </w:t>
      </w:r>
      <w:proofErr w:type="spellStart"/>
      <w:r w:rsidRPr="00D70FCA">
        <w:rPr>
          <w:rFonts w:ascii="Times New Roman" w:hAnsi="Times New Roman" w:cs="Times New Roman"/>
          <w:color w:val="000000" w:themeColor="text1"/>
          <w:sz w:val="20"/>
          <w:szCs w:val="20"/>
        </w:rPr>
        <w:t>Treves</w:t>
      </w:r>
      <w:proofErr w:type="spellEnd"/>
      <w:r w:rsidRPr="00D70FCA">
        <w:rPr>
          <w:rFonts w:ascii="Times New Roman" w:hAnsi="Times New Roman" w:cs="Times New Roman"/>
          <w:color w:val="000000" w:themeColor="text1"/>
          <w:sz w:val="20"/>
          <w:szCs w:val="20"/>
        </w:rPr>
        <w:t xml:space="preserve"> R, Julia A, </w:t>
      </w:r>
      <w:proofErr w:type="spellStart"/>
      <w:r w:rsidRPr="00D70FCA">
        <w:rPr>
          <w:rFonts w:ascii="Times New Roman" w:hAnsi="Times New Roman" w:cs="Times New Roman"/>
          <w:color w:val="000000" w:themeColor="text1"/>
          <w:sz w:val="20"/>
          <w:szCs w:val="20"/>
        </w:rPr>
        <w:t>Gaillard</w:t>
      </w:r>
      <w:proofErr w:type="spellEnd"/>
      <w:r w:rsidRPr="00D70FCA">
        <w:rPr>
          <w:rFonts w:ascii="Times New Roman" w:hAnsi="Times New Roman" w:cs="Times New Roman"/>
          <w:color w:val="000000" w:themeColor="text1"/>
          <w:sz w:val="20"/>
          <w:szCs w:val="20"/>
        </w:rPr>
        <w:t xml:space="preserve"> S, </w:t>
      </w:r>
      <w:proofErr w:type="spellStart"/>
      <w:r w:rsidRPr="00D70FCA">
        <w:rPr>
          <w:rFonts w:ascii="Times New Roman" w:hAnsi="Times New Roman" w:cs="Times New Roman"/>
          <w:color w:val="000000" w:themeColor="text1"/>
          <w:sz w:val="20"/>
          <w:szCs w:val="20"/>
        </w:rPr>
        <w:t>Desproges‐Gotteron</w:t>
      </w:r>
      <w:proofErr w:type="spellEnd"/>
      <w:r w:rsidRPr="00D70FCA">
        <w:rPr>
          <w:rFonts w:ascii="Times New Roman" w:hAnsi="Times New Roman" w:cs="Times New Roman"/>
          <w:color w:val="000000" w:themeColor="text1"/>
          <w:sz w:val="20"/>
          <w:szCs w:val="20"/>
        </w:rPr>
        <w:t xml:space="preserve"> R.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clotting</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disorders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muscular</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dystrophy</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Rheum</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1989;48(11):953‐956.</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Anstey</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Mayne</w:t>
      </w:r>
      <w:proofErr w:type="spellEnd"/>
      <w:r w:rsidRPr="00D70FCA">
        <w:rPr>
          <w:rFonts w:ascii="Times New Roman" w:hAnsi="Times New Roman" w:cs="Times New Roman"/>
          <w:color w:val="000000" w:themeColor="text1"/>
          <w:sz w:val="20"/>
          <w:szCs w:val="20"/>
        </w:rPr>
        <w:t xml:space="preserve"> K, </w:t>
      </w:r>
      <w:proofErr w:type="spellStart"/>
      <w:r w:rsidRPr="00D70FCA">
        <w:rPr>
          <w:rFonts w:ascii="Times New Roman" w:hAnsi="Times New Roman" w:cs="Times New Roman"/>
          <w:color w:val="000000" w:themeColor="text1"/>
          <w:sz w:val="20"/>
          <w:szCs w:val="20"/>
        </w:rPr>
        <w:t>Winter</w:t>
      </w:r>
      <w:proofErr w:type="spellEnd"/>
      <w:r w:rsidRPr="00D70FCA">
        <w:rPr>
          <w:rFonts w:ascii="Times New Roman" w:hAnsi="Times New Roman" w:cs="Times New Roman"/>
          <w:color w:val="000000" w:themeColor="text1"/>
          <w:sz w:val="20"/>
          <w:szCs w:val="20"/>
        </w:rPr>
        <w:t xml:space="preserve"> M, Van de Pette J, </w:t>
      </w:r>
      <w:proofErr w:type="spellStart"/>
      <w:r w:rsidRPr="00D70FCA">
        <w:rPr>
          <w:rFonts w:ascii="Times New Roman" w:hAnsi="Times New Roman" w:cs="Times New Roman"/>
          <w:color w:val="000000" w:themeColor="text1"/>
          <w:sz w:val="20"/>
          <w:szCs w:val="20"/>
        </w:rPr>
        <w:t>Pope</w:t>
      </w:r>
      <w:proofErr w:type="spellEnd"/>
      <w:r w:rsidRPr="00D70FCA">
        <w:rPr>
          <w:rFonts w:ascii="Times New Roman" w:hAnsi="Times New Roman" w:cs="Times New Roman"/>
          <w:color w:val="000000" w:themeColor="text1"/>
          <w:sz w:val="20"/>
          <w:szCs w:val="20"/>
        </w:rPr>
        <w:t xml:space="preserve"> FM. </w:t>
      </w:r>
      <w:proofErr w:type="spellStart"/>
      <w:r w:rsidRPr="00D70FCA">
        <w:rPr>
          <w:rFonts w:ascii="Times New Roman" w:hAnsi="Times New Roman" w:cs="Times New Roman"/>
          <w:color w:val="000000" w:themeColor="text1"/>
          <w:sz w:val="20"/>
          <w:szCs w:val="20"/>
        </w:rPr>
        <w:t>Platelet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coagulation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studies</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Br</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Dermatol</w:t>
      </w:r>
      <w:proofErr w:type="spellEnd"/>
      <w:r w:rsidRPr="00D70FCA">
        <w:rPr>
          <w:rFonts w:ascii="Times New Roman" w:hAnsi="Times New Roman" w:cs="Times New Roman"/>
          <w:color w:val="000000" w:themeColor="text1"/>
          <w:sz w:val="20"/>
          <w:szCs w:val="20"/>
        </w:rPr>
        <w:t xml:space="preserve"> 1991;125(2):155‐163.</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Gamba G, </w:t>
      </w:r>
      <w:proofErr w:type="spellStart"/>
      <w:r w:rsidRPr="00D70FCA">
        <w:rPr>
          <w:rFonts w:ascii="Times New Roman" w:hAnsi="Times New Roman" w:cs="Times New Roman"/>
          <w:color w:val="000000" w:themeColor="text1"/>
          <w:sz w:val="20"/>
          <w:szCs w:val="20"/>
        </w:rPr>
        <w:t>Gatti</w:t>
      </w:r>
      <w:proofErr w:type="spellEnd"/>
      <w:r w:rsidRPr="00D70FCA">
        <w:rPr>
          <w:rFonts w:ascii="Times New Roman" w:hAnsi="Times New Roman" w:cs="Times New Roman"/>
          <w:color w:val="000000" w:themeColor="text1"/>
          <w:sz w:val="20"/>
          <w:szCs w:val="20"/>
        </w:rPr>
        <w:t xml:space="preserve"> V, </w:t>
      </w:r>
      <w:proofErr w:type="spellStart"/>
      <w:r w:rsidRPr="00D70FCA">
        <w:rPr>
          <w:rFonts w:ascii="Times New Roman" w:hAnsi="Times New Roman" w:cs="Times New Roman"/>
          <w:color w:val="000000" w:themeColor="text1"/>
          <w:sz w:val="20"/>
          <w:szCs w:val="20"/>
        </w:rPr>
        <w:t>Longoni</w:t>
      </w:r>
      <w:proofErr w:type="spellEnd"/>
      <w:r w:rsidRPr="00D70FCA">
        <w:rPr>
          <w:rFonts w:ascii="Times New Roman" w:hAnsi="Times New Roman" w:cs="Times New Roman"/>
          <w:color w:val="000000" w:themeColor="text1"/>
          <w:sz w:val="20"/>
          <w:szCs w:val="20"/>
        </w:rPr>
        <w:t xml:space="preserve"> P, </w:t>
      </w:r>
      <w:proofErr w:type="spellStart"/>
      <w:r w:rsidRPr="00D70FCA">
        <w:rPr>
          <w:rFonts w:ascii="Times New Roman" w:hAnsi="Times New Roman" w:cs="Times New Roman"/>
          <w:color w:val="000000" w:themeColor="text1"/>
          <w:sz w:val="20"/>
          <w:szCs w:val="20"/>
        </w:rPr>
        <w:t>Grignani</w:t>
      </w:r>
      <w:proofErr w:type="spellEnd"/>
      <w:r w:rsidRPr="00D70FCA">
        <w:rPr>
          <w:rFonts w:ascii="Times New Roman" w:hAnsi="Times New Roman" w:cs="Times New Roman"/>
          <w:color w:val="000000" w:themeColor="text1"/>
          <w:sz w:val="20"/>
          <w:szCs w:val="20"/>
        </w:rPr>
        <w:t xml:space="preserve"> G, </w:t>
      </w:r>
      <w:proofErr w:type="spellStart"/>
      <w:r w:rsidRPr="00D70FCA">
        <w:rPr>
          <w:rFonts w:ascii="Times New Roman" w:hAnsi="Times New Roman" w:cs="Times New Roman"/>
          <w:color w:val="000000" w:themeColor="text1"/>
          <w:sz w:val="20"/>
          <w:szCs w:val="20"/>
        </w:rPr>
        <w:t>Rizzo</w:t>
      </w:r>
      <w:proofErr w:type="spellEnd"/>
      <w:r w:rsidRPr="00D70FCA">
        <w:rPr>
          <w:rFonts w:ascii="Times New Roman" w:hAnsi="Times New Roman" w:cs="Times New Roman"/>
          <w:color w:val="000000" w:themeColor="text1"/>
          <w:sz w:val="20"/>
          <w:szCs w:val="20"/>
        </w:rPr>
        <w:t xml:space="preserve"> SC, </w:t>
      </w:r>
      <w:proofErr w:type="spellStart"/>
      <w:r w:rsidRPr="00D70FCA">
        <w:rPr>
          <w:rFonts w:ascii="Times New Roman" w:hAnsi="Times New Roman" w:cs="Times New Roman"/>
          <w:color w:val="000000" w:themeColor="text1"/>
          <w:sz w:val="20"/>
          <w:szCs w:val="20"/>
        </w:rPr>
        <w:t>Cetta</w:t>
      </w:r>
      <w:proofErr w:type="spellEnd"/>
      <w:r w:rsidRPr="00D70FCA">
        <w:rPr>
          <w:rFonts w:ascii="Times New Roman" w:hAnsi="Times New Roman" w:cs="Times New Roman"/>
          <w:color w:val="000000" w:themeColor="text1"/>
          <w:sz w:val="20"/>
          <w:szCs w:val="20"/>
        </w:rPr>
        <w:t xml:space="preserve"> G. </w:t>
      </w:r>
      <w:proofErr w:type="spellStart"/>
      <w:r w:rsidRPr="00D70FCA">
        <w:rPr>
          <w:rFonts w:ascii="Times New Roman" w:hAnsi="Times New Roman" w:cs="Times New Roman"/>
          <w:color w:val="000000" w:themeColor="text1"/>
          <w:sz w:val="20"/>
          <w:szCs w:val="20"/>
        </w:rPr>
        <w:t>Type</w:t>
      </w:r>
      <w:proofErr w:type="spellEnd"/>
      <w:r w:rsidRPr="00D70FCA">
        <w:rPr>
          <w:rFonts w:ascii="Times New Roman" w:hAnsi="Times New Roman" w:cs="Times New Roman"/>
          <w:color w:val="000000" w:themeColor="text1"/>
          <w:sz w:val="20"/>
          <w:szCs w:val="20"/>
        </w:rPr>
        <w:t xml:space="preserve"> IV </w:t>
      </w:r>
      <w:proofErr w:type="spellStart"/>
      <w:r w:rsidRPr="00D70FCA">
        <w:rPr>
          <w:rFonts w:ascii="Times New Roman" w:hAnsi="Times New Roman" w:cs="Times New Roman"/>
          <w:color w:val="000000" w:themeColor="text1"/>
          <w:sz w:val="20"/>
          <w:szCs w:val="20"/>
        </w:rPr>
        <w:t>Ehlers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factor</w:t>
      </w:r>
      <w:proofErr w:type="spellEnd"/>
      <w:r w:rsidRPr="00D70FCA">
        <w:rPr>
          <w:rFonts w:ascii="Times New Roman" w:hAnsi="Times New Roman" w:cs="Times New Roman"/>
          <w:color w:val="000000" w:themeColor="text1"/>
          <w:sz w:val="20"/>
          <w:szCs w:val="20"/>
        </w:rPr>
        <w:t xml:space="preserve"> IX </w:t>
      </w:r>
      <w:proofErr w:type="spellStart"/>
      <w:r w:rsidRPr="00D70FCA">
        <w:rPr>
          <w:rFonts w:ascii="Times New Roman" w:hAnsi="Times New Roman" w:cs="Times New Roman"/>
          <w:color w:val="000000" w:themeColor="text1"/>
          <w:sz w:val="20"/>
          <w:szCs w:val="20"/>
        </w:rPr>
        <w:t>deficiency</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case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report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Haematologica</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1986;71(2):139‐141.</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Umekoji</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Fukai</w:t>
      </w:r>
      <w:proofErr w:type="spellEnd"/>
      <w:r w:rsidRPr="00D70FCA">
        <w:rPr>
          <w:rFonts w:ascii="Times New Roman" w:hAnsi="Times New Roman" w:cs="Times New Roman"/>
          <w:color w:val="000000" w:themeColor="text1"/>
          <w:sz w:val="20"/>
          <w:szCs w:val="20"/>
          <w:shd w:val="clear" w:color="auto" w:fill="FFFFFF"/>
        </w:rPr>
        <w:t xml:space="preserve"> K, </w:t>
      </w:r>
      <w:proofErr w:type="spellStart"/>
      <w:r w:rsidRPr="00D70FCA">
        <w:rPr>
          <w:rFonts w:ascii="Times New Roman" w:hAnsi="Times New Roman" w:cs="Times New Roman"/>
          <w:color w:val="000000" w:themeColor="text1"/>
          <w:sz w:val="20"/>
          <w:szCs w:val="20"/>
          <w:shd w:val="clear" w:color="auto" w:fill="FFFFFF"/>
        </w:rPr>
        <w:t>Hosomi</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Ishii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Tanaka</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Murakami</w:t>
      </w:r>
      <w:proofErr w:type="spellEnd"/>
      <w:r w:rsidRPr="00D70FCA">
        <w:rPr>
          <w:rFonts w:ascii="Times New Roman" w:hAnsi="Times New Roman" w:cs="Times New Roman"/>
          <w:color w:val="000000" w:themeColor="text1"/>
          <w:sz w:val="20"/>
          <w:szCs w:val="20"/>
          <w:shd w:val="clear" w:color="auto" w:fill="FFFFFF"/>
        </w:rPr>
        <w:t xml:space="preserve"> K, </w:t>
      </w:r>
      <w:proofErr w:type="spellStart"/>
      <w:r w:rsidRPr="00D70FCA">
        <w:rPr>
          <w:rFonts w:ascii="Times New Roman" w:hAnsi="Times New Roman" w:cs="Times New Roman"/>
          <w:color w:val="000000" w:themeColor="text1"/>
          <w:sz w:val="20"/>
          <w:szCs w:val="20"/>
          <w:shd w:val="clear" w:color="auto" w:fill="FFFFFF"/>
        </w:rPr>
        <w:t>Kamoi</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Mizoguchi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Utani</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Vascular</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type</w:t>
      </w:r>
      <w:proofErr w:type="spellEnd"/>
      <w:r w:rsidRPr="00D70FCA">
        <w:rPr>
          <w:rFonts w:ascii="Times New Roman" w:hAnsi="Times New Roman" w:cs="Times New Roman"/>
          <w:color w:val="000000" w:themeColor="text1"/>
          <w:sz w:val="20"/>
          <w:szCs w:val="20"/>
          <w:shd w:val="clear" w:color="auto" w:fill="FFFFFF"/>
        </w:rPr>
        <w:t xml:space="preserve"> of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associated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with</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mild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haemophilia</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Clin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Exp</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Dermatol</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2009;34(1):101.</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Carvalhosa</w:t>
      </w:r>
      <w:proofErr w:type="spellEnd"/>
      <w:r w:rsidRPr="00D70FCA">
        <w:rPr>
          <w:rFonts w:ascii="Times New Roman" w:hAnsi="Times New Roman" w:cs="Times New Roman"/>
          <w:color w:val="000000" w:themeColor="text1"/>
          <w:sz w:val="20"/>
          <w:szCs w:val="20"/>
          <w:shd w:val="clear" w:color="auto" w:fill="FFFFFF"/>
        </w:rPr>
        <w:t xml:space="preserve"> AB, </w:t>
      </w:r>
      <w:proofErr w:type="spellStart"/>
      <w:r w:rsidRPr="00D70FCA">
        <w:rPr>
          <w:rFonts w:ascii="Times New Roman" w:hAnsi="Times New Roman" w:cs="Times New Roman"/>
          <w:color w:val="000000" w:themeColor="text1"/>
          <w:sz w:val="20"/>
          <w:szCs w:val="20"/>
          <w:shd w:val="clear" w:color="auto" w:fill="FFFFFF"/>
        </w:rPr>
        <w:t>Aouba</w:t>
      </w:r>
      <w:proofErr w:type="spellEnd"/>
      <w:r w:rsidRPr="00D70FCA">
        <w:rPr>
          <w:rFonts w:ascii="Times New Roman" w:hAnsi="Times New Roman" w:cs="Times New Roman"/>
          <w:color w:val="000000" w:themeColor="text1"/>
          <w:sz w:val="20"/>
          <w:szCs w:val="20"/>
          <w:shd w:val="clear" w:color="auto" w:fill="FFFFFF"/>
        </w:rPr>
        <w:t xml:space="preserve"> A, </w:t>
      </w:r>
      <w:proofErr w:type="spellStart"/>
      <w:r w:rsidRPr="00D70FCA">
        <w:rPr>
          <w:rFonts w:ascii="Times New Roman" w:hAnsi="Times New Roman" w:cs="Times New Roman"/>
          <w:color w:val="000000" w:themeColor="text1"/>
          <w:sz w:val="20"/>
          <w:szCs w:val="20"/>
          <w:shd w:val="clear" w:color="auto" w:fill="FFFFFF"/>
        </w:rPr>
        <w:t>Damaj</w:t>
      </w:r>
      <w:proofErr w:type="spellEnd"/>
      <w:r w:rsidRPr="00D70FCA">
        <w:rPr>
          <w:rFonts w:ascii="Times New Roman" w:hAnsi="Times New Roman" w:cs="Times New Roman"/>
          <w:color w:val="000000" w:themeColor="text1"/>
          <w:sz w:val="20"/>
          <w:szCs w:val="20"/>
          <w:shd w:val="clear" w:color="auto" w:fill="FFFFFF"/>
        </w:rPr>
        <w:t xml:space="preserve"> G, </w:t>
      </w:r>
      <w:proofErr w:type="spellStart"/>
      <w:r w:rsidRPr="00D70FCA">
        <w:rPr>
          <w:rFonts w:ascii="Times New Roman" w:hAnsi="Times New Roman" w:cs="Times New Roman"/>
          <w:color w:val="000000" w:themeColor="text1"/>
          <w:sz w:val="20"/>
          <w:szCs w:val="20"/>
          <w:shd w:val="clear" w:color="auto" w:fill="FFFFFF"/>
        </w:rPr>
        <w:t>Canioni</w:t>
      </w:r>
      <w:proofErr w:type="spellEnd"/>
      <w:r w:rsidRPr="00D70FCA">
        <w:rPr>
          <w:rFonts w:ascii="Times New Roman" w:hAnsi="Times New Roman" w:cs="Times New Roman"/>
          <w:color w:val="000000" w:themeColor="text1"/>
          <w:sz w:val="20"/>
          <w:szCs w:val="20"/>
          <w:shd w:val="clear" w:color="auto" w:fill="FFFFFF"/>
        </w:rPr>
        <w:t xml:space="preserve"> D, </w:t>
      </w:r>
      <w:proofErr w:type="spellStart"/>
      <w:r w:rsidRPr="00D70FCA">
        <w:rPr>
          <w:rFonts w:ascii="Times New Roman" w:hAnsi="Times New Roman" w:cs="Times New Roman"/>
          <w:color w:val="000000" w:themeColor="text1"/>
          <w:sz w:val="20"/>
          <w:szCs w:val="20"/>
          <w:shd w:val="clear" w:color="auto" w:fill="FFFFFF"/>
        </w:rPr>
        <w:t>Brouzes</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Gyan</w:t>
      </w:r>
      <w:proofErr w:type="spellEnd"/>
      <w:r w:rsidRPr="00D70FCA">
        <w:rPr>
          <w:rFonts w:ascii="Times New Roman" w:hAnsi="Times New Roman" w:cs="Times New Roman"/>
          <w:color w:val="000000" w:themeColor="text1"/>
          <w:sz w:val="20"/>
          <w:szCs w:val="20"/>
          <w:shd w:val="clear" w:color="auto" w:fill="FFFFFF"/>
        </w:rPr>
        <w:t xml:space="preserve"> E, </w:t>
      </w:r>
      <w:proofErr w:type="spellStart"/>
      <w:r w:rsidRPr="00D70FCA">
        <w:rPr>
          <w:rFonts w:ascii="Times New Roman" w:hAnsi="Times New Roman" w:cs="Times New Roman"/>
          <w:color w:val="000000" w:themeColor="text1"/>
          <w:sz w:val="20"/>
          <w:szCs w:val="20"/>
          <w:shd w:val="clear" w:color="auto" w:fill="FFFFFF"/>
        </w:rPr>
        <w:t>Durupt</w:t>
      </w:r>
      <w:proofErr w:type="spellEnd"/>
      <w:r w:rsidRPr="00D70FCA">
        <w:rPr>
          <w:rFonts w:ascii="Times New Roman" w:hAnsi="Times New Roman" w:cs="Times New Roman"/>
          <w:color w:val="000000" w:themeColor="text1"/>
          <w:sz w:val="20"/>
          <w:szCs w:val="20"/>
          <w:shd w:val="clear" w:color="auto" w:fill="FFFFFF"/>
        </w:rPr>
        <w:t xml:space="preserve"> S, </w:t>
      </w:r>
      <w:proofErr w:type="spellStart"/>
      <w:r w:rsidRPr="00D70FCA">
        <w:rPr>
          <w:rFonts w:ascii="Times New Roman" w:hAnsi="Times New Roman" w:cs="Times New Roman"/>
          <w:color w:val="000000" w:themeColor="text1"/>
          <w:sz w:val="20"/>
          <w:szCs w:val="20"/>
          <w:shd w:val="clear" w:color="auto" w:fill="FFFFFF"/>
        </w:rPr>
        <w:t>Durieu</w:t>
      </w:r>
      <w:proofErr w:type="spellEnd"/>
      <w:r w:rsidRPr="00D70FCA">
        <w:rPr>
          <w:rFonts w:ascii="Times New Roman" w:hAnsi="Times New Roman" w:cs="Times New Roman"/>
          <w:color w:val="000000" w:themeColor="text1"/>
          <w:sz w:val="20"/>
          <w:szCs w:val="20"/>
          <w:shd w:val="clear" w:color="auto" w:fill="FFFFFF"/>
        </w:rPr>
        <w:t xml:space="preserve"> I, </w:t>
      </w:r>
      <w:proofErr w:type="spellStart"/>
      <w:r w:rsidRPr="00D70FCA">
        <w:rPr>
          <w:rFonts w:ascii="Times New Roman" w:hAnsi="Times New Roman" w:cs="Times New Roman"/>
          <w:color w:val="000000" w:themeColor="text1"/>
          <w:sz w:val="20"/>
          <w:szCs w:val="20"/>
          <w:shd w:val="clear" w:color="auto" w:fill="FFFFFF"/>
        </w:rPr>
        <w:t>Cathebras</w:t>
      </w:r>
      <w:proofErr w:type="spellEnd"/>
      <w:r w:rsidRPr="00D70FCA">
        <w:rPr>
          <w:rFonts w:ascii="Times New Roman" w:hAnsi="Times New Roman" w:cs="Times New Roman"/>
          <w:color w:val="000000" w:themeColor="text1"/>
          <w:sz w:val="20"/>
          <w:szCs w:val="20"/>
          <w:shd w:val="clear" w:color="auto" w:fill="FFFFFF"/>
        </w:rPr>
        <w:t xml:space="preserve"> P, </w:t>
      </w:r>
      <w:proofErr w:type="spellStart"/>
      <w:r w:rsidRPr="00D70FCA">
        <w:rPr>
          <w:rFonts w:ascii="Times New Roman" w:hAnsi="Times New Roman" w:cs="Times New Roman"/>
          <w:color w:val="000000" w:themeColor="text1"/>
          <w:sz w:val="20"/>
          <w:szCs w:val="20"/>
          <w:shd w:val="clear" w:color="auto" w:fill="FFFFFF"/>
        </w:rPr>
        <w:t>Costédoat-Chalumeau</w:t>
      </w:r>
      <w:proofErr w:type="spellEnd"/>
      <w:r w:rsidRPr="00D70FCA">
        <w:rPr>
          <w:rFonts w:ascii="Times New Roman" w:hAnsi="Times New Roman" w:cs="Times New Roman"/>
          <w:color w:val="000000" w:themeColor="text1"/>
          <w:sz w:val="20"/>
          <w:szCs w:val="20"/>
          <w:shd w:val="clear" w:color="auto" w:fill="FFFFFF"/>
        </w:rPr>
        <w:t xml:space="preserve"> N, </w:t>
      </w:r>
      <w:proofErr w:type="spellStart"/>
      <w:r w:rsidRPr="00D70FCA">
        <w:rPr>
          <w:rFonts w:ascii="Times New Roman" w:hAnsi="Times New Roman" w:cs="Times New Roman"/>
          <w:color w:val="000000" w:themeColor="text1"/>
          <w:sz w:val="20"/>
          <w:szCs w:val="20"/>
          <w:shd w:val="clear" w:color="auto" w:fill="FFFFFF"/>
        </w:rPr>
        <w:t>Launay</w:t>
      </w:r>
      <w:proofErr w:type="spellEnd"/>
      <w:r w:rsidRPr="00D70FCA">
        <w:rPr>
          <w:rFonts w:ascii="Times New Roman" w:hAnsi="Times New Roman" w:cs="Times New Roman"/>
          <w:color w:val="000000" w:themeColor="text1"/>
          <w:sz w:val="20"/>
          <w:szCs w:val="20"/>
          <w:shd w:val="clear" w:color="auto" w:fill="FFFFFF"/>
        </w:rPr>
        <w:t xml:space="preserve"> D, </w:t>
      </w:r>
      <w:proofErr w:type="spellStart"/>
      <w:r w:rsidRPr="00D70FCA">
        <w:rPr>
          <w:rFonts w:ascii="Times New Roman" w:hAnsi="Times New Roman" w:cs="Times New Roman"/>
          <w:color w:val="000000" w:themeColor="text1"/>
          <w:sz w:val="20"/>
          <w:szCs w:val="20"/>
          <w:shd w:val="clear" w:color="auto" w:fill="FFFFFF"/>
        </w:rPr>
        <w:t>Pilmis</w:t>
      </w:r>
      <w:proofErr w:type="spellEnd"/>
      <w:r w:rsidRPr="00D70FCA">
        <w:rPr>
          <w:rFonts w:ascii="Times New Roman" w:hAnsi="Times New Roman" w:cs="Times New Roman"/>
          <w:color w:val="000000" w:themeColor="text1"/>
          <w:sz w:val="20"/>
          <w:szCs w:val="20"/>
          <w:shd w:val="clear" w:color="auto" w:fill="FFFFFF"/>
        </w:rPr>
        <w:t xml:space="preserve"> B, Barete S, </w:t>
      </w:r>
      <w:proofErr w:type="spellStart"/>
      <w:r w:rsidRPr="00D70FCA">
        <w:rPr>
          <w:rFonts w:ascii="Times New Roman" w:hAnsi="Times New Roman" w:cs="Times New Roman"/>
          <w:color w:val="000000" w:themeColor="text1"/>
          <w:sz w:val="20"/>
          <w:szCs w:val="20"/>
          <w:shd w:val="clear" w:color="auto" w:fill="FFFFFF"/>
        </w:rPr>
        <w:t>Frenzel</w:t>
      </w:r>
      <w:proofErr w:type="spellEnd"/>
      <w:r w:rsidRPr="00D70FCA">
        <w:rPr>
          <w:rFonts w:ascii="Times New Roman" w:hAnsi="Times New Roman" w:cs="Times New Roman"/>
          <w:color w:val="000000" w:themeColor="text1"/>
          <w:sz w:val="20"/>
          <w:szCs w:val="20"/>
          <w:shd w:val="clear" w:color="auto" w:fill="FFFFFF"/>
        </w:rPr>
        <w:t xml:space="preserve"> L, </w:t>
      </w:r>
      <w:proofErr w:type="spellStart"/>
      <w:r w:rsidRPr="00D70FCA">
        <w:rPr>
          <w:rFonts w:ascii="Times New Roman" w:hAnsi="Times New Roman" w:cs="Times New Roman"/>
          <w:color w:val="000000" w:themeColor="text1"/>
          <w:sz w:val="20"/>
          <w:szCs w:val="20"/>
          <w:shd w:val="clear" w:color="auto" w:fill="FFFFFF"/>
        </w:rPr>
        <w:t>Lortholary</w:t>
      </w:r>
      <w:proofErr w:type="spellEnd"/>
      <w:r w:rsidRPr="00D70FCA">
        <w:rPr>
          <w:rFonts w:ascii="Times New Roman" w:hAnsi="Times New Roman" w:cs="Times New Roman"/>
          <w:color w:val="000000" w:themeColor="text1"/>
          <w:sz w:val="20"/>
          <w:szCs w:val="20"/>
          <w:shd w:val="clear" w:color="auto" w:fill="FFFFFF"/>
        </w:rPr>
        <w:t xml:space="preserve"> O, </w:t>
      </w:r>
      <w:proofErr w:type="spellStart"/>
      <w:r w:rsidRPr="00D70FCA">
        <w:rPr>
          <w:rFonts w:ascii="Times New Roman" w:hAnsi="Times New Roman" w:cs="Times New Roman"/>
          <w:color w:val="000000" w:themeColor="text1"/>
          <w:sz w:val="20"/>
          <w:szCs w:val="20"/>
          <w:shd w:val="clear" w:color="auto" w:fill="FFFFFF"/>
        </w:rPr>
        <w:t>Hermine</w:t>
      </w:r>
      <w:proofErr w:type="spellEnd"/>
      <w:r w:rsidRPr="00D70FCA">
        <w:rPr>
          <w:rFonts w:ascii="Times New Roman" w:hAnsi="Times New Roman" w:cs="Times New Roman"/>
          <w:color w:val="000000" w:themeColor="text1"/>
          <w:sz w:val="20"/>
          <w:szCs w:val="20"/>
          <w:shd w:val="clear" w:color="auto" w:fill="FFFFFF"/>
        </w:rPr>
        <w:t xml:space="preserve"> O, </w:t>
      </w:r>
      <w:proofErr w:type="spellStart"/>
      <w:r w:rsidRPr="00D70FCA">
        <w:rPr>
          <w:rFonts w:ascii="Times New Roman" w:hAnsi="Times New Roman" w:cs="Times New Roman"/>
          <w:color w:val="000000" w:themeColor="text1"/>
          <w:sz w:val="20"/>
          <w:szCs w:val="20"/>
          <w:shd w:val="clear" w:color="auto" w:fill="FFFFFF"/>
        </w:rPr>
        <w:t>Hermans</w:t>
      </w:r>
      <w:proofErr w:type="spellEnd"/>
      <w:r w:rsidRPr="00D70FCA">
        <w:rPr>
          <w:rFonts w:ascii="Times New Roman" w:hAnsi="Times New Roman" w:cs="Times New Roman"/>
          <w:color w:val="000000" w:themeColor="text1"/>
          <w:sz w:val="20"/>
          <w:szCs w:val="20"/>
          <w:shd w:val="clear" w:color="auto" w:fill="FFFFFF"/>
        </w:rPr>
        <w:t xml:space="preserve"> C, </w:t>
      </w:r>
      <w:proofErr w:type="spellStart"/>
      <w:r w:rsidRPr="00D70FCA">
        <w:rPr>
          <w:rFonts w:ascii="Times New Roman" w:hAnsi="Times New Roman" w:cs="Times New Roman"/>
          <w:color w:val="000000" w:themeColor="text1"/>
          <w:sz w:val="20"/>
          <w:szCs w:val="20"/>
          <w:shd w:val="clear" w:color="auto" w:fill="FFFFFF"/>
        </w:rPr>
        <w:t>Chandesris</w:t>
      </w:r>
      <w:proofErr w:type="spellEnd"/>
      <w:r w:rsidRPr="00D70FCA">
        <w:rPr>
          <w:rFonts w:ascii="Times New Roman" w:hAnsi="Times New Roman" w:cs="Times New Roman"/>
          <w:color w:val="000000" w:themeColor="text1"/>
          <w:sz w:val="20"/>
          <w:szCs w:val="20"/>
          <w:shd w:val="clear" w:color="auto" w:fill="FFFFFF"/>
        </w:rPr>
        <w:t xml:space="preserve"> MO. A French </w:t>
      </w:r>
      <w:proofErr w:type="spellStart"/>
      <w:r w:rsidRPr="00D70FCA">
        <w:rPr>
          <w:rFonts w:ascii="Times New Roman" w:hAnsi="Times New Roman" w:cs="Times New Roman"/>
          <w:color w:val="000000" w:themeColor="text1"/>
          <w:sz w:val="20"/>
          <w:szCs w:val="20"/>
          <w:shd w:val="clear" w:color="auto" w:fill="FFFFFF"/>
        </w:rPr>
        <w:t>National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Survey</w:t>
      </w:r>
      <w:proofErr w:type="spellEnd"/>
      <w:r w:rsidRPr="00D70FCA">
        <w:rPr>
          <w:rFonts w:ascii="Times New Roman" w:hAnsi="Times New Roman" w:cs="Times New Roman"/>
          <w:color w:val="000000" w:themeColor="text1"/>
          <w:sz w:val="20"/>
          <w:szCs w:val="20"/>
          <w:shd w:val="clear" w:color="auto" w:fill="FFFFFF"/>
        </w:rPr>
        <w:t xml:space="preserve"> on </w:t>
      </w:r>
      <w:proofErr w:type="spellStart"/>
      <w:r w:rsidRPr="00D70FCA">
        <w:rPr>
          <w:rFonts w:ascii="Times New Roman" w:hAnsi="Times New Roman" w:cs="Times New Roman"/>
          <w:color w:val="000000" w:themeColor="text1"/>
          <w:sz w:val="20"/>
          <w:szCs w:val="20"/>
          <w:shd w:val="clear" w:color="auto" w:fill="FFFFFF"/>
        </w:rPr>
        <w:t>Clotting</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Disorders</w:t>
      </w:r>
      <w:proofErr w:type="spellEnd"/>
      <w:r w:rsidRPr="00D70FCA">
        <w:rPr>
          <w:rFonts w:ascii="Times New Roman" w:hAnsi="Times New Roman" w:cs="Times New Roman"/>
          <w:color w:val="000000" w:themeColor="text1"/>
          <w:sz w:val="20"/>
          <w:szCs w:val="20"/>
          <w:shd w:val="clear" w:color="auto" w:fill="FFFFFF"/>
        </w:rPr>
        <w:t xml:space="preserve"> in </w:t>
      </w:r>
      <w:proofErr w:type="spellStart"/>
      <w:r w:rsidRPr="00D70FCA">
        <w:rPr>
          <w:rFonts w:ascii="Times New Roman" w:hAnsi="Times New Roman" w:cs="Times New Roman"/>
          <w:color w:val="000000" w:themeColor="text1"/>
          <w:sz w:val="20"/>
          <w:szCs w:val="20"/>
          <w:shd w:val="clear" w:color="auto" w:fill="FFFFFF"/>
        </w:rPr>
        <w:t>Mastocytosis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Medicine</w:t>
      </w:r>
      <w:proofErr w:type="spellEnd"/>
      <w:r w:rsidRPr="00D70FCA">
        <w:rPr>
          <w:rFonts w:ascii="Times New Roman" w:hAnsi="Times New Roman" w:cs="Times New Roman"/>
          <w:color w:val="000000" w:themeColor="text1"/>
          <w:sz w:val="20"/>
          <w:szCs w:val="20"/>
          <w:shd w:val="clear" w:color="auto" w:fill="FFFFFF"/>
        </w:rPr>
        <w:t xml:space="preserve"> (Baltimore) 2015;94(40):e1414.</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Metcalfe</w:t>
      </w:r>
      <w:proofErr w:type="spellEnd"/>
      <w:r w:rsidRPr="00D70FCA">
        <w:rPr>
          <w:rFonts w:ascii="Times New Roman" w:hAnsi="Times New Roman" w:cs="Times New Roman"/>
          <w:color w:val="000000" w:themeColor="text1"/>
          <w:sz w:val="20"/>
          <w:szCs w:val="20"/>
        </w:rPr>
        <w:t xml:space="preserve"> DD. </w:t>
      </w:r>
      <w:proofErr w:type="spellStart"/>
      <w:r w:rsidRPr="00D70FCA">
        <w:rPr>
          <w:rFonts w:ascii="Times New Roman" w:hAnsi="Times New Roman" w:cs="Times New Roman"/>
          <w:color w:val="000000" w:themeColor="text1"/>
          <w:sz w:val="20"/>
          <w:szCs w:val="20"/>
        </w:rPr>
        <w:t>Mast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cells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mastocytosis</w:t>
      </w:r>
      <w:proofErr w:type="spellEnd"/>
      <w:r w:rsidRPr="00D70FCA">
        <w:rPr>
          <w:rFonts w:ascii="Times New Roman" w:hAnsi="Times New Roman" w:cs="Times New Roman"/>
          <w:color w:val="000000" w:themeColor="text1"/>
          <w:sz w:val="20"/>
          <w:szCs w:val="20"/>
        </w:rPr>
        <w:t>. Blood</w:t>
      </w:r>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2008;112(4):946‐956.</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Seidel</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Molderings</w:t>
      </w:r>
      <w:proofErr w:type="spellEnd"/>
      <w:r w:rsidRPr="00D70FCA">
        <w:rPr>
          <w:rFonts w:ascii="Times New Roman" w:hAnsi="Times New Roman" w:cs="Times New Roman"/>
          <w:color w:val="000000" w:themeColor="text1"/>
          <w:sz w:val="20"/>
          <w:szCs w:val="20"/>
          <w:shd w:val="clear" w:color="auto" w:fill="FFFFFF"/>
        </w:rPr>
        <w:t xml:space="preserve"> GJ, </w:t>
      </w:r>
      <w:proofErr w:type="spellStart"/>
      <w:r w:rsidRPr="00D70FCA">
        <w:rPr>
          <w:rFonts w:ascii="Times New Roman" w:hAnsi="Times New Roman" w:cs="Times New Roman"/>
          <w:color w:val="000000" w:themeColor="text1"/>
          <w:sz w:val="20"/>
          <w:szCs w:val="20"/>
          <w:shd w:val="clear" w:color="auto" w:fill="FFFFFF"/>
        </w:rPr>
        <w:t>Oldenburg</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Meis</w:t>
      </w:r>
      <w:proofErr w:type="spellEnd"/>
      <w:r w:rsidRPr="00D70FCA">
        <w:rPr>
          <w:rFonts w:ascii="Times New Roman" w:hAnsi="Times New Roman" w:cs="Times New Roman"/>
          <w:color w:val="000000" w:themeColor="text1"/>
          <w:sz w:val="20"/>
          <w:szCs w:val="20"/>
          <w:shd w:val="clear" w:color="auto" w:fill="FFFFFF"/>
        </w:rPr>
        <w:t xml:space="preserve"> K, </w:t>
      </w:r>
      <w:proofErr w:type="spellStart"/>
      <w:r w:rsidRPr="00D70FCA">
        <w:rPr>
          <w:rFonts w:ascii="Times New Roman" w:hAnsi="Times New Roman" w:cs="Times New Roman"/>
          <w:color w:val="000000" w:themeColor="text1"/>
          <w:sz w:val="20"/>
          <w:szCs w:val="20"/>
          <w:shd w:val="clear" w:color="auto" w:fill="FFFFFF"/>
        </w:rPr>
        <w:t>Kolck</w:t>
      </w:r>
      <w:proofErr w:type="spellEnd"/>
      <w:r w:rsidRPr="00D70FCA">
        <w:rPr>
          <w:rFonts w:ascii="Times New Roman" w:hAnsi="Times New Roman" w:cs="Times New Roman"/>
          <w:color w:val="000000" w:themeColor="text1"/>
          <w:sz w:val="20"/>
          <w:szCs w:val="20"/>
          <w:shd w:val="clear" w:color="auto" w:fill="FFFFFF"/>
        </w:rPr>
        <w:t xml:space="preserve"> UW, </w:t>
      </w:r>
      <w:proofErr w:type="spellStart"/>
      <w:r w:rsidRPr="00D70FCA">
        <w:rPr>
          <w:rFonts w:ascii="Times New Roman" w:hAnsi="Times New Roman" w:cs="Times New Roman"/>
          <w:color w:val="000000" w:themeColor="text1"/>
          <w:sz w:val="20"/>
          <w:szCs w:val="20"/>
          <w:shd w:val="clear" w:color="auto" w:fill="FFFFFF"/>
        </w:rPr>
        <w:t>Homann</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Hertfelder</w:t>
      </w:r>
      <w:proofErr w:type="spellEnd"/>
      <w:r w:rsidRPr="00D70FCA">
        <w:rPr>
          <w:rFonts w:ascii="Times New Roman" w:hAnsi="Times New Roman" w:cs="Times New Roman"/>
          <w:color w:val="000000" w:themeColor="text1"/>
          <w:sz w:val="20"/>
          <w:szCs w:val="20"/>
          <w:shd w:val="clear" w:color="auto" w:fill="FFFFFF"/>
        </w:rPr>
        <w:t xml:space="preserve"> HJ. </w:t>
      </w:r>
      <w:proofErr w:type="spellStart"/>
      <w:r w:rsidRPr="00D70FCA">
        <w:rPr>
          <w:rFonts w:ascii="Times New Roman" w:hAnsi="Times New Roman" w:cs="Times New Roman"/>
          <w:color w:val="000000" w:themeColor="text1"/>
          <w:sz w:val="20"/>
          <w:szCs w:val="20"/>
          <w:shd w:val="clear" w:color="auto" w:fill="FFFFFF"/>
        </w:rPr>
        <w:t>Bleeding</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diathesis</w:t>
      </w:r>
      <w:proofErr w:type="spellEnd"/>
      <w:r w:rsidRPr="00D70FCA">
        <w:rPr>
          <w:rFonts w:ascii="Times New Roman" w:hAnsi="Times New Roman" w:cs="Times New Roman"/>
          <w:color w:val="000000" w:themeColor="text1"/>
          <w:sz w:val="20"/>
          <w:szCs w:val="20"/>
          <w:shd w:val="clear" w:color="auto" w:fill="FFFFFF"/>
        </w:rPr>
        <w:t xml:space="preserve"> in </w:t>
      </w:r>
      <w:proofErr w:type="spellStart"/>
      <w:r w:rsidRPr="00D70FCA">
        <w:rPr>
          <w:rFonts w:ascii="Times New Roman" w:hAnsi="Times New Roman" w:cs="Times New Roman"/>
          <w:color w:val="000000" w:themeColor="text1"/>
          <w:sz w:val="20"/>
          <w:szCs w:val="20"/>
          <w:shd w:val="clear" w:color="auto" w:fill="FFFFFF"/>
        </w:rPr>
        <w:t>patients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with</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mast</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cell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activation</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disease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Thromb</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Haemost</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2011;106(5):987-</w:t>
      </w:r>
      <w:r w:rsidR="00FE5949" w:rsidRPr="00D70FCA">
        <w:rPr>
          <w:rFonts w:ascii="Times New Roman" w:hAnsi="Times New Roman" w:cs="Times New Roman"/>
          <w:color w:val="000000" w:themeColor="text1"/>
          <w:sz w:val="20"/>
          <w:szCs w:val="20"/>
          <w:shd w:val="clear" w:color="auto" w:fill="FFFFFF"/>
        </w:rPr>
        <w:t>98</w:t>
      </w:r>
      <w:r w:rsidRPr="00D70FCA">
        <w:rPr>
          <w:rFonts w:ascii="Times New Roman" w:hAnsi="Times New Roman" w:cs="Times New Roman"/>
          <w:color w:val="000000" w:themeColor="text1"/>
          <w:sz w:val="20"/>
          <w:szCs w:val="20"/>
          <w:shd w:val="clear" w:color="auto" w:fill="FFFFFF"/>
        </w:rPr>
        <w:t>9. </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Araki</w:t>
      </w:r>
      <w:proofErr w:type="spellEnd"/>
      <w:r w:rsidRPr="00D70FCA">
        <w:rPr>
          <w:rFonts w:ascii="Times New Roman" w:hAnsi="Times New Roman" w:cs="Times New Roman"/>
          <w:color w:val="000000" w:themeColor="text1"/>
          <w:sz w:val="20"/>
          <w:szCs w:val="20"/>
          <w:shd w:val="clear" w:color="auto" w:fill="FFFFFF"/>
        </w:rPr>
        <w:t xml:space="preserve"> M, Lin Y, </w:t>
      </w:r>
      <w:proofErr w:type="spellStart"/>
      <w:r w:rsidRPr="00D70FCA">
        <w:rPr>
          <w:rFonts w:ascii="Times New Roman" w:hAnsi="Times New Roman" w:cs="Times New Roman"/>
          <w:color w:val="000000" w:themeColor="text1"/>
          <w:sz w:val="20"/>
          <w:szCs w:val="20"/>
          <w:shd w:val="clear" w:color="auto" w:fill="FFFFFF"/>
        </w:rPr>
        <w:t>Ono</w:t>
      </w:r>
      <w:proofErr w:type="spellEnd"/>
      <w:r w:rsidRPr="00D70FCA">
        <w:rPr>
          <w:rFonts w:ascii="Times New Roman" w:hAnsi="Times New Roman" w:cs="Times New Roman"/>
          <w:color w:val="000000" w:themeColor="text1"/>
          <w:sz w:val="20"/>
          <w:szCs w:val="20"/>
          <w:shd w:val="clear" w:color="auto" w:fill="FFFFFF"/>
        </w:rPr>
        <w:t xml:space="preserve"> H, </w:t>
      </w:r>
      <w:proofErr w:type="spellStart"/>
      <w:r w:rsidRPr="00D70FCA">
        <w:rPr>
          <w:rFonts w:ascii="Times New Roman" w:hAnsi="Times New Roman" w:cs="Times New Roman"/>
          <w:color w:val="000000" w:themeColor="text1"/>
          <w:sz w:val="20"/>
          <w:szCs w:val="20"/>
          <w:shd w:val="clear" w:color="auto" w:fill="FFFFFF"/>
        </w:rPr>
        <w:t>Sato</w:t>
      </w:r>
      <w:proofErr w:type="spellEnd"/>
      <w:r w:rsidRPr="00D70FCA">
        <w:rPr>
          <w:rFonts w:ascii="Times New Roman" w:hAnsi="Times New Roman" w:cs="Times New Roman"/>
          <w:color w:val="000000" w:themeColor="text1"/>
          <w:sz w:val="20"/>
          <w:szCs w:val="20"/>
          <w:shd w:val="clear" w:color="auto" w:fill="FFFFFF"/>
        </w:rPr>
        <w:t xml:space="preserve"> W, </w:t>
      </w:r>
      <w:proofErr w:type="spellStart"/>
      <w:r w:rsidRPr="00D70FCA">
        <w:rPr>
          <w:rFonts w:ascii="Times New Roman" w:hAnsi="Times New Roman" w:cs="Times New Roman"/>
          <w:color w:val="000000" w:themeColor="text1"/>
          <w:sz w:val="20"/>
          <w:szCs w:val="20"/>
          <w:shd w:val="clear" w:color="auto" w:fill="FFFFFF"/>
        </w:rPr>
        <w:t>Yamamura</w:t>
      </w:r>
      <w:proofErr w:type="spellEnd"/>
      <w:r w:rsidRPr="00D70FCA">
        <w:rPr>
          <w:rFonts w:ascii="Times New Roman" w:hAnsi="Times New Roman" w:cs="Times New Roman"/>
          <w:color w:val="000000" w:themeColor="text1"/>
          <w:sz w:val="20"/>
          <w:szCs w:val="20"/>
          <w:shd w:val="clear" w:color="auto" w:fill="FFFFFF"/>
        </w:rPr>
        <w:t xml:space="preserve"> T. Application of </w:t>
      </w:r>
      <w:proofErr w:type="spellStart"/>
      <w:r w:rsidRPr="00D70FCA">
        <w:rPr>
          <w:rFonts w:ascii="Times New Roman" w:hAnsi="Times New Roman" w:cs="Times New Roman"/>
          <w:color w:val="000000" w:themeColor="text1"/>
          <w:sz w:val="20"/>
          <w:szCs w:val="20"/>
          <w:shd w:val="clear" w:color="auto" w:fill="FFFFFF"/>
        </w:rPr>
        <w:t>immunotherapy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for</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neurological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manifestations</w:t>
      </w:r>
      <w:proofErr w:type="spellEnd"/>
      <w:r w:rsidRPr="00D70FCA">
        <w:rPr>
          <w:rFonts w:ascii="Times New Roman" w:hAnsi="Times New Roman" w:cs="Times New Roman"/>
          <w:color w:val="000000" w:themeColor="text1"/>
          <w:sz w:val="20"/>
          <w:szCs w:val="20"/>
          <w:shd w:val="clear" w:color="auto" w:fill="FFFFFF"/>
        </w:rPr>
        <w:t xml:space="preserve"> in </w:t>
      </w:r>
      <w:proofErr w:type="spellStart"/>
      <w:r w:rsidRPr="00D70FCA">
        <w:rPr>
          <w:rFonts w:ascii="Times New Roman" w:hAnsi="Times New Roman" w:cs="Times New Roman"/>
          <w:color w:val="000000" w:themeColor="text1"/>
          <w:sz w:val="20"/>
          <w:szCs w:val="20"/>
          <w:shd w:val="clear" w:color="auto" w:fill="FFFFFF"/>
        </w:rPr>
        <w:t>hypermobile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Ther</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Adv</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Neurol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Disord</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2018 18;11:1756286418793766.</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Frick</w:t>
      </w:r>
      <w:proofErr w:type="spellEnd"/>
      <w:r w:rsidRPr="00D70FCA">
        <w:rPr>
          <w:rFonts w:ascii="Times New Roman" w:hAnsi="Times New Roman" w:cs="Times New Roman"/>
          <w:color w:val="000000" w:themeColor="text1"/>
          <w:sz w:val="20"/>
          <w:szCs w:val="20"/>
        </w:rPr>
        <w:t xml:space="preserve"> PG, </w:t>
      </w:r>
      <w:proofErr w:type="spellStart"/>
      <w:r w:rsidRPr="00D70FCA">
        <w:rPr>
          <w:rFonts w:ascii="Times New Roman" w:hAnsi="Times New Roman" w:cs="Times New Roman"/>
          <w:color w:val="000000" w:themeColor="text1"/>
          <w:sz w:val="20"/>
          <w:szCs w:val="20"/>
        </w:rPr>
        <w:t>Krafchuk</w:t>
      </w:r>
      <w:proofErr w:type="spellEnd"/>
      <w:r w:rsidRPr="00D70FCA">
        <w:rPr>
          <w:rFonts w:ascii="Times New Roman" w:hAnsi="Times New Roman" w:cs="Times New Roman"/>
          <w:color w:val="000000" w:themeColor="text1"/>
          <w:sz w:val="20"/>
          <w:szCs w:val="20"/>
        </w:rPr>
        <w:t xml:space="preserve"> JD. </w:t>
      </w:r>
      <w:proofErr w:type="spellStart"/>
      <w:r w:rsidRPr="00D70FCA">
        <w:rPr>
          <w:rFonts w:ascii="Times New Roman" w:hAnsi="Times New Roman" w:cs="Times New Roman"/>
          <w:color w:val="000000" w:themeColor="text1"/>
          <w:sz w:val="20"/>
          <w:szCs w:val="20"/>
        </w:rPr>
        <w:t>Studies</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hemostasis</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the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Invest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Dermatol</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1956;26(6):453‐457.</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Mast</w:t>
      </w:r>
      <w:proofErr w:type="spellEnd"/>
      <w:r w:rsidRPr="00D70FCA">
        <w:rPr>
          <w:rFonts w:ascii="Times New Roman" w:hAnsi="Times New Roman" w:cs="Times New Roman"/>
          <w:color w:val="000000" w:themeColor="text1"/>
          <w:sz w:val="20"/>
          <w:szCs w:val="20"/>
        </w:rPr>
        <w:t xml:space="preserve"> KJ, </w:t>
      </w:r>
      <w:proofErr w:type="spellStart"/>
      <w:r w:rsidRPr="00D70FCA">
        <w:rPr>
          <w:rFonts w:ascii="Times New Roman" w:hAnsi="Times New Roman" w:cs="Times New Roman"/>
          <w:color w:val="000000" w:themeColor="text1"/>
          <w:sz w:val="20"/>
          <w:szCs w:val="20"/>
        </w:rPr>
        <w:t>Nunes</w:t>
      </w:r>
      <w:proofErr w:type="spellEnd"/>
      <w:r w:rsidRPr="00D70FCA">
        <w:rPr>
          <w:rFonts w:ascii="Times New Roman" w:hAnsi="Times New Roman" w:cs="Times New Roman"/>
          <w:color w:val="000000" w:themeColor="text1"/>
          <w:sz w:val="20"/>
          <w:szCs w:val="20"/>
        </w:rPr>
        <w:t xml:space="preserve"> ME, </w:t>
      </w:r>
      <w:proofErr w:type="spellStart"/>
      <w:r w:rsidRPr="00D70FCA">
        <w:rPr>
          <w:rFonts w:ascii="Times New Roman" w:hAnsi="Times New Roman" w:cs="Times New Roman"/>
          <w:color w:val="000000" w:themeColor="text1"/>
          <w:sz w:val="20"/>
          <w:szCs w:val="20"/>
        </w:rPr>
        <w:t>Ruymann</w:t>
      </w:r>
      <w:proofErr w:type="spellEnd"/>
      <w:r w:rsidRPr="00D70FCA">
        <w:rPr>
          <w:rFonts w:ascii="Times New Roman" w:hAnsi="Times New Roman" w:cs="Times New Roman"/>
          <w:color w:val="000000" w:themeColor="text1"/>
          <w:sz w:val="20"/>
          <w:szCs w:val="20"/>
        </w:rPr>
        <w:t xml:space="preserve"> FB, </w:t>
      </w:r>
      <w:proofErr w:type="spellStart"/>
      <w:r w:rsidRPr="00D70FCA">
        <w:rPr>
          <w:rFonts w:ascii="Times New Roman" w:hAnsi="Times New Roman" w:cs="Times New Roman"/>
          <w:color w:val="000000" w:themeColor="text1"/>
          <w:sz w:val="20"/>
          <w:szCs w:val="20"/>
        </w:rPr>
        <w:t>Kerlin</w:t>
      </w:r>
      <w:proofErr w:type="spellEnd"/>
      <w:r w:rsidRPr="00D70FCA">
        <w:rPr>
          <w:rFonts w:ascii="Times New Roman" w:hAnsi="Times New Roman" w:cs="Times New Roman"/>
          <w:color w:val="000000" w:themeColor="text1"/>
          <w:sz w:val="20"/>
          <w:szCs w:val="20"/>
        </w:rPr>
        <w:t xml:space="preserve"> BA. </w:t>
      </w:r>
      <w:proofErr w:type="spellStart"/>
      <w:r w:rsidRPr="00D70FCA">
        <w:rPr>
          <w:rFonts w:ascii="Times New Roman" w:hAnsi="Times New Roman" w:cs="Times New Roman"/>
          <w:color w:val="000000" w:themeColor="text1"/>
          <w:sz w:val="20"/>
          <w:szCs w:val="20"/>
        </w:rPr>
        <w:t>Desmopressin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responsiveness</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children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with</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associated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bleeding</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symptoms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Br</w:t>
      </w:r>
      <w:proofErr w:type="spellEnd"/>
      <w:r w:rsidRPr="00D70FCA">
        <w:rPr>
          <w:rFonts w:ascii="Times New Roman" w:hAnsi="Times New Roman" w:cs="Times New Roman"/>
          <w:color w:val="000000" w:themeColor="text1"/>
          <w:sz w:val="20"/>
          <w:szCs w:val="20"/>
        </w:rPr>
        <w:t xml:space="preserve"> J </w:t>
      </w:r>
      <w:proofErr w:type="spellStart"/>
      <w:r w:rsidRPr="00D70FCA">
        <w:rPr>
          <w:rFonts w:ascii="Times New Roman" w:hAnsi="Times New Roman" w:cs="Times New Roman"/>
          <w:color w:val="000000" w:themeColor="text1"/>
          <w:sz w:val="20"/>
          <w:szCs w:val="20"/>
        </w:rPr>
        <w:t>Haematol</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2009;144(2):230‐233.</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Stine</w:t>
      </w:r>
      <w:proofErr w:type="spellEnd"/>
      <w:r w:rsidRPr="00D70FCA">
        <w:rPr>
          <w:rFonts w:ascii="Times New Roman" w:hAnsi="Times New Roman" w:cs="Times New Roman"/>
          <w:color w:val="000000" w:themeColor="text1"/>
          <w:sz w:val="20"/>
          <w:szCs w:val="20"/>
          <w:shd w:val="clear" w:color="auto" w:fill="FFFFFF"/>
        </w:rPr>
        <w:t xml:space="preserve"> KC, </w:t>
      </w:r>
      <w:proofErr w:type="spellStart"/>
      <w:r w:rsidRPr="00D70FCA">
        <w:rPr>
          <w:rFonts w:ascii="Times New Roman" w:hAnsi="Times New Roman" w:cs="Times New Roman"/>
          <w:color w:val="000000" w:themeColor="text1"/>
          <w:sz w:val="20"/>
          <w:szCs w:val="20"/>
          <w:shd w:val="clear" w:color="auto" w:fill="FFFFFF"/>
        </w:rPr>
        <w:t>Becton</w:t>
      </w:r>
      <w:proofErr w:type="spellEnd"/>
      <w:r w:rsidRPr="00D70FCA">
        <w:rPr>
          <w:rFonts w:ascii="Times New Roman" w:hAnsi="Times New Roman" w:cs="Times New Roman"/>
          <w:color w:val="000000" w:themeColor="text1"/>
          <w:sz w:val="20"/>
          <w:szCs w:val="20"/>
          <w:shd w:val="clear" w:color="auto" w:fill="FFFFFF"/>
        </w:rPr>
        <w:t xml:space="preserve"> DL. DDAVP </w:t>
      </w:r>
      <w:proofErr w:type="spellStart"/>
      <w:r w:rsidRPr="00D70FCA">
        <w:rPr>
          <w:rFonts w:ascii="Times New Roman" w:hAnsi="Times New Roman" w:cs="Times New Roman"/>
          <w:color w:val="000000" w:themeColor="text1"/>
          <w:sz w:val="20"/>
          <w:szCs w:val="20"/>
          <w:shd w:val="clear" w:color="auto" w:fill="FFFFFF"/>
        </w:rPr>
        <w:t>therapy</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controls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bleeding</w:t>
      </w:r>
      <w:proofErr w:type="spellEnd"/>
      <w:r w:rsidRPr="00D70FCA">
        <w:rPr>
          <w:rFonts w:ascii="Times New Roman" w:hAnsi="Times New Roman" w:cs="Times New Roman"/>
          <w:color w:val="000000" w:themeColor="text1"/>
          <w:sz w:val="20"/>
          <w:szCs w:val="20"/>
          <w:shd w:val="clear" w:color="auto" w:fill="FFFFFF"/>
        </w:rPr>
        <w:t xml:space="preserve"> in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J Pediatr </w:t>
      </w:r>
      <w:proofErr w:type="spellStart"/>
      <w:r w:rsidRPr="00D70FCA">
        <w:rPr>
          <w:rFonts w:ascii="Times New Roman" w:hAnsi="Times New Roman" w:cs="Times New Roman"/>
          <w:color w:val="000000" w:themeColor="text1"/>
          <w:sz w:val="20"/>
          <w:szCs w:val="20"/>
          <w:shd w:val="clear" w:color="auto" w:fill="FFFFFF"/>
        </w:rPr>
        <w:t>Hematol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Oncol</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1997;19(2):156-</w:t>
      </w:r>
      <w:r w:rsidR="00FE5949" w:rsidRPr="00D70FCA">
        <w:rPr>
          <w:rFonts w:ascii="Times New Roman" w:hAnsi="Times New Roman" w:cs="Times New Roman"/>
          <w:color w:val="000000" w:themeColor="text1"/>
          <w:sz w:val="20"/>
          <w:szCs w:val="20"/>
          <w:shd w:val="clear" w:color="auto" w:fill="FFFFFF"/>
        </w:rPr>
        <w:t>15</w:t>
      </w:r>
      <w:r w:rsidRPr="00D70FCA">
        <w:rPr>
          <w:rFonts w:ascii="Times New Roman" w:hAnsi="Times New Roman" w:cs="Times New Roman"/>
          <w:color w:val="000000" w:themeColor="text1"/>
          <w:sz w:val="20"/>
          <w:szCs w:val="20"/>
          <w:shd w:val="clear" w:color="auto" w:fill="FFFFFF"/>
        </w:rPr>
        <w:t>8.</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Faber</w:t>
      </w:r>
      <w:proofErr w:type="spellEnd"/>
      <w:r w:rsidRPr="00D70FCA">
        <w:rPr>
          <w:rFonts w:ascii="Times New Roman" w:hAnsi="Times New Roman" w:cs="Times New Roman"/>
          <w:color w:val="000000" w:themeColor="text1"/>
          <w:sz w:val="20"/>
          <w:szCs w:val="20"/>
        </w:rPr>
        <w:t xml:space="preserve"> P, </w:t>
      </w:r>
      <w:proofErr w:type="spellStart"/>
      <w:r w:rsidRPr="00D70FCA">
        <w:rPr>
          <w:rFonts w:ascii="Times New Roman" w:hAnsi="Times New Roman" w:cs="Times New Roman"/>
          <w:color w:val="000000" w:themeColor="text1"/>
          <w:sz w:val="20"/>
          <w:szCs w:val="20"/>
        </w:rPr>
        <w:t>Craig</w:t>
      </w:r>
      <w:proofErr w:type="spellEnd"/>
      <w:r w:rsidRPr="00D70FCA">
        <w:rPr>
          <w:rFonts w:ascii="Times New Roman" w:hAnsi="Times New Roman" w:cs="Times New Roman"/>
          <w:color w:val="000000" w:themeColor="text1"/>
          <w:sz w:val="20"/>
          <w:szCs w:val="20"/>
        </w:rPr>
        <w:t xml:space="preserve"> WL, </w:t>
      </w:r>
      <w:proofErr w:type="spellStart"/>
      <w:r w:rsidRPr="00D70FCA">
        <w:rPr>
          <w:rFonts w:ascii="Times New Roman" w:hAnsi="Times New Roman" w:cs="Times New Roman"/>
          <w:color w:val="000000" w:themeColor="text1"/>
          <w:sz w:val="20"/>
          <w:szCs w:val="20"/>
        </w:rPr>
        <w:t>Duncan</w:t>
      </w:r>
      <w:proofErr w:type="spellEnd"/>
      <w:r w:rsidRPr="00D70FCA">
        <w:rPr>
          <w:rFonts w:ascii="Times New Roman" w:hAnsi="Times New Roman" w:cs="Times New Roman"/>
          <w:color w:val="000000" w:themeColor="text1"/>
          <w:sz w:val="20"/>
          <w:szCs w:val="20"/>
        </w:rPr>
        <w:t xml:space="preserve"> JL, </w:t>
      </w:r>
      <w:proofErr w:type="spellStart"/>
      <w:r w:rsidRPr="00D70FCA">
        <w:rPr>
          <w:rFonts w:ascii="Times New Roman" w:hAnsi="Times New Roman" w:cs="Times New Roman"/>
          <w:color w:val="000000" w:themeColor="text1"/>
          <w:sz w:val="20"/>
          <w:szCs w:val="20"/>
        </w:rPr>
        <w:t>Holliday</w:t>
      </w:r>
      <w:proofErr w:type="spellEnd"/>
      <w:r w:rsidRPr="00D70FCA">
        <w:rPr>
          <w:rFonts w:ascii="Times New Roman" w:hAnsi="Times New Roman" w:cs="Times New Roman"/>
          <w:color w:val="000000" w:themeColor="text1"/>
          <w:sz w:val="20"/>
          <w:szCs w:val="20"/>
        </w:rPr>
        <w:t xml:space="preserve"> K. </w:t>
      </w:r>
      <w:proofErr w:type="spellStart"/>
      <w:r w:rsidRPr="00D70FCA">
        <w:rPr>
          <w:rFonts w:ascii="Times New Roman" w:hAnsi="Times New Roman" w:cs="Times New Roman"/>
          <w:color w:val="000000" w:themeColor="text1"/>
          <w:sz w:val="20"/>
          <w:szCs w:val="20"/>
        </w:rPr>
        <w:t>The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successful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use</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recombinant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factor</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VIIa</w:t>
      </w:r>
      <w:proofErr w:type="spellEnd"/>
      <w:r w:rsidRPr="00D70FCA">
        <w:rPr>
          <w:rFonts w:ascii="Times New Roman" w:hAnsi="Times New Roman" w:cs="Times New Roman"/>
          <w:color w:val="000000" w:themeColor="text1"/>
          <w:sz w:val="20"/>
          <w:szCs w:val="20"/>
        </w:rPr>
        <w:t xml:space="preserve"> in a </w:t>
      </w:r>
      <w:proofErr w:type="spellStart"/>
      <w:r w:rsidRPr="00D70FCA">
        <w:rPr>
          <w:rFonts w:ascii="Times New Roman" w:hAnsi="Times New Roman" w:cs="Times New Roman"/>
          <w:color w:val="000000" w:themeColor="text1"/>
          <w:sz w:val="20"/>
          <w:szCs w:val="20"/>
        </w:rPr>
        <w:t>patient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with</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vascular‐type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Acta</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Anaesthesiol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Scand</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2007;51(9):1277‐1279.</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Lindsay</w:t>
      </w:r>
      <w:proofErr w:type="spellEnd"/>
      <w:r w:rsidRPr="00D70FCA">
        <w:rPr>
          <w:rFonts w:ascii="Times New Roman" w:hAnsi="Times New Roman" w:cs="Times New Roman"/>
          <w:color w:val="000000" w:themeColor="text1"/>
          <w:sz w:val="20"/>
          <w:szCs w:val="20"/>
        </w:rPr>
        <w:t xml:space="preserve"> H, Lee‐Kim YJ, </w:t>
      </w:r>
      <w:proofErr w:type="spellStart"/>
      <w:r w:rsidRPr="00D70FCA">
        <w:rPr>
          <w:rFonts w:ascii="Times New Roman" w:hAnsi="Times New Roman" w:cs="Times New Roman"/>
          <w:color w:val="000000" w:themeColor="text1"/>
          <w:sz w:val="20"/>
          <w:szCs w:val="20"/>
        </w:rPr>
        <w:t>Srivaths</w:t>
      </w:r>
      <w:proofErr w:type="spellEnd"/>
      <w:r w:rsidRPr="00D70FCA">
        <w:rPr>
          <w:rFonts w:ascii="Times New Roman" w:hAnsi="Times New Roman" w:cs="Times New Roman"/>
          <w:color w:val="000000" w:themeColor="text1"/>
          <w:sz w:val="20"/>
          <w:szCs w:val="20"/>
        </w:rPr>
        <w:t xml:space="preserve"> LV. </w:t>
      </w:r>
      <w:proofErr w:type="spellStart"/>
      <w:r w:rsidRPr="00D70FCA">
        <w:rPr>
          <w:rFonts w:ascii="Times New Roman" w:hAnsi="Times New Roman" w:cs="Times New Roman"/>
          <w:color w:val="000000" w:themeColor="text1"/>
          <w:sz w:val="20"/>
          <w:szCs w:val="20"/>
        </w:rPr>
        <w:t>Perioperative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hemostatic</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management</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Ehlers‐Danlos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Syndrome</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report</w:t>
      </w:r>
      <w:proofErr w:type="spellEnd"/>
      <w:r w:rsidRPr="00D70FCA">
        <w:rPr>
          <w:rFonts w:ascii="Times New Roman" w:hAnsi="Times New Roman" w:cs="Times New Roman"/>
          <w:color w:val="000000" w:themeColor="text1"/>
          <w:sz w:val="20"/>
          <w:szCs w:val="20"/>
        </w:rPr>
        <w:t xml:space="preserve"> of 2 </w:t>
      </w:r>
      <w:proofErr w:type="spellStart"/>
      <w:r w:rsidRPr="00D70FCA">
        <w:rPr>
          <w:rFonts w:ascii="Times New Roman" w:hAnsi="Times New Roman" w:cs="Times New Roman"/>
          <w:color w:val="000000" w:themeColor="text1"/>
          <w:sz w:val="20"/>
          <w:szCs w:val="20"/>
        </w:rPr>
        <w:t>cases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literature</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review</w:t>
      </w:r>
      <w:proofErr w:type="spellEnd"/>
      <w:r w:rsidRPr="00D70FCA">
        <w:rPr>
          <w:rFonts w:ascii="Times New Roman" w:hAnsi="Times New Roman" w:cs="Times New Roman"/>
          <w:color w:val="000000" w:themeColor="text1"/>
          <w:sz w:val="20"/>
          <w:szCs w:val="20"/>
        </w:rPr>
        <w:t xml:space="preserve">. J Pediatr </w:t>
      </w:r>
      <w:proofErr w:type="spellStart"/>
      <w:r w:rsidRPr="00D70FCA">
        <w:rPr>
          <w:rFonts w:ascii="Times New Roman" w:hAnsi="Times New Roman" w:cs="Times New Roman"/>
          <w:color w:val="000000" w:themeColor="text1"/>
          <w:sz w:val="20"/>
          <w:szCs w:val="20"/>
        </w:rPr>
        <w:t>Hematol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Oncol</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2016;38(2):158‐160.</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r w:rsidRPr="00D70FCA">
        <w:rPr>
          <w:rFonts w:ascii="Times New Roman" w:hAnsi="Times New Roman" w:cs="Times New Roman"/>
          <w:color w:val="000000" w:themeColor="text1"/>
          <w:sz w:val="20"/>
          <w:szCs w:val="20"/>
        </w:rPr>
        <w:t xml:space="preserve">Baban A, </w:t>
      </w:r>
      <w:proofErr w:type="spellStart"/>
      <w:r w:rsidRPr="00D70FCA">
        <w:rPr>
          <w:rFonts w:ascii="Times New Roman" w:hAnsi="Times New Roman" w:cs="Times New Roman"/>
          <w:color w:val="000000" w:themeColor="text1"/>
          <w:sz w:val="20"/>
          <w:szCs w:val="20"/>
        </w:rPr>
        <w:t>Castori</w:t>
      </w:r>
      <w:proofErr w:type="spellEnd"/>
      <w:r w:rsidRPr="00D70FCA">
        <w:rPr>
          <w:rFonts w:ascii="Times New Roman" w:hAnsi="Times New Roman" w:cs="Times New Roman"/>
          <w:color w:val="000000" w:themeColor="text1"/>
          <w:sz w:val="20"/>
          <w:szCs w:val="20"/>
        </w:rPr>
        <w:t xml:space="preserve"> M. </w:t>
      </w:r>
      <w:proofErr w:type="spellStart"/>
      <w:r w:rsidRPr="00D70FCA">
        <w:rPr>
          <w:rFonts w:ascii="Times New Roman" w:hAnsi="Times New Roman" w:cs="Times New Roman"/>
          <w:color w:val="000000" w:themeColor="text1"/>
          <w:sz w:val="20"/>
          <w:szCs w:val="20"/>
        </w:rPr>
        <w:t>Pharmacological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resources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diagnostic</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approach</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coordination</w:t>
      </w:r>
      <w:proofErr w:type="spellEnd"/>
      <w:r w:rsidRPr="00D70FCA">
        <w:rPr>
          <w:rFonts w:ascii="Times New Roman" w:hAnsi="Times New Roman" w:cs="Times New Roman"/>
          <w:color w:val="000000" w:themeColor="text1"/>
          <w:sz w:val="20"/>
          <w:szCs w:val="20"/>
        </w:rPr>
        <w:t xml:space="preserve"> of </w:t>
      </w:r>
      <w:proofErr w:type="spellStart"/>
      <w:r w:rsidRPr="00D70FCA">
        <w:rPr>
          <w:rFonts w:ascii="Times New Roman" w:hAnsi="Times New Roman" w:cs="Times New Roman"/>
          <w:color w:val="000000" w:themeColor="text1"/>
          <w:sz w:val="20"/>
          <w:szCs w:val="20"/>
        </w:rPr>
        <w:t>care</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joint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hypermobility‐related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disorders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Expert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Rev</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Clin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Pharmacol</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2018;11(7):689‐703.</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shd w:val="clear" w:color="auto" w:fill="FFFFFF"/>
        </w:rPr>
        <w:t>Bowen</w:t>
      </w:r>
      <w:proofErr w:type="spellEnd"/>
      <w:r w:rsidRPr="00D70FCA">
        <w:rPr>
          <w:rFonts w:ascii="Times New Roman" w:hAnsi="Times New Roman" w:cs="Times New Roman"/>
          <w:color w:val="000000" w:themeColor="text1"/>
          <w:sz w:val="20"/>
          <w:szCs w:val="20"/>
          <w:shd w:val="clear" w:color="auto" w:fill="FFFFFF"/>
        </w:rPr>
        <w:t xml:space="preserve"> JM, </w:t>
      </w:r>
      <w:proofErr w:type="spellStart"/>
      <w:r w:rsidRPr="00D70FCA">
        <w:rPr>
          <w:rFonts w:ascii="Times New Roman" w:hAnsi="Times New Roman" w:cs="Times New Roman"/>
          <w:color w:val="000000" w:themeColor="text1"/>
          <w:sz w:val="20"/>
          <w:szCs w:val="20"/>
          <w:shd w:val="clear" w:color="auto" w:fill="FFFFFF"/>
        </w:rPr>
        <w:t>Sobey</w:t>
      </w:r>
      <w:proofErr w:type="spellEnd"/>
      <w:r w:rsidRPr="00D70FCA">
        <w:rPr>
          <w:rFonts w:ascii="Times New Roman" w:hAnsi="Times New Roman" w:cs="Times New Roman"/>
          <w:color w:val="000000" w:themeColor="text1"/>
          <w:sz w:val="20"/>
          <w:szCs w:val="20"/>
          <w:shd w:val="clear" w:color="auto" w:fill="FFFFFF"/>
        </w:rPr>
        <w:t xml:space="preserve"> GJ, </w:t>
      </w:r>
      <w:proofErr w:type="spellStart"/>
      <w:r w:rsidRPr="00D70FCA">
        <w:rPr>
          <w:rFonts w:ascii="Times New Roman" w:hAnsi="Times New Roman" w:cs="Times New Roman"/>
          <w:color w:val="000000" w:themeColor="text1"/>
          <w:sz w:val="20"/>
          <w:szCs w:val="20"/>
          <w:shd w:val="clear" w:color="auto" w:fill="FFFFFF"/>
        </w:rPr>
        <w:t>Burrows</w:t>
      </w:r>
      <w:proofErr w:type="spellEnd"/>
      <w:r w:rsidRPr="00D70FCA">
        <w:rPr>
          <w:rFonts w:ascii="Times New Roman" w:hAnsi="Times New Roman" w:cs="Times New Roman"/>
          <w:color w:val="000000" w:themeColor="text1"/>
          <w:sz w:val="20"/>
          <w:szCs w:val="20"/>
          <w:shd w:val="clear" w:color="auto" w:fill="FFFFFF"/>
        </w:rPr>
        <w:t xml:space="preserve"> NP, </w:t>
      </w:r>
      <w:proofErr w:type="spellStart"/>
      <w:r w:rsidRPr="00D70FCA">
        <w:rPr>
          <w:rFonts w:ascii="Times New Roman" w:hAnsi="Times New Roman" w:cs="Times New Roman"/>
          <w:color w:val="000000" w:themeColor="text1"/>
          <w:sz w:val="20"/>
          <w:szCs w:val="20"/>
          <w:shd w:val="clear" w:color="auto" w:fill="FFFFFF"/>
        </w:rPr>
        <w:t>Colombi</w:t>
      </w:r>
      <w:proofErr w:type="spellEnd"/>
      <w:r w:rsidRPr="00D70FCA">
        <w:rPr>
          <w:rFonts w:ascii="Times New Roman" w:hAnsi="Times New Roman" w:cs="Times New Roman"/>
          <w:color w:val="000000" w:themeColor="text1"/>
          <w:sz w:val="20"/>
          <w:szCs w:val="20"/>
          <w:shd w:val="clear" w:color="auto" w:fill="FFFFFF"/>
        </w:rPr>
        <w:t xml:space="preserve"> M, </w:t>
      </w:r>
      <w:proofErr w:type="spellStart"/>
      <w:r w:rsidRPr="00D70FCA">
        <w:rPr>
          <w:rFonts w:ascii="Times New Roman" w:hAnsi="Times New Roman" w:cs="Times New Roman"/>
          <w:color w:val="000000" w:themeColor="text1"/>
          <w:sz w:val="20"/>
          <w:szCs w:val="20"/>
          <w:shd w:val="clear" w:color="auto" w:fill="FFFFFF"/>
        </w:rPr>
        <w:t>Lavallee</w:t>
      </w:r>
      <w:proofErr w:type="spellEnd"/>
      <w:r w:rsidRPr="00D70FCA">
        <w:rPr>
          <w:rFonts w:ascii="Times New Roman" w:hAnsi="Times New Roman" w:cs="Times New Roman"/>
          <w:color w:val="000000" w:themeColor="text1"/>
          <w:sz w:val="20"/>
          <w:szCs w:val="20"/>
          <w:shd w:val="clear" w:color="auto" w:fill="FFFFFF"/>
        </w:rPr>
        <w:t xml:space="preserve"> ME, </w:t>
      </w:r>
      <w:proofErr w:type="spellStart"/>
      <w:r w:rsidRPr="00D70FCA">
        <w:rPr>
          <w:rFonts w:ascii="Times New Roman" w:hAnsi="Times New Roman" w:cs="Times New Roman"/>
          <w:color w:val="000000" w:themeColor="text1"/>
          <w:sz w:val="20"/>
          <w:szCs w:val="20"/>
          <w:shd w:val="clear" w:color="auto" w:fill="FFFFFF"/>
        </w:rPr>
        <w:t>Malfait</w:t>
      </w:r>
      <w:proofErr w:type="spellEnd"/>
      <w:r w:rsidRPr="00D70FCA">
        <w:rPr>
          <w:rFonts w:ascii="Times New Roman" w:hAnsi="Times New Roman" w:cs="Times New Roman"/>
          <w:color w:val="000000" w:themeColor="text1"/>
          <w:sz w:val="20"/>
          <w:szCs w:val="20"/>
          <w:shd w:val="clear" w:color="auto" w:fill="FFFFFF"/>
        </w:rPr>
        <w:t xml:space="preserve"> F, </w:t>
      </w:r>
      <w:proofErr w:type="spellStart"/>
      <w:r w:rsidRPr="00D70FCA">
        <w:rPr>
          <w:rFonts w:ascii="Times New Roman" w:hAnsi="Times New Roman" w:cs="Times New Roman"/>
          <w:color w:val="000000" w:themeColor="text1"/>
          <w:sz w:val="20"/>
          <w:szCs w:val="20"/>
          <w:shd w:val="clear" w:color="auto" w:fill="FFFFFF"/>
        </w:rPr>
        <w:t>Francomano</w:t>
      </w:r>
      <w:proofErr w:type="spellEnd"/>
      <w:r w:rsidRPr="00D70FCA">
        <w:rPr>
          <w:rFonts w:ascii="Times New Roman" w:hAnsi="Times New Roman" w:cs="Times New Roman"/>
          <w:color w:val="000000" w:themeColor="text1"/>
          <w:sz w:val="20"/>
          <w:szCs w:val="20"/>
          <w:shd w:val="clear" w:color="auto" w:fill="FFFFFF"/>
        </w:rPr>
        <w:t xml:space="preserve"> CA. </w:t>
      </w:r>
      <w:proofErr w:type="spellStart"/>
      <w:r w:rsidRPr="00D70FCA">
        <w:rPr>
          <w:rFonts w:ascii="Times New Roman" w:hAnsi="Times New Roman" w:cs="Times New Roman"/>
          <w:color w:val="000000" w:themeColor="text1"/>
          <w:sz w:val="20"/>
          <w:szCs w:val="20"/>
          <w:shd w:val="clear" w:color="auto" w:fill="FFFFFF"/>
        </w:rPr>
        <w:t>Ehlers-Danlos</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syndrome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classical</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type</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Am</w:t>
      </w:r>
      <w:proofErr w:type="spellEnd"/>
      <w:r w:rsidRPr="00D70FCA">
        <w:rPr>
          <w:rFonts w:ascii="Times New Roman" w:hAnsi="Times New Roman" w:cs="Times New Roman"/>
          <w:color w:val="000000" w:themeColor="text1"/>
          <w:sz w:val="20"/>
          <w:szCs w:val="20"/>
          <w:shd w:val="clear" w:color="auto" w:fill="FFFFFF"/>
        </w:rPr>
        <w:t xml:space="preserve"> J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Pr="00D70FCA">
        <w:rPr>
          <w:rFonts w:ascii="Times New Roman" w:hAnsi="Times New Roman" w:cs="Times New Roman"/>
          <w:color w:val="000000" w:themeColor="text1"/>
          <w:sz w:val="20"/>
          <w:szCs w:val="20"/>
          <w:shd w:val="clear" w:color="auto" w:fill="FFFFFF"/>
        </w:rPr>
        <w:t xml:space="preserve"> C Semin </w:t>
      </w:r>
      <w:proofErr w:type="spellStart"/>
      <w:r w:rsidRPr="00D70FCA">
        <w:rPr>
          <w:rFonts w:ascii="Times New Roman" w:hAnsi="Times New Roman" w:cs="Times New Roman"/>
          <w:color w:val="000000" w:themeColor="text1"/>
          <w:sz w:val="20"/>
          <w:szCs w:val="20"/>
          <w:shd w:val="clear" w:color="auto" w:fill="FFFFFF"/>
        </w:rPr>
        <w:t>Med</w:t>
      </w:r>
      <w:proofErr w:type="spellEnd"/>
      <w:r w:rsidRPr="00D70FCA">
        <w:rPr>
          <w:rFonts w:ascii="Times New Roman" w:hAnsi="Times New Roman" w:cs="Times New Roman"/>
          <w:color w:val="000000" w:themeColor="text1"/>
          <w:sz w:val="20"/>
          <w:szCs w:val="20"/>
          <w:shd w:val="clear" w:color="auto" w:fill="FFFFFF"/>
        </w:rPr>
        <w:t xml:space="preserve"> </w:t>
      </w:r>
      <w:proofErr w:type="spellStart"/>
      <w:r w:rsidRPr="00D70FCA">
        <w:rPr>
          <w:rFonts w:ascii="Times New Roman" w:hAnsi="Times New Roman" w:cs="Times New Roman"/>
          <w:color w:val="000000" w:themeColor="text1"/>
          <w:sz w:val="20"/>
          <w:szCs w:val="20"/>
          <w:shd w:val="clear" w:color="auto" w:fill="FFFFFF"/>
        </w:rPr>
        <w:t>Genet</w:t>
      </w:r>
      <w:proofErr w:type="spellEnd"/>
      <w:r w:rsidR="00FE5949" w:rsidRPr="00D70FCA">
        <w:rPr>
          <w:rFonts w:ascii="Times New Roman" w:hAnsi="Times New Roman" w:cs="Times New Roman"/>
          <w:color w:val="000000" w:themeColor="text1"/>
          <w:sz w:val="20"/>
          <w:szCs w:val="20"/>
          <w:shd w:val="clear" w:color="auto" w:fill="FFFFFF"/>
        </w:rPr>
        <w:t>.</w:t>
      </w:r>
      <w:r w:rsidRPr="00D70FCA">
        <w:rPr>
          <w:rFonts w:ascii="Times New Roman" w:hAnsi="Times New Roman" w:cs="Times New Roman"/>
          <w:color w:val="000000" w:themeColor="text1"/>
          <w:sz w:val="20"/>
          <w:szCs w:val="20"/>
          <w:shd w:val="clear" w:color="auto" w:fill="FFFFFF"/>
        </w:rPr>
        <w:t xml:space="preserve"> 2017;175(1):27-39.</w:t>
      </w:r>
    </w:p>
    <w:p w:rsidR="004F7B90" w:rsidRPr="00D70FCA" w:rsidRDefault="004F7B90" w:rsidP="006724D5">
      <w:pPr>
        <w:pStyle w:val="ListeParagraf"/>
        <w:numPr>
          <w:ilvl w:val="0"/>
          <w:numId w:val="14"/>
        </w:numPr>
        <w:spacing w:line="276" w:lineRule="auto"/>
        <w:jc w:val="both"/>
        <w:rPr>
          <w:rFonts w:ascii="Times New Roman" w:hAnsi="Times New Roman" w:cs="Times New Roman"/>
          <w:color w:val="000000" w:themeColor="text1"/>
          <w:sz w:val="20"/>
          <w:szCs w:val="20"/>
        </w:rPr>
      </w:pPr>
      <w:proofErr w:type="spellStart"/>
      <w:r w:rsidRPr="00D70FCA">
        <w:rPr>
          <w:rFonts w:ascii="Times New Roman" w:hAnsi="Times New Roman" w:cs="Times New Roman"/>
          <w:color w:val="000000" w:themeColor="text1"/>
          <w:sz w:val="20"/>
          <w:szCs w:val="20"/>
        </w:rPr>
        <w:t>Prieto‐García</w:t>
      </w:r>
      <w:proofErr w:type="spellEnd"/>
      <w:r w:rsidRPr="00D70FCA">
        <w:rPr>
          <w:rFonts w:ascii="Times New Roman" w:hAnsi="Times New Roman" w:cs="Times New Roman"/>
          <w:color w:val="000000" w:themeColor="text1"/>
          <w:sz w:val="20"/>
          <w:szCs w:val="20"/>
        </w:rPr>
        <w:t xml:space="preserve"> A, </w:t>
      </w:r>
      <w:proofErr w:type="spellStart"/>
      <w:r w:rsidRPr="00D70FCA">
        <w:rPr>
          <w:rFonts w:ascii="Times New Roman" w:hAnsi="Times New Roman" w:cs="Times New Roman"/>
          <w:color w:val="000000" w:themeColor="text1"/>
          <w:sz w:val="20"/>
          <w:szCs w:val="20"/>
        </w:rPr>
        <w:t>Castells</w:t>
      </w:r>
      <w:proofErr w:type="spellEnd"/>
      <w:r w:rsidRPr="00D70FCA">
        <w:rPr>
          <w:rFonts w:ascii="Times New Roman" w:hAnsi="Times New Roman" w:cs="Times New Roman"/>
          <w:color w:val="000000" w:themeColor="text1"/>
          <w:sz w:val="20"/>
          <w:szCs w:val="20"/>
        </w:rPr>
        <w:t xml:space="preserve"> MC, </w:t>
      </w:r>
      <w:proofErr w:type="spellStart"/>
      <w:r w:rsidRPr="00D70FCA">
        <w:rPr>
          <w:rFonts w:ascii="Times New Roman" w:hAnsi="Times New Roman" w:cs="Times New Roman"/>
          <w:color w:val="000000" w:themeColor="text1"/>
          <w:sz w:val="20"/>
          <w:szCs w:val="20"/>
        </w:rPr>
        <w:t>Hansbro</w:t>
      </w:r>
      <w:proofErr w:type="spellEnd"/>
      <w:r w:rsidRPr="00D70FCA">
        <w:rPr>
          <w:rFonts w:ascii="Times New Roman" w:hAnsi="Times New Roman" w:cs="Times New Roman"/>
          <w:color w:val="000000" w:themeColor="text1"/>
          <w:sz w:val="20"/>
          <w:szCs w:val="20"/>
        </w:rPr>
        <w:t xml:space="preserve"> PM, Stevens RL. </w:t>
      </w:r>
      <w:proofErr w:type="spellStart"/>
      <w:r w:rsidRPr="00D70FCA">
        <w:rPr>
          <w:rFonts w:ascii="Times New Roman" w:hAnsi="Times New Roman" w:cs="Times New Roman"/>
          <w:color w:val="000000" w:themeColor="text1"/>
          <w:sz w:val="20"/>
          <w:szCs w:val="20"/>
        </w:rPr>
        <w:t>Mast</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cellrestricted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tetramer‐forming</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tryptases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their</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beneficial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roles</w:t>
      </w:r>
      <w:proofErr w:type="spellEnd"/>
      <w:r w:rsidRPr="00D70FCA">
        <w:rPr>
          <w:rFonts w:ascii="Times New Roman" w:hAnsi="Times New Roman" w:cs="Times New Roman"/>
          <w:color w:val="000000" w:themeColor="text1"/>
          <w:sz w:val="20"/>
          <w:szCs w:val="20"/>
        </w:rPr>
        <w:t xml:space="preserve"> in </w:t>
      </w:r>
      <w:proofErr w:type="spellStart"/>
      <w:r w:rsidRPr="00D70FCA">
        <w:rPr>
          <w:rFonts w:ascii="Times New Roman" w:hAnsi="Times New Roman" w:cs="Times New Roman"/>
          <w:color w:val="000000" w:themeColor="text1"/>
          <w:sz w:val="20"/>
          <w:szCs w:val="20"/>
        </w:rPr>
        <w:t>hemostasis</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and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blood</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coagulation</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Immunol</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Allergy</w:t>
      </w:r>
      <w:proofErr w:type="spellEnd"/>
      <w:r w:rsidRPr="00D70FCA">
        <w:rPr>
          <w:rFonts w:ascii="Times New Roman" w:hAnsi="Times New Roman" w:cs="Times New Roman"/>
          <w:color w:val="000000" w:themeColor="text1"/>
          <w:sz w:val="20"/>
          <w:szCs w:val="20"/>
        </w:rPr>
        <w:t xml:space="preserve"> </w:t>
      </w:r>
      <w:proofErr w:type="spellStart"/>
      <w:r w:rsidRPr="00D70FCA">
        <w:rPr>
          <w:rFonts w:ascii="Times New Roman" w:hAnsi="Times New Roman" w:cs="Times New Roman"/>
          <w:color w:val="000000" w:themeColor="text1"/>
          <w:sz w:val="20"/>
          <w:szCs w:val="20"/>
        </w:rPr>
        <w:t>Clin</w:t>
      </w:r>
      <w:proofErr w:type="spellEnd"/>
      <w:r w:rsidRPr="00D70FCA">
        <w:rPr>
          <w:rFonts w:ascii="Times New Roman" w:hAnsi="Times New Roman" w:cs="Times New Roman"/>
          <w:color w:val="000000" w:themeColor="text1"/>
          <w:sz w:val="20"/>
          <w:szCs w:val="20"/>
        </w:rPr>
        <w:t xml:space="preserve"> North </w:t>
      </w:r>
      <w:proofErr w:type="spellStart"/>
      <w:r w:rsidRPr="00D70FCA">
        <w:rPr>
          <w:rFonts w:ascii="Times New Roman" w:hAnsi="Times New Roman" w:cs="Times New Roman"/>
          <w:color w:val="000000" w:themeColor="text1"/>
          <w:sz w:val="20"/>
          <w:szCs w:val="20"/>
        </w:rPr>
        <w:t>Am</w:t>
      </w:r>
      <w:proofErr w:type="spellEnd"/>
      <w:r w:rsidR="00FE5949" w:rsidRPr="00D70FCA">
        <w:rPr>
          <w:rFonts w:ascii="Times New Roman" w:hAnsi="Times New Roman" w:cs="Times New Roman"/>
          <w:color w:val="000000" w:themeColor="text1"/>
          <w:sz w:val="20"/>
          <w:szCs w:val="20"/>
        </w:rPr>
        <w:t>.</w:t>
      </w:r>
      <w:r w:rsidRPr="00D70FCA">
        <w:rPr>
          <w:rFonts w:ascii="Times New Roman" w:hAnsi="Times New Roman" w:cs="Times New Roman"/>
          <w:color w:val="000000" w:themeColor="text1"/>
          <w:sz w:val="20"/>
          <w:szCs w:val="20"/>
        </w:rPr>
        <w:t xml:space="preserve"> 2014;34(2):263‐281.</w:t>
      </w:r>
    </w:p>
    <w:p w:rsidR="004F7B90" w:rsidRPr="00D70FCA" w:rsidRDefault="004F7B90" w:rsidP="003F42C2">
      <w:pPr>
        <w:spacing w:line="276" w:lineRule="auto"/>
        <w:jc w:val="both"/>
        <w:rPr>
          <w:rFonts w:ascii="Times New Roman" w:hAnsi="Times New Roman" w:cs="Times New Roman"/>
          <w:color w:val="000000" w:themeColor="text1"/>
        </w:rPr>
      </w:pPr>
    </w:p>
    <w:p w:rsidR="005A534D" w:rsidRPr="003F42C2" w:rsidRDefault="005A534D" w:rsidP="003F42C2">
      <w:pPr>
        <w:spacing w:line="276" w:lineRule="auto"/>
        <w:jc w:val="both"/>
        <w:rPr>
          <w:rFonts w:ascii="Times New Roman" w:hAnsi="Times New Roman" w:cs="Times New Roman"/>
        </w:rPr>
      </w:pPr>
    </w:p>
    <w:p w:rsidR="00FE5949" w:rsidRDefault="00FE5949" w:rsidP="003F42C2">
      <w:pPr>
        <w:pStyle w:val="NormalWeb"/>
        <w:spacing w:before="200" w:beforeAutospacing="0" w:after="0" w:afterAutospacing="0" w:line="276" w:lineRule="auto"/>
        <w:jc w:val="both"/>
        <w:rPr>
          <w:rFonts w:eastAsiaTheme="minorEastAsia"/>
          <w:b/>
          <w:bCs/>
          <w:kern w:val="24"/>
          <w:sz w:val="22"/>
          <w:szCs w:val="22"/>
        </w:rPr>
      </w:pPr>
    </w:p>
    <w:p w:rsidR="00FE5949" w:rsidRDefault="00FE5949" w:rsidP="003F42C2">
      <w:pPr>
        <w:pStyle w:val="NormalWeb"/>
        <w:spacing w:before="200" w:beforeAutospacing="0" w:after="0" w:afterAutospacing="0" w:line="276" w:lineRule="auto"/>
        <w:jc w:val="both"/>
        <w:rPr>
          <w:rFonts w:eastAsiaTheme="minorEastAsia"/>
          <w:b/>
          <w:bCs/>
          <w:kern w:val="24"/>
          <w:sz w:val="22"/>
          <w:szCs w:val="22"/>
        </w:rPr>
      </w:pPr>
    </w:p>
    <w:p w:rsidR="00FE5949" w:rsidRDefault="00FE5949" w:rsidP="003F42C2">
      <w:pPr>
        <w:pStyle w:val="NormalWeb"/>
        <w:spacing w:before="200" w:beforeAutospacing="0" w:after="0" w:afterAutospacing="0" w:line="276" w:lineRule="auto"/>
        <w:jc w:val="both"/>
        <w:rPr>
          <w:rFonts w:eastAsiaTheme="minorEastAsia"/>
          <w:b/>
          <w:bCs/>
          <w:kern w:val="24"/>
          <w:sz w:val="22"/>
          <w:szCs w:val="22"/>
        </w:rPr>
      </w:pPr>
    </w:p>
    <w:p w:rsidR="00FE5949" w:rsidRDefault="00FE5949" w:rsidP="003F42C2">
      <w:pPr>
        <w:pStyle w:val="NormalWeb"/>
        <w:spacing w:before="200" w:beforeAutospacing="0" w:after="0" w:afterAutospacing="0" w:line="276" w:lineRule="auto"/>
        <w:jc w:val="both"/>
        <w:rPr>
          <w:rFonts w:eastAsiaTheme="minorEastAsia"/>
          <w:b/>
          <w:bCs/>
          <w:kern w:val="24"/>
          <w:sz w:val="22"/>
          <w:szCs w:val="22"/>
        </w:rPr>
      </w:pPr>
    </w:p>
    <w:p w:rsidR="00FE5949" w:rsidRDefault="00FE5949" w:rsidP="003F42C2">
      <w:pPr>
        <w:pStyle w:val="NormalWeb"/>
        <w:spacing w:before="200" w:beforeAutospacing="0" w:after="0" w:afterAutospacing="0" w:line="276" w:lineRule="auto"/>
        <w:jc w:val="both"/>
        <w:rPr>
          <w:rFonts w:eastAsiaTheme="minorEastAsia"/>
          <w:b/>
          <w:bCs/>
          <w:kern w:val="24"/>
          <w:sz w:val="22"/>
          <w:szCs w:val="22"/>
        </w:rPr>
      </w:pPr>
    </w:p>
    <w:p w:rsidR="00D70FCA" w:rsidRDefault="00D70FCA" w:rsidP="00FE5949">
      <w:pPr>
        <w:pStyle w:val="NormalWeb"/>
        <w:spacing w:before="200" w:beforeAutospacing="0" w:after="0" w:afterAutospacing="0" w:line="276" w:lineRule="auto"/>
        <w:jc w:val="center"/>
        <w:rPr>
          <w:rFonts w:eastAsiaTheme="minorEastAsia"/>
          <w:b/>
          <w:bCs/>
          <w:kern w:val="24"/>
          <w:sz w:val="22"/>
          <w:szCs w:val="22"/>
        </w:rPr>
      </w:pPr>
    </w:p>
    <w:p w:rsidR="004F7B90" w:rsidRPr="003F42C2" w:rsidRDefault="00FE5949" w:rsidP="00FE5949">
      <w:pPr>
        <w:pStyle w:val="NormalWeb"/>
        <w:spacing w:before="200" w:beforeAutospacing="0" w:after="0" w:afterAutospacing="0" w:line="276" w:lineRule="auto"/>
        <w:jc w:val="center"/>
        <w:rPr>
          <w:sz w:val="22"/>
          <w:szCs w:val="22"/>
        </w:rPr>
      </w:pPr>
      <w:r w:rsidRPr="003F42C2">
        <w:rPr>
          <w:rFonts w:eastAsiaTheme="minorEastAsia"/>
          <w:b/>
          <w:bCs/>
          <w:kern w:val="24"/>
          <w:sz w:val="22"/>
          <w:szCs w:val="22"/>
        </w:rPr>
        <w:lastRenderedPageBreak/>
        <w:t xml:space="preserve">HEREDİTER HEMORAJİK TELANJİEKTAZİ </w:t>
      </w:r>
      <w:r w:rsidRPr="003F42C2">
        <w:rPr>
          <w:rFonts w:eastAsiaTheme="minorEastAsia"/>
          <w:b/>
          <w:bCs/>
          <w:color w:val="000000" w:themeColor="text1"/>
          <w:kern w:val="24"/>
          <w:sz w:val="22"/>
          <w:szCs w:val="22"/>
        </w:rPr>
        <w:t>(OSLER</w:t>
      </w:r>
      <w:r w:rsidR="00D70FCA">
        <w:rPr>
          <w:rFonts w:eastAsiaTheme="minorEastAsia"/>
          <w:b/>
          <w:bCs/>
          <w:color w:val="000000" w:themeColor="text1"/>
          <w:kern w:val="24"/>
          <w:sz w:val="22"/>
          <w:szCs w:val="22"/>
        </w:rPr>
        <w:t>-</w:t>
      </w:r>
      <w:r w:rsidRPr="003F42C2">
        <w:rPr>
          <w:rFonts w:eastAsiaTheme="minorEastAsia"/>
          <w:b/>
          <w:bCs/>
          <w:color w:val="000000" w:themeColor="text1"/>
          <w:kern w:val="24"/>
          <w:sz w:val="22"/>
          <w:szCs w:val="22"/>
        </w:rPr>
        <w:t>WEBER</w:t>
      </w:r>
      <w:r w:rsidR="00D70FCA">
        <w:rPr>
          <w:rFonts w:eastAsiaTheme="minorEastAsia"/>
          <w:b/>
          <w:bCs/>
          <w:color w:val="000000" w:themeColor="text1"/>
          <w:kern w:val="24"/>
          <w:sz w:val="22"/>
          <w:szCs w:val="22"/>
        </w:rPr>
        <w:t>-</w:t>
      </w:r>
      <w:r w:rsidRPr="003F42C2">
        <w:rPr>
          <w:rFonts w:eastAsiaTheme="minorEastAsia"/>
          <w:b/>
          <w:bCs/>
          <w:color w:val="000000" w:themeColor="text1"/>
          <w:kern w:val="24"/>
          <w:sz w:val="22"/>
          <w:szCs w:val="22"/>
        </w:rPr>
        <w:t>RENDU SENDROM</w:t>
      </w:r>
      <w:r w:rsidRPr="003F42C2">
        <w:rPr>
          <w:rFonts w:eastAsiaTheme="minorEastAsia"/>
          <w:b/>
          <w:bCs/>
          <w:kern w:val="24"/>
          <w:sz w:val="22"/>
          <w:szCs w:val="22"/>
        </w:rPr>
        <w:t>U)</w:t>
      </w:r>
    </w:p>
    <w:p w:rsidR="00D70FCA" w:rsidRDefault="00D70FCA" w:rsidP="003F42C2">
      <w:pPr>
        <w:shd w:val="clear" w:color="auto" w:fill="FFFFFF"/>
        <w:spacing w:before="166" w:after="166" w:line="276" w:lineRule="auto"/>
        <w:jc w:val="both"/>
        <w:rPr>
          <w:rFonts w:ascii="Times New Roman" w:hAnsi="Times New Roman" w:cs="Times New Roman"/>
          <w:b/>
          <w:bCs/>
          <w:color w:val="000000" w:themeColor="text1"/>
          <w:lang w:val="tr"/>
        </w:rPr>
      </w:pPr>
    </w:p>
    <w:p w:rsidR="00FE5949" w:rsidRPr="00D70FCA" w:rsidRDefault="00FE5949" w:rsidP="003F42C2">
      <w:pPr>
        <w:shd w:val="clear" w:color="auto" w:fill="FFFFFF"/>
        <w:spacing w:before="166" w:after="166" w:line="276" w:lineRule="auto"/>
        <w:jc w:val="both"/>
        <w:rPr>
          <w:rFonts w:ascii="Times New Roman" w:hAnsi="Times New Roman" w:cs="Times New Roman"/>
          <w:b/>
          <w:bCs/>
          <w:color w:val="000000" w:themeColor="text1"/>
          <w:lang w:val="tr"/>
        </w:rPr>
      </w:pPr>
      <w:r w:rsidRPr="00D70FCA">
        <w:rPr>
          <w:rFonts w:ascii="Times New Roman" w:hAnsi="Times New Roman" w:cs="Times New Roman"/>
          <w:b/>
          <w:bCs/>
          <w:color w:val="000000" w:themeColor="text1"/>
          <w:lang w:val="tr"/>
        </w:rPr>
        <w:t>Tanım</w:t>
      </w:r>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proofErr w:type="spellStart"/>
      <w:r w:rsidRPr="00D70FCA">
        <w:rPr>
          <w:rFonts w:ascii="Times New Roman" w:hAnsi="Times New Roman" w:cs="Times New Roman"/>
          <w:color w:val="000000" w:themeColor="text1"/>
          <w:lang w:val="tr"/>
        </w:rPr>
        <w:t>Herediter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hemorajik</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telanjiektazi</w:t>
      </w:r>
      <w:proofErr w:type="spellEnd"/>
      <w:r w:rsidRPr="00D70FCA">
        <w:rPr>
          <w:rFonts w:ascii="Times New Roman" w:hAnsi="Times New Roman" w:cs="Times New Roman"/>
          <w:color w:val="000000" w:themeColor="text1"/>
          <w:lang w:val="tr"/>
        </w:rPr>
        <w:t xml:space="preserve"> (HHT), diğer adı ile </w:t>
      </w:r>
      <w:proofErr w:type="spellStart"/>
      <w:r w:rsidRPr="00D70FCA">
        <w:rPr>
          <w:rFonts w:ascii="Times New Roman" w:hAnsi="Times New Roman" w:cs="Times New Roman"/>
          <w:color w:val="000000" w:themeColor="text1"/>
          <w:lang w:val="tr"/>
        </w:rPr>
        <w:t>Osler-Weber-Rendu</w:t>
      </w:r>
      <w:proofErr w:type="spellEnd"/>
      <w:r w:rsidRPr="00D70FCA">
        <w:rPr>
          <w:rFonts w:ascii="Times New Roman" w:hAnsi="Times New Roman" w:cs="Times New Roman"/>
          <w:color w:val="000000" w:themeColor="text1"/>
          <w:lang w:val="tr"/>
        </w:rPr>
        <w:t xml:space="preserve"> sendromu </w:t>
      </w:r>
      <w:proofErr w:type="spellStart"/>
      <w:r w:rsidRPr="00D70FCA">
        <w:rPr>
          <w:rFonts w:ascii="Times New Roman" w:hAnsi="Times New Roman" w:cs="Times New Roman"/>
          <w:color w:val="000000" w:themeColor="text1"/>
          <w:lang w:val="tr"/>
        </w:rPr>
        <w:t>mukokutanöz</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telanjiektazi</w:t>
      </w:r>
      <w:proofErr w:type="spellEnd"/>
      <w:r w:rsidRPr="00D70FCA">
        <w:rPr>
          <w:rFonts w:ascii="Times New Roman" w:hAnsi="Times New Roman" w:cs="Times New Roman"/>
          <w:color w:val="000000" w:themeColor="text1"/>
          <w:lang w:val="tr"/>
        </w:rPr>
        <w:t xml:space="preserve"> ile karakterize </w:t>
      </w:r>
      <w:proofErr w:type="spellStart"/>
      <w:r w:rsidRPr="00D70FCA">
        <w:rPr>
          <w:rFonts w:ascii="Times New Roman" w:hAnsi="Times New Roman" w:cs="Times New Roman"/>
          <w:color w:val="000000" w:themeColor="text1"/>
          <w:lang w:val="tr"/>
        </w:rPr>
        <w:t>otozomal</w:t>
      </w:r>
      <w:proofErr w:type="spellEnd"/>
      <w:r w:rsidRPr="00D70FCA">
        <w:rPr>
          <w:rFonts w:ascii="Times New Roman" w:hAnsi="Times New Roman" w:cs="Times New Roman"/>
          <w:color w:val="000000" w:themeColor="text1"/>
          <w:lang w:val="tr"/>
        </w:rPr>
        <w:t xml:space="preserve"> </w:t>
      </w:r>
      <w:r w:rsidR="00FE5949" w:rsidRPr="00D70FCA">
        <w:rPr>
          <w:rFonts w:ascii="Times New Roman" w:hAnsi="Times New Roman" w:cs="Times New Roman"/>
          <w:color w:val="000000" w:themeColor="text1"/>
          <w:lang w:val="tr"/>
        </w:rPr>
        <w:t>dominant</w:t>
      </w:r>
      <w:r w:rsidRPr="00D70FCA">
        <w:rPr>
          <w:rFonts w:ascii="Times New Roman" w:hAnsi="Times New Roman" w:cs="Times New Roman"/>
          <w:color w:val="000000" w:themeColor="text1"/>
          <w:lang w:val="tr"/>
        </w:rPr>
        <w:t xml:space="preserve"> geçişli bir kalıtsal </w:t>
      </w:r>
      <w:proofErr w:type="spellStart"/>
      <w:r w:rsidRPr="00D70FCA">
        <w:rPr>
          <w:rFonts w:ascii="Times New Roman" w:hAnsi="Times New Roman" w:cs="Times New Roman"/>
          <w:color w:val="000000" w:themeColor="text1"/>
          <w:lang w:val="tr"/>
        </w:rPr>
        <w:t>vasküler</w:t>
      </w:r>
      <w:proofErr w:type="spellEnd"/>
      <w:r w:rsidRPr="00D70FCA">
        <w:rPr>
          <w:rFonts w:ascii="Times New Roman" w:hAnsi="Times New Roman" w:cs="Times New Roman"/>
          <w:color w:val="000000" w:themeColor="text1"/>
          <w:lang w:val="tr"/>
        </w:rPr>
        <w:t xml:space="preserve"> hastalıktır. Hastalar tipik olarak burun kanaması, </w:t>
      </w:r>
      <w:proofErr w:type="spellStart"/>
      <w:r w:rsidRPr="00D70FCA">
        <w:rPr>
          <w:rFonts w:ascii="Times New Roman" w:hAnsi="Times New Roman" w:cs="Times New Roman"/>
          <w:color w:val="000000" w:themeColor="text1"/>
          <w:lang w:val="tr"/>
        </w:rPr>
        <w:t>gastrointestinal</w:t>
      </w:r>
      <w:proofErr w:type="spellEnd"/>
      <w:r w:rsidRPr="00D70FCA">
        <w:rPr>
          <w:rFonts w:ascii="Times New Roman" w:hAnsi="Times New Roman" w:cs="Times New Roman"/>
          <w:color w:val="000000" w:themeColor="text1"/>
          <w:lang w:val="tr"/>
        </w:rPr>
        <w:t xml:space="preserve"> (Gİ) kanama ve demir eksikliği anemisi ile başvururlar. Ek olarak </w:t>
      </w:r>
      <w:proofErr w:type="spellStart"/>
      <w:r w:rsidRPr="00D70FCA">
        <w:rPr>
          <w:rFonts w:ascii="Times New Roman" w:hAnsi="Times New Roman" w:cs="Times New Roman"/>
          <w:color w:val="000000" w:themeColor="text1"/>
          <w:lang w:val="tr"/>
        </w:rPr>
        <w:t>pulmoner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hepatik</w:t>
      </w:r>
      <w:proofErr w:type="spellEnd"/>
      <w:r w:rsidRPr="00D70FCA">
        <w:rPr>
          <w:rFonts w:ascii="Times New Roman" w:hAnsi="Times New Roman" w:cs="Times New Roman"/>
          <w:color w:val="000000" w:themeColor="text1"/>
          <w:lang w:val="tr"/>
        </w:rPr>
        <w:t xml:space="preserve"> ve </w:t>
      </w:r>
      <w:proofErr w:type="spellStart"/>
      <w:r w:rsidRPr="00D70FCA">
        <w:rPr>
          <w:rFonts w:ascii="Times New Roman" w:hAnsi="Times New Roman" w:cs="Times New Roman"/>
          <w:color w:val="000000" w:themeColor="text1"/>
          <w:lang w:val="tr"/>
        </w:rPr>
        <w:t>serebral</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arteriyovenöz</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malformasyonlar</w:t>
      </w:r>
      <w:proofErr w:type="spellEnd"/>
      <w:r w:rsidRPr="00D70FCA">
        <w:rPr>
          <w:rFonts w:ascii="Times New Roman" w:hAnsi="Times New Roman" w:cs="Times New Roman"/>
          <w:color w:val="000000" w:themeColor="text1"/>
          <w:lang w:val="tr"/>
        </w:rPr>
        <w:t xml:space="preserve"> (AVM) eşlik eder. Çoğu hastada aile öyküsü vardır.</w:t>
      </w:r>
    </w:p>
    <w:p w:rsidR="00F128D8" w:rsidRPr="00D70FCA" w:rsidRDefault="00F128D8" w:rsidP="00F128D8">
      <w:pPr>
        <w:shd w:val="clear" w:color="auto" w:fill="FFFFFF"/>
        <w:spacing w:before="166" w:after="166" w:line="276" w:lineRule="auto"/>
        <w:jc w:val="both"/>
        <w:rPr>
          <w:rFonts w:ascii="Times New Roman" w:hAnsi="Times New Roman" w:cs="Times New Roman"/>
          <w:b/>
          <w:bCs/>
          <w:color w:val="000000" w:themeColor="text1"/>
          <w:lang w:val="tr"/>
        </w:rPr>
      </w:pPr>
      <w:r w:rsidRPr="00D70FCA">
        <w:rPr>
          <w:rFonts w:ascii="Times New Roman" w:hAnsi="Times New Roman" w:cs="Times New Roman"/>
          <w:b/>
          <w:bCs/>
          <w:color w:val="000000" w:themeColor="text1"/>
          <w:lang w:val="tr"/>
        </w:rPr>
        <w:t>Sıklık</w:t>
      </w:r>
    </w:p>
    <w:p w:rsidR="00F128D8" w:rsidRPr="00D70FCA" w:rsidRDefault="00F128D8" w:rsidP="00F128D8">
      <w:p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HHT </w:t>
      </w:r>
      <w:proofErr w:type="spellStart"/>
      <w:r w:rsidRPr="00D70FCA">
        <w:rPr>
          <w:rFonts w:ascii="Times New Roman" w:hAnsi="Times New Roman" w:cs="Times New Roman"/>
          <w:color w:val="000000" w:themeColor="text1"/>
          <w:lang w:val="tr"/>
        </w:rPr>
        <w:t>prevalansı</w:t>
      </w:r>
      <w:proofErr w:type="spellEnd"/>
      <w:r w:rsidRPr="00D70FCA">
        <w:rPr>
          <w:rFonts w:ascii="Times New Roman" w:hAnsi="Times New Roman" w:cs="Times New Roman"/>
          <w:color w:val="000000" w:themeColor="text1"/>
          <w:lang w:val="tr"/>
        </w:rPr>
        <w:t xml:space="preserve"> 1,5 ila 2 kişi/100.000'dir. </w:t>
      </w:r>
      <w:proofErr w:type="spellStart"/>
      <w:r w:rsidRPr="00D70FCA">
        <w:rPr>
          <w:rFonts w:ascii="Times New Roman" w:hAnsi="Times New Roman" w:cs="Times New Roman"/>
          <w:color w:val="000000" w:themeColor="text1"/>
          <w:lang w:val="tr"/>
        </w:rPr>
        <w:t>Karayip</w:t>
      </w:r>
      <w:proofErr w:type="spellEnd"/>
      <w:r w:rsidRPr="00D70FCA">
        <w:rPr>
          <w:rFonts w:ascii="Times New Roman" w:hAnsi="Times New Roman" w:cs="Times New Roman"/>
          <w:color w:val="000000" w:themeColor="text1"/>
          <w:lang w:val="tr"/>
        </w:rPr>
        <w:t xml:space="preserve"> sakinleri gibi bazı popülasyonlarda daha yüksek bir </w:t>
      </w:r>
      <w:proofErr w:type="spellStart"/>
      <w:r w:rsidRPr="00D70FCA">
        <w:rPr>
          <w:rFonts w:ascii="Times New Roman" w:hAnsi="Times New Roman" w:cs="Times New Roman"/>
          <w:color w:val="000000" w:themeColor="text1"/>
          <w:lang w:val="tr"/>
        </w:rPr>
        <w:t>prevalansa</w:t>
      </w:r>
      <w:proofErr w:type="spellEnd"/>
      <w:r w:rsidRPr="00D70FCA">
        <w:rPr>
          <w:rFonts w:ascii="Times New Roman" w:hAnsi="Times New Roman" w:cs="Times New Roman"/>
          <w:color w:val="000000" w:themeColor="text1"/>
          <w:lang w:val="tr"/>
        </w:rPr>
        <w:t xml:space="preserve"> sahiptir.</w:t>
      </w:r>
    </w:p>
    <w:p w:rsidR="004F7B90" w:rsidRPr="00D70FCA" w:rsidRDefault="00FE5949" w:rsidP="003F42C2">
      <w:pPr>
        <w:shd w:val="clear" w:color="auto" w:fill="FFFFFF"/>
        <w:spacing w:before="166" w:after="166" w:line="276" w:lineRule="auto"/>
        <w:jc w:val="both"/>
        <w:rPr>
          <w:rFonts w:ascii="Times New Roman" w:hAnsi="Times New Roman" w:cs="Times New Roman"/>
          <w:b/>
          <w:bCs/>
          <w:color w:val="000000" w:themeColor="text1"/>
          <w:lang w:val="tr"/>
        </w:rPr>
      </w:pPr>
      <w:r w:rsidRPr="00D70FCA">
        <w:rPr>
          <w:rFonts w:ascii="Times New Roman" w:hAnsi="Times New Roman" w:cs="Times New Roman"/>
          <w:b/>
          <w:bCs/>
          <w:color w:val="000000" w:themeColor="text1"/>
          <w:lang w:val="tr"/>
        </w:rPr>
        <w:t>Genetik</w:t>
      </w:r>
      <w:r w:rsidR="00F128D8" w:rsidRPr="00D70FCA">
        <w:rPr>
          <w:rFonts w:ascii="Times New Roman" w:hAnsi="Times New Roman" w:cs="Times New Roman"/>
          <w:b/>
          <w:bCs/>
          <w:color w:val="000000" w:themeColor="text1"/>
          <w:lang w:val="tr"/>
        </w:rPr>
        <w:t>/Biyoloji</w:t>
      </w:r>
    </w:p>
    <w:p w:rsidR="004F7B90" w:rsidRPr="003F42C2" w:rsidRDefault="004F7B90" w:rsidP="003F42C2">
      <w:pPr>
        <w:shd w:val="clear" w:color="auto" w:fill="FFFFFF"/>
        <w:spacing w:before="166" w:after="166" w:line="276" w:lineRule="auto"/>
        <w:jc w:val="both"/>
        <w:rPr>
          <w:rFonts w:ascii="Times New Roman" w:eastAsia="Times New Roman" w:hAnsi="Times New Roman" w:cs="Times New Roman"/>
          <w:color w:val="000000"/>
          <w:lang w:eastAsia="tr-TR"/>
        </w:rPr>
      </w:pPr>
      <w:r w:rsidRPr="00D70FCA">
        <w:rPr>
          <w:rFonts w:ascii="Times New Roman" w:hAnsi="Times New Roman" w:cs="Times New Roman"/>
          <w:bCs/>
          <w:color w:val="000000" w:themeColor="text1"/>
          <w:lang w:val="tr"/>
        </w:rPr>
        <w:t xml:space="preserve">Hastalarda </w:t>
      </w:r>
      <w:r w:rsidR="00FE5949" w:rsidRPr="00D70FCA">
        <w:rPr>
          <w:rFonts w:ascii="Times New Roman" w:hAnsi="Times New Roman" w:cs="Times New Roman"/>
          <w:bCs/>
          <w:color w:val="000000" w:themeColor="text1"/>
          <w:lang w:val="tr"/>
        </w:rPr>
        <w:t>üç</w:t>
      </w:r>
      <w:r w:rsidRPr="00D70FCA">
        <w:rPr>
          <w:rFonts w:ascii="Times New Roman" w:hAnsi="Times New Roman" w:cs="Times New Roman"/>
          <w:bCs/>
          <w:color w:val="000000" w:themeColor="text1"/>
          <w:lang w:val="tr"/>
        </w:rPr>
        <w:t xml:space="preserve"> ana gende mutasyon vardır. HHT1’de, </w:t>
      </w:r>
      <w:proofErr w:type="spellStart"/>
      <w:r w:rsidRPr="00D70FCA">
        <w:rPr>
          <w:rFonts w:ascii="Times New Roman" w:hAnsi="Times New Roman" w:cs="Times New Roman"/>
          <w:bCs/>
          <w:color w:val="000000" w:themeColor="text1"/>
          <w:lang w:val="tr"/>
        </w:rPr>
        <w:t>endoglin</w:t>
      </w:r>
      <w:proofErr w:type="spellEnd"/>
      <w:r w:rsidRPr="00D70FCA">
        <w:rPr>
          <w:rFonts w:ascii="Times New Roman" w:hAnsi="Times New Roman" w:cs="Times New Roman"/>
          <w:bCs/>
          <w:color w:val="000000" w:themeColor="text1"/>
          <w:lang w:val="tr"/>
        </w:rPr>
        <w:t xml:space="preserve"> (ENG; </w:t>
      </w:r>
      <w:r w:rsidRPr="00D70FCA">
        <w:rPr>
          <w:rFonts w:ascii="Times New Roman" w:eastAsiaTheme="minorEastAsia" w:hAnsi="Times New Roman" w:cs="Times New Roman"/>
          <w:bCs/>
          <w:color w:val="000000" w:themeColor="text1"/>
          <w:kern w:val="24"/>
          <w:lang w:val="tr"/>
        </w:rPr>
        <w:t>OMIM #187300)</w:t>
      </w:r>
      <w:r w:rsidRPr="00D70FCA">
        <w:rPr>
          <w:rFonts w:ascii="Times New Roman" w:hAnsi="Times New Roman" w:cs="Times New Roman"/>
          <w:bCs/>
          <w:color w:val="000000" w:themeColor="text1"/>
          <w:lang w:val="tr"/>
        </w:rPr>
        <w:t xml:space="preserve"> geninde mutasyon vardır. </w:t>
      </w:r>
      <w:r w:rsidRPr="003F42C2">
        <w:rPr>
          <w:rFonts w:ascii="Times New Roman" w:hAnsi="Times New Roman" w:cs="Times New Roman"/>
          <w:bCs/>
          <w:lang w:val="tr"/>
        </w:rPr>
        <w:t xml:space="preserve">HHT2, ALK1 olarak da bilinen </w:t>
      </w:r>
      <w:proofErr w:type="spellStart"/>
      <w:r w:rsidRPr="003F42C2">
        <w:rPr>
          <w:rFonts w:ascii="Times New Roman" w:hAnsi="Times New Roman" w:cs="Times New Roman"/>
          <w:bCs/>
          <w:lang w:val="tr"/>
        </w:rPr>
        <w:t>aktivin</w:t>
      </w:r>
      <w:proofErr w:type="spellEnd"/>
      <w:r w:rsidRPr="003F42C2">
        <w:rPr>
          <w:rFonts w:ascii="Times New Roman" w:hAnsi="Times New Roman" w:cs="Times New Roman"/>
          <w:bCs/>
          <w:lang w:val="tr"/>
        </w:rPr>
        <w:t xml:space="preserve"> A reseptörü benzeri </w:t>
      </w:r>
      <w:proofErr w:type="spellStart"/>
      <w:r w:rsidRPr="003F42C2">
        <w:rPr>
          <w:rFonts w:ascii="Times New Roman" w:hAnsi="Times New Roman" w:cs="Times New Roman"/>
          <w:bCs/>
          <w:lang w:val="tr"/>
        </w:rPr>
        <w:t>kinaz</w:t>
      </w:r>
      <w:proofErr w:type="spellEnd"/>
      <w:r w:rsidRPr="003F42C2">
        <w:rPr>
          <w:rFonts w:ascii="Times New Roman" w:hAnsi="Times New Roman" w:cs="Times New Roman"/>
          <w:bCs/>
          <w:lang w:val="tr"/>
        </w:rPr>
        <w:t xml:space="preserve"> tip 1’de (ACVRL1; </w:t>
      </w:r>
      <w:r w:rsidRPr="003F42C2">
        <w:rPr>
          <w:rFonts w:ascii="Times New Roman" w:eastAsiaTheme="minorEastAsia" w:hAnsi="Times New Roman" w:cs="Times New Roman"/>
          <w:bCs/>
          <w:kern w:val="24"/>
          <w:lang w:val="tr"/>
        </w:rPr>
        <w:t xml:space="preserve">OMIM </w:t>
      </w:r>
      <w:r w:rsidRPr="003F42C2">
        <w:rPr>
          <w:rFonts w:ascii="Times New Roman" w:eastAsiaTheme="minorEastAsia" w:hAnsi="Times New Roman" w:cs="Times New Roman"/>
          <w:bCs/>
          <w:color w:val="000000" w:themeColor="text1"/>
          <w:kern w:val="24"/>
          <w:lang w:val="tr"/>
        </w:rPr>
        <w:t>#600376</w:t>
      </w:r>
      <w:r w:rsidRPr="003F42C2">
        <w:rPr>
          <w:rFonts w:ascii="Times New Roman" w:eastAsiaTheme="minorEastAsia" w:hAnsi="Times New Roman" w:cs="Times New Roman"/>
          <w:color w:val="000000" w:themeColor="text1"/>
          <w:kern w:val="24"/>
          <w:lang w:val="tr"/>
        </w:rPr>
        <w:t xml:space="preserve">) </w:t>
      </w:r>
      <w:r w:rsidRPr="003F42C2">
        <w:rPr>
          <w:rFonts w:ascii="Times New Roman" w:hAnsi="Times New Roman" w:cs="Times New Roman"/>
          <w:color w:val="000000"/>
          <w:lang w:val="tr"/>
        </w:rPr>
        <w:t xml:space="preserve">mutasyon içerir. ENG mutasyonları hastaların %61'inde görülür ve ACVRL1, </w:t>
      </w:r>
      <w:proofErr w:type="spellStart"/>
      <w:r w:rsidRPr="003F42C2">
        <w:rPr>
          <w:rFonts w:ascii="Times New Roman" w:hAnsi="Times New Roman" w:cs="Times New Roman"/>
          <w:color w:val="000000"/>
          <w:lang w:val="tr"/>
        </w:rPr>
        <w:t>HHT'ye</w:t>
      </w:r>
      <w:proofErr w:type="spellEnd"/>
      <w:r w:rsidRPr="003F42C2">
        <w:rPr>
          <w:rFonts w:ascii="Times New Roman" w:hAnsi="Times New Roman" w:cs="Times New Roman"/>
          <w:color w:val="000000"/>
          <w:lang w:val="tr"/>
        </w:rPr>
        <w:t xml:space="preserve"> neden olduğu bilinen mutasyonların yaklaşık %37'sini </w:t>
      </w:r>
      <w:r w:rsidRPr="003F42C2">
        <w:rPr>
          <w:rFonts w:ascii="Times New Roman" w:hAnsi="Times New Roman" w:cs="Times New Roman"/>
          <w:lang w:val="tr"/>
        </w:rPr>
        <w:t xml:space="preserve">oluşturur. Yakın zamanda büyüme farklılaşma faktörü 2'de (GDF2) de daha önce genetik testleri negatif </w:t>
      </w:r>
      <w:r w:rsidRPr="003F42C2">
        <w:rPr>
          <w:rFonts w:ascii="Times New Roman" w:hAnsi="Times New Roman" w:cs="Times New Roman"/>
          <w:color w:val="000000"/>
          <w:lang w:val="tr"/>
        </w:rPr>
        <w:t xml:space="preserve">olan hastalarda mutasyonlar bulunmuştur. Bunlar </w:t>
      </w:r>
      <w:proofErr w:type="spellStart"/>
      <w:r w:rsidRPr="003F42C2">
        <w:rPr>
          <w:rFonts w:ascii="Times New Roman" w:hAnsi="Times New Roman" w:cs="Times New Roman"/>
          <w:color w:val="000000"/>
          <w:lang w:val="tr"/>
        </w:rPr>
        <w:t>endoglin</w:t>
      </w:r>
      <w:proofErr w:type="spellEnd"/>
      <w:r w:rsidRPr="003F42C2">
        <w:rPr>
          <w:rFonts w:ascii="Times New Roman" w:hAnsi="Times New Roman" w:cs="Times New Roman"/>
          <w:color w:val="000000"/>
          <w:lang w:val="tr"/>
        </w:rPr>
        <w:t xml:space="preserve"> ve ACVRL1'e bağlanan proteini kodlar. Son olarak, bazı hastalarda SMAD4'te, dönüştürücü büyüme faktörü-beta (TGF-beta) reseptöründen sinyal ileten bir proteini kodlayan </w:t>
      </w:r>
      <w:r w:rsidRPr="003F42C2">
        <w:rPr>
          <w:rFonts w:ascii="Times New Roman" w:hAnsi="Times New Roman" w:cs="Times New Roman"/>
          <w:lang w:val="tr"/>
        </w:rPr>
        <w:t xml:space="preserve">mutasyon saptanmıştır. </w:t>
      </w:r>
      <w:r w:rsidRPr="003F42C2">
        <w:rPr>
          <w:rFonts w:ascii="Times New Roman" w:hAnsi="Times New Roman" w:cs="Times New Roman"/>
          <w:color w:val="000000"/>
          <w:lang w:val="tr"/>
        </w:rPr>
        <w:t>Bu mutasyon olguların sadece %2'sin</w:t>
      </w:r>
      <w:r w:rsidRPr="003F42C2">
        <w:rPr>
          <w:rFonts w:ascii="Times New Roman" w:hAnsi="Times New Roman" w:cs="Times New Roman"/>
          <w:lang w:val="tr"/>
        </w:rPr>
        <w:t xml:space="preserve">de görülür </w:t>
      </w:r>
      <w:r w:rsidRPr="003F42C2">
        <w:rPr>
          <w:rFonts w:ascii="Times New Roman" w:hAnsi="Times New Roman" w:cs="Times New Roman"/>
          <w:color w:val="000000"/>
          <w:lang w:val="tr"/>
        </w:rPr>
        <w:t xml:space="preserve">ve </w:t>
      </w:r>
      <w:proofErr w:type="spellStart"/>
      <w:r w:rsidRPr="003F42C2">
        <w:rPr>
          <w:rFonts w:ascii="Times New Roman" w:hAnsi="Times New Roman" w:cs="Times New Roman"/>
          <w:color w:val="000000"/>
          <w:lang w:val="tr"/>
        </w:rPr>
        <w:t>juvenil</w:t>
      </w:r>
      <w:proofErr w:type="spellEnd"/>
      <w:r w:rsidRPr="003F42C2">
        <w:rPr>
          <w:rFonts w:ascii="Times New Roman" w:hAnsi="Times New Roman" w:cs="Times New Roman"/>
          <w:color w:val="000000"/>
          <w:lang w:val="tr"/>
        </w:rPr>
        <w:t xml:space="preserve"> </w:t>
      </w:r>
      <w:r w:rsidRPr="003F42C2">
        <w:rPr>
          <w:rFonts w:ascii="Times New Roman" w:hAnsi="Times New Roman" w:cs="Times New Roman"/>
          <w:lang w:val="tr"/>
        </w:rPr>
        <w:t>Gİ</w:t>
      </w:r>
      <w:r w:rsidRPr="003F42C2">
        <w:rPr>
          <w:rFonts w:ascii="Times New Roman" w:hAnsi="Times New Roman" w:cs="Times New Roman"/>
          <w:color w:val="000000"/>
          <w:lang w:val="tr"/>
        </w:rPr>
        <w:t xml:space="preserve"> </w:t>
      </w:r>
      <w:proofErr w:type="spellStart"/>
      <w:r w:rsidRPr="003F42C2">
        <w:rPr>
          <w:rFonts w:ascii="Times New Roman" w:hAnsi="Times New Roman" w:cs="Times New Roman"/>
          <w:color w:val="000000"/>
          <w:lang w:val="tr"/>
        </w:rPr>
        <w:t>polipozis</w:t>
      </w:r>
      <w:proofErr w:type="spellEnd"/>
      <w:r w:rsidRPr="003F42C2">
        <w:rPr>
          <w:rFonts w:ascii="Times New Roman" w:hAnsi="Times New Roman" w:cs="Times New Roman"/>
          <w:color w:val="000000"/>
          <w:lang w:val="tr"/>
        </w:rPr>
        <w:t xml:space="preserve"> </w:t>
      </w:r>
      <w:r w:rsidRPr="003F42C2">
        <w:rPr>
          <w:rFonts w:ascii="Times New Roman" w:hAnsi="Times New Roman" w:cs="Times New Roman"/>
          <w:lang w:val="tr"/>
        </w:rPr>
        <w:t xml:space="preserve">ile birlikte olabilir. Hastalıkta görülen </w:t>
      </w:r>
      <w:r w:rsidRPr="003F42C2">
        <w:rPr>
          <w:rFonts w:ascii="Times New Roman" w:hAnsi="Times New Roman" w:cs="Times New Roman"/>
          <w:color w:val="000000"/>
          <w:lang w:val="tr"/>
        </w:rPr>
        <w:t xml:space="preserve">mutasyonlar, </w:t>
      </w:r>
      <w:proofErr w:type="spellStart"/>
      <w:r w:rsidRPr="003F42C2">
        <w:rPr>
          <w:rFonts w:ascii="Times New Roman" w:hAnsi="Times New Roman" w:cs="Times New Roman"/>
          <w:color w:val="000000"/>
          <w:lang w:val="tr"/>
        </w:rPr>
        <w:t>vasküler</w:t>
      </w:r>
      <w:proofErr w:type="spellEnd"/>
      <w:r w:rsidRPr="003F42C2">
        <w:rPr>
          <w:rFonts w:ascii="Times New Roman" w:hAnsi="Times New Roman" w:cs="Times New Roman"/>
          <w:color w:val="000000"/>
          <w:lang w:val="tr"/>
        </w:rPr>
        <w:t xml:space="preserve"> </w:t>
      </w:r>
      <w:proofErr w:type="spellStart"/>
      <w:r w:rsidRPr="003F42C2">
        <w:rPr>
          <w:rFonts w:ascii="Times New Roman" w:hAnsi="Times New Roman" w:cs="Times New Roman"/>
          <w:color w:val="000000"/>
          <w:lang w:val="tr"/>
        </w:rPr>
        <w:t>endotel</w:t>
      </w:r>
      <w:proofErr w:type="spellEnd"/>
      <w:r w:rsidRPr="003F42C2">
        <w:rPr>
          <w:rFonts w:ascii="Times New Roman" w:hAnsi="Times New Roman" w:cs="Times New Roman"/>
          <w:color w:val="000000"/>
          <w:lang w:val="tr"/>
        </w:rPr>
        <w:t xml:space="preserve"> hücrelerinde TGF-beta aracılı yolları bozar. Bu yolaktaki bozulma, aşırı kırılganlığa ve </w:t>
      </w:r>
      <w:proofErr w:type="spellStart"/>
      <w:r w:rsidRPr="003F42C2">
        <w:rPr>
          <w:rFonts w:ascii="Times New Roman" w:hAnsi="Times New Roman" w:cs="Times New Roman"/>
          <w:color w:val="000000"/>
          <w:lang w:val="tr"/>
        </w:rPr>
        <w:t>arteriyovenöz</w:t>
      </w:r>
      <w:proofErr w:type="spellEnd"/>
      <w:r w:rsidRPr="003F42C2">
        <w:rPr>
          <w:rFonts w:ascii="Times New Roman" w:hAnsi="Times New Roman" w:cs="Times New Roman"/>
          <w:color w:val="000000"/>
          <w:lang w:val="tr"/>
        </w:rPr>
        <w:t xml:space="preserve"> </w:t>
      </w:r>
      <w:proofErr w:type="spellStart"/>
      <w:r w:rsidRPr="003F42C2">
        <w:rPr>
          <w:rFonts w:ascii="Times New Roman" w:hAnsi="Times New Roman" w:cs="Times New Roman"/>
          <w:color w:val="000000"/>
          <w:lang w:val="tr"/>
        </w:rPr>
        <w:t>malformasyonlara</w:t>
      </w:r>
      <w:proofErr w:type="spellEnd"/>
      <w:r w:rsidRPr="003F42C2">
        <w:rPr>
          <w:rFonts w:ascii="Times New Roman" w:hAnsi="Times New Roman" w:cs="Times New Roman"/>
          <w:color w:val="000000"/>
          <w:lang w:val="tr"/>
        </w:rPr>
        <w:t xml:space="preserve"> yol açan anormal kan damarı gelişimine neden olur.</w:t>
      </w:r>
      <w:hyperlink r:id="rId20" w:history="1"/>
    </w:p>
    <w:p w:rsidR="004F7B90" w:rsidRPr="00D70FCA" w:rsidRDefault="004F7B90" w:rsidP="003F42C2">
      <w:pPr>
        <w:shd w:val="clear" w:color="auto" w:fill="FFFFFF"/>
        <w:spacing w:before="166" w:after="166" w:line="276" w:lineRule="auto"/>
        <w:jc w:val="both"/>
        <w:rPr>
          <w:rFonts w:ascii="Times New Roman" w:hAnsi="Times New Roman" w:cs="Times New Roman"/>
          <w:b/>
          <w:color w:val="000000" w:themeColor="text1"/>
          <w:lang w:val="tr"/>
        </w:rPr>
      </w:pPr>
      <w:r w:rsidRPr="00D70FCA">
        <w:rPr>
          <w:rFonts w:ascii="Times New Roman" w:hAnsi="Times New Roman" w:cs="Times New Roman"/>
          <w:b/>
          <w:color w:val="000000" w:themeColor="text1"/>
          <w:lang w:val="tr"/>
        </w:rPr>
        <w:t>Klinik</w:t>
      </w:r>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proofErr w:type="spellStart"/>
      <w:r w:rsidRPr="00D70FCA">
        <w:rPr>
          <w:rFonts w:ascii="Times New Roman" w:hAnsi="Times New Roman" w:cs="Times New Roman"/>
          <w:color w:val="000000" w:themeColor="text1"/>
          <w:lang w:val="tr"/>
        </w:rPr>
        <w:t>HHT'nin</w:t>
      </w:r>
      <w:proofErr w:type="spellEnd"/>
      <w:r w:rsidRPr="00D70FCA">
        <w:rPr>
          <w:rFonts w:ascii="Times New Roman" w:hAnsi="Times New Roman" w:cs="Times New Roman"/>
          <w:color w:val="000000" w:themeColor="text1"/>
          <w:lang w:val="tr"/>
        </w:rPr>
        <w:t xml:space="preserve"> en sık belirtisi genellikle çocukluk veya ergenlik döneminde (ortalama 12 yaşında) başlayan </w:t>
      </w:r>
      <w:proofErr w:type="spellStart"/>
      <w:r w:rsidRPr="00D70FCA">
        <w:rPr>
          <w:rFonts w:ascii="Times New Roman" w:hAnsi="Times New Roman" w:cs="Times New Roman"/>
          <w:color w:val="000000" w:themeColor="text1"/>
          <w:lang w:val="tr"/>
        </w:rPr>
        <w:t>epistaksistir</w:t>
      </w:r>
      <w:proofErr w:type="spellEnd"/>
      <w:r w:rsidRPr="00D70FCA">
        <w:rPr>
          <w:rFonts w:ascii="Times New Roman" w:hAnsi="Times New Roman" w:cs="Times New Roman"/>
          <w:color w:val="000000" w:themeColor="text1"/>
          <w:lang w:val="tr"/>
        </w:rPr>
        <w:t xml:space="preserve"> (%90). </w:t>
      </w:r>
      <w:proofErr w:type="spellStart"/>
      <w:r w:rsidRPr="00D70FCA">
        <w:rPr>
          <w:rFonts w:ascii="Times New Roman" w:hAnsi="Times New Roman" w:cs="Times New Roman"/>
          <w:color w:val="000000" w:themeColor="text1"/>
          <w:lang w:val="tr"/>
        </w:rPr>
        <w:t>Epistaksise</w:t>
      </w:r>
      <w:proofErr w:type="spellEnd"/>
      <w:r w:rsidRPr="00D70FCA">
        <w:rPr>
          <w:rFonts w:ascii="Times New Roman" w:hAnsi="Times New Roman" w:cs="Times New Roman"/>
          <w:color w:val="000000" w:themeColor="text1"/>
          <w:lang w:val="tr"/>
        </w:rPr>
        <w:t xml:space="preserve"> nazal mukozadaki </w:t>
      </w:r>
      <w:proofErr w:type="spellStart"/>
      <w:r w:rsidRPr="00D70FCA">
        <w:rPr>
          <w:rFonts w:ascii="Times New Roman" w:hAnsi="Times New Roman" w:cs="Times New Roman"/>
          <w:color w:val="000000" w:themeColor="text1"/>
          <w:lang w:val="tr"/>
        </w:rPr>
        <w:t>telanjiektaziler</w:t>
      </w:r>
      <w:proofErr w:type="spellEnd"/>
      <w:r w:rsidRPr="00D70FCA">
        <w:rPr>
          <w:rFonts w:ascii="Times New Roman" w:hAnsi="Times New Roman" w:cs="Times New Roman"/>
          <w:color w:val="000000" w:themeColor="text1"/>
          <w:lang w:val="tr"/>
        </w:rPr>
        <w:t xml:space="preserve"> neden olur. Cilt ve mukozada </w:t>
      </w:r>
      <w:proofErr w:type="spellStart"/>
      <w:r w:rsidRPr="00D70FCA">
        <w:rPr>
          <w:rFonts w:ascii="Times New Roman" w:hAnsi="Times New Roman" w:cs="Times New Roman"/>
          <w:color w:val="000000" w:themeColor="text1"/>
          <w:lang w:val="tr"/>
        </w:rPr>
        <w:t>telanjiektaziler</w:t>
      </w:r>
      <w:proofErr w:type="spellEnd"/>
      <w:r w:rsidRPr="00D70FCA">
        <w:rPr>
          <w:rFonts w:ascii="Times New Roman" w:hAnsi="Times New Roman" w:cs="Times New Roman"/>
          <w:color w:val="000000" w:themeColor="text1"/>
          <w:lang w:val="tr"/>
        </w:rPr>
        <w:t xml:space="preserve"> hastaların %90’ında vardır, genellikle ergenlik sonrasına kadar bazen de yetişkinliğe kadar ortaya çıkmayabilir. </w:t>
      </w:r>
      <w:proofErr w:type="spellStart"/>
      <w:r w:rsidR="00F128D8" w:rsidRPr="00D70FCA">
        <w:rPr>
          <w:rFonts w:ascii="Times New Roman" w:hAnsi="Times New Roman" w:cs="Times New Roman"/>
          <w:color w:val="000000" w:themeColor="text1"/>
          <w:lang w:val="tr"/>
        </w:rPr>
        <w:t>Telanjiektaziler</w:t>
      </w:r>
      <w:proofErr w:type="spellEnd"/>
      <w:r w:rsidR="00F128D8" w:rsidRPr="00D70FCA">
        <w:rPr>
          <w:rFonts w:ascii="Times New Roman" w:hAnsi="Times New Roman" w:cs="Times New Roman"/>
          <w:color w:val="000000" w:themeColor="text1"/>
          <w:lang w:val="tr"/>
        </w:rPr>
        <w:t xml:space="preserve"> g</w:t>
      </w:r>
      <w:r w:rsidRPr="00D70FCA">
        <w:rPr>
          <w:rFonts w:ascii="Times New Roman" w:hAnsi="Times New Roman" w:cs="Times New Roman"/>
          <w:color w:val="000000" w:themeColor="text1"/>
          <w:lang w:val="tr"/>
        </w:rPr>
        <w:t xml:space="preserve">enellikle yüz, dudaklar, dil, avuç içi, </w:t>
      </w:r>
      <w:proofErr w:type="spellStart"/>
      <w:r w:rsidRPr="00D70FCA">
        <w:rPr>
          <w:rFonts w:ascii="Times New Roman" w:hAnsi="Times New Roman" w:cs="Times New Roman"/>
          <w:color w:val="000000" w:themeColor="text1"/>
          <w:lang w:val="tr"/>
        </w:rPr>
        <w:t>periungual</w:t>
      </w:r>
      <w:proofErr w:type="spellEnd"/>
      <w:r w:rsidRPr="00D70FCA">
        <w:rPr>
          <w:rFonts w:ascii="Times New Roman" w:hAnsi="Times New Roman" w:cs="Times New Roman"/>
          <w:color w:val="000000" w:themeColor="text1"/>
          <w:lang w:val="tr"/>
        </w:rPr>
        <w:t xml:space="preserve"> bölge ve tırnak yatağı dahil olmak üzere parmaklarda görülür. </w:t>
      </w:r>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r w:rsidRPr="00D70FCA">
        <w:rPr>
          <w:rFonts w:ascii="Times New Roman" w:hAnsi="Times New Roman" w:cs="Times New Roman"/>
          <w:color w:val="000000" w:themeColor="text1"/>
          <w:lang w:val="tr"/>
        </w:rPr>
        <w:t xml:space="preserve">Hastalıkta görülen </w:t>
      </w:r>
      <w:proofErr w:type="spellStart"/>
      <w:r w:rsidRPr="00D70FCA">
        <w:rPr>
          <w:rFonts w:ascii="Times New Roman" w:hAnsi="Times New Roman" w:cs="Times New Roman"/>
          <w:color w:val="000000" w:themeColor="text1"/>
          <w:lang w:val="tr"/>
        </w:rPr>
        <w:t>AVM'ler</w:t>
      </w:r>
      <w:proofErr w:type="spellEnd"/>
      <w:r w:rsidRPr="00D70FCA">
        <w:rPr>
          <w:rFonts w:ascii="Times New Roman" w:hAnsi="Times New Roman" w:cs="Times New Roman"/>
          <w:color w:val="000000" w:themeColor="text1"/>
          <w:lang w:val="tr"/>
        </w:rPr>
        <w:t xml:space="preserve">, kılcal sistemi bypass eden arterler ve damarlar arasındaki anormal bağlantılardır. </w:t>
      </w:r>
      <w:proofErr w:type="spellStart"/>
      <w:r w:rsidRPr="00D70FCA">
        <w:rPr>
          <w:rFonts w:ascii="Times New Roman" w:hAnsi="Times New Roman" w:cs="Times New Roman"/>
          <w:color w:val="000000" w:themeColor="text1"/>
          <w:lang w:val="tr"/>
        </w:rPr>
        <w:t>HHT'li</w:t>
      </w:r>
      <w:proofErr w:type="spellEnd"/>
      <w:r w:rsidRPr="00D70FCA">
        <w:rPr>
          <w:rFonts w:ascii="Times New Roman" w:hAnsi="Times New Roman" w:cs="Times New Roman"/>
          <w:color w:val="000000" w:themeColor="text1"/>
          <w:lang w:val="tr"/>
        </w:rPr>
        <w:t xml:space="preserve"> hastalar vücutta birden fazla </w:t>
      </w:r>
      <w:proofErr w:type="spellStart"/>
      <w:r w:rsidRPr="00D70FCA">
        <w:rPr>
          <w:rFonts w:ascii="Times New Roman" w:hAnsi="Times New Roman" w:cs="Times New Roman"/>
          <w:color w:val="000000" w:themeColor="text1"/>
          <w:lang w:val="tr"/>
        </w:rPr>
        <w:t>AVM'ye</w:t>
      </w:r>
      <w:proofErr w:type="spellEnd"/>
      <w:r w:rsidRPr="00D70FCA">
        <w:rPr>
          <w:rFonts w:ascii="Times New Roman" w:hAnsi="Times New Roman" w:cs="Times New Roman"/>
          <w:color w:val="000000" w:themeColor="text1"/>
          <w:lang w:val="tr"/>
        </w:rPr>
        <w:t xml:space="preserve"> sahiptir. Bununla birlikte, </w:t>
      </w:r>
      <w:proofErr w:type="spellStart"/>
      <w:r w:rsidRPr="00D70FCA">
        <w:rPr>
          <w:rFonts w:ascii="Times New Roman" w:hAnsi="Times New Roman" w:cs="Times New Roman"/>
          <w:color w:val="000000" w:themeColor="text1"/>
          <w:lang w:val="tr"/>
        </w:rPr>
        <w:t>klinisyenlerin</w:t>
      </w:r>
      <w:proofErr w:type="spellEnd"/>
      <w:r w:rsidRPr="00D70FCA">
        <w:rPr>
          <w:rFonts w:ascii="Times New Roman" w:hAnsi="Times New Roman" w:cs="Times New Roman"/>
          <w:color w:val="000000" w:themeColor="text1"/>
          <w:lang w:val="tr"/>
        </w:rPr>
        <w:t xml:space="preserve"> taraması gereken en önemli AVM yerleri beyin, akciğer, Gİ sistem ve karaciğerdir. Akciğer ve beyindeki </w:t>
      </w:r>
      <w:proofErr w:type="spellStart"/>
      <w:r w:rsidRPr="00D70FCA">
        <w:rPr>
          <w:rFonts w:ascii="Times New Roman" w:hAnsi="Times New Roman" w:cs="Times New Roman"/>
          <w:color w:val="000000" w:themeColor="text1"/>
          <w:lang w:val="tr"/>
        </w:rPr>
        <w:t>AVM'ler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asemptomatik</w:t>
      </w:r>
      <w:proofErr w:type="spellEnd"/>
      <w:r w:rsidRPr="00D70FCA">
        <w:rPr>
          <w:rFonts w:ascii="Times New Roman" w:hAnsi="Times New Roman" w:cs="Times New Roman"/>
          <w:color w:val="000000" w:themeColor="text1"/>
          <w:lang w:val="tr"/>
        </w:rPr>
        <w:t xml:space="preserve"> olabilir.</w:t>
      </w:r>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proofErr w:type="spellStart"/>
      <w:r w:rsidRPr="00D70FCA">
        <w:rPr>
          <w:rFonts w:ascii="Times New Roman" w:hAnsi="Times New Roman" w:cs="Times New Roman"/>
          <w:color w:val="000000" w:themeColor="text1"/>
          <w:lang w:val="tr"/>
        </w:rPr>
        <w:t>Pulmoner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AVM'ler</w:t>
      </w:r>
      <w:proofErr w:type="spellEnd"/>
      <w:r w:rsidRPr="00D70FCA">
        <w:rPr>
          <w:rFonts w:ascii="Times New Roman" w:hAnsi="Times New Roman" w:cs="Times New Roman"/>
          <w:color w:val="000000" w:themeColor="text1"/>
          <w:lang w:val="tr"/>
        </w:rPr>
        <w:t xml:space="preserve"> paradoksal </w:t>
      </w:r>
      <w:proofErr w:type="spellStart"/>
      <w:r w:rsidRPr="00D70FCA">
        <w:rPr>
          <w:rFonts w:ascii="Times New Roman" w:hAnsi="Times New Roman" w:cs="Times New Roman"/>
          <w:color w:val="000000" w:themeColor="text1"/>
          <w:lang w:val="tr"/>
        </w:rPr>
        <w:t>emboliye</w:t>
      </w:r>
      <w:proofErr w:type="spellEnd"/>
      <w:r w:rsidRPr="00D70FCA">
        <w:rPr>
          <w:rFonts w:ascii="Times New Roman" w:hAnsi="Times New Roman" w:cs="Times New Roman"/>
          <w:color w:val="000000" w:themeColor="text1"/>
          <w:lang w:val="tr"/>
        </w:rPr>
        <w:t xml:space="preserve"> bağlı </w:t>
      </w:r>
      <w:proofErr w:type="spellStart"/>
      <w:r w:rsidRPr="00D70FCA">
        <w:rPr>
          <w:rFonts w:ascii="Times New Roman" w:hAnsi="Times New Roman" w:cs="Times New Roman"/>
          <w:color w:val="000000" w:themeColor="text1"/>
          <w:lang w:val="tr"/>
        </w:rPr>
        <w:t>hipoksemi</w:t>
      </w:r>
      <w:proofErr w:type="spellEnd"/>
      <w:r w:rsidRPr="00D70FCA">
        <w:rPr>
          <w:rFonts w:ascii="Times New Roman" w:hAnsi="Times New Roman" w:cs="Times New Roman"/>
          <w:color w:val="000000" w:themeColor="text1"/>
          <w:lang w:val="tr"/>
        </w:rPr>
        <w:t xml:space="preserve">, kanama ve </w:t>
      </w:r>
      <w:proofErr w:type="spellStart"/>
      <w:r w:rsidRPr="00D70FCA">
        <w:rPr>
          <w:rFonts w:ascii="Times New Roman" w:hAnsi="Times New Roman" w:cs="Times New Roman"/>
          <w:color w:val="000000" w:themeColor="text1"/>
          <w:lang w:val="tr"/>
        </w:rPr>
        <w:t>serebral</w:t>
      </w:r>
      <w:proofErr w:type="spellEnd"/>
      <w:r w:rsidRPr="00D70FCA">
        <w:rPr>
          <w:rFonts w:ascii="Times New Roman" w:hAnsi="Times New Roman" w:cs="Times New Roman"/>
          <w:color w:val="000000" w:themeColor="text1"/>
          <w:lang w:val="tr"/>
        </w:rPr>
        <w:t xml:space="preserve"> apse veya felçlere neden olabilir. Hastaların yaklaşık %15-50'sinde sağdan sola </w:t>
      </w:r>
      <w:proofErr w:type="spellStart"/>
      <w:r w:rsidRPr="00D70FCA">
        <w:rPr>
          <w:rFonts w:ascii="Times New Roman" w:hAnsi="Times New Roman" w:cs="Times New Roman"/>
          <w:color w:val="000000" w:themeColor="text1"/>
          <w:lang w:val="tr"/>
        </w:rPr>
        <w:t>şant</w:t>
      </w:r>
      <w:proofErr w:type="spellEnd"/>
      <w:r w:rsidRPr="00D70FCA">
        <w:rPr>
          <w:rFonts w:ascii="Times New Roman" w:hAnsi="Times New Roman" w:cs="Times New Roman"/>
          <w:color w:val="000000" w:themeColor="text1"/>
          <w:lang w:val="tr"/>
        </w:rPr>
        <w:t xml:space="preserve"> oluşabilir. </w:t>
      </w:r>
      <w:proofErr w:type="spellStart"/>
      <w:r w:rsidRPr="00D70FCA">
        <w:rPr>
          <w:rFonts w:ascii="Times New Roman" w:eastAsiaTheme="minorEastAsia" w:hAnsi="Times New Roman" w:cs="Times New Roman"/>
          <w:color w:val="000000" w:themeColor="text1"/>
          <w:kern w:val="24"/>
        </w:rPr>
        <w:t>Hipoksemi</w:t>
      </w:r>
      <w:proofErr w:type="spellEnd"/>
      <w:r w:rsidRPr="00D70FCA">
        <w:rPr>
          <w:rFonts w:ascii="Times New Roman" w:eastAsiaTheme="minorEastAsia" w:hAnsi="Times New Roman" w:cs="Times New Roman"/>
          <w:color w:val="000000" w:themeColor="text1"/>
          <w:kern w:val="24"/>
        </w:rPr>
        <w:t xml:space="preserve">, ikincil </w:t>
      </w:r>
      <w:proofErr w:type="spellStart"/>
      <w:r w:rsidRPr="00D70FCA">
        <w:rPr>
          <w:rFonts w:ascii="Times New Roman" w:eastAsiaTheme="minorEastAsia" w:hAnsi="Times New Roman" w:cs="Times New Roman"/>
          <w:color w:val="000000" w:themeColor="text1"/>
          <w:kern w:val="24"/>
        </w:rPr>
        <w:t>polisitemi</w:t>
      </w:r>
      <w:proofErr w:type="spellEnd"/>
      <w:r w:rsidRPr="00D70FCA">
        <w:rPr>
          <w:rFonts w:ascii="Times New Roman" w:eastAsiaTheme="minorEastAsia" w:hAnsi="Times New Roman" w:cs="Times New Roman"/>
          <w:color w:val="000000" w:themeColor="text1"/>
          <w:kern w:val="24"/>
        </w:rPr>
        <w:t xml:space="preserve">, sağ kalp yetersizliği, inme, </w:t>
      </w:r>
      <w:proofErr w:type="spellStart"/>
      <w:r w:rsidRPr="00D70FCA">
        <w:rPr>
          <w:rFonts w:ascii="Times New Roman" w:eastAsiaTheme="minorEastAsia" w:hAnsi="Times New Roman" w:cs="Times New Roman"/>
          <w:color w:val="000000" w:themeColor="text1"/>
          <w:kern w:val="24"/>
        </w:rPr>
        <w:t>şanta</w:t>
      </w:r>
      <w:proofErr w:type="spellEnd"/>
      <w:r w:rsidRPr="00D70FCA">
        <w:rPr>
          <w:rFonts w:ascii="Times New Roman" w:eastAsiaTheme="minorEastAsia" w:hAnsi="Times New Roman" w:cs="Times New Roman"/>
          <w:color w:val="000000" w:themeColor="text1"/>
          <w:kern w:val="24"/>
        </w:rPr>
        <w:t xml:space="preserve"> bağlı septik </w:t>
      </w:r>
      <w:proofErr w:type="spellStart"/>
      <w:r w:rsidRPr="00D70FCA">
        <w:rPr>
          <w:rFonts w:ascii="Times New Roman" w:eastAsiaTheme="minorEastAsia" w:hAnsi="Times New Roman" w:cs="Times New Roman"/>
          <w:color w:val="000000" w:themeColor="text1"/>
          <w:kern w:val="24"/>
        </w:rPr>
        <w:t>emboli</w:t>
      </w:r>
      <w:proofErr w:type="spellEnd"/>
      <w:r w:rsidRPr="00D70FCA">
        <w:rPr>
          <w:rFonts w:ascii="Times New Roman" w:eastAsiaTheme="minorEastAsia" w:hAnsi="Times New Roman" w:cs="Times New Roman"/>
          <w:color w:val="000000" w:themeColor="text1"/>
          <w:kern w:val="24"/>
        </w:rPr>
        <w:t xml:space="preserve">, </w:t>
      </w:r>
      <w:proofErr w:type="spellStart"/>
      <w:r w:rsidRPr="00D70FCA">
        <w:rPr>
          <w:rFonts w:ascii="Times New Roman" w:eastAsiaTheme="minorEastAsia" w:hAnsi="Times New Roman" w:cs="Times New Roman"/>
          <w:color w:val="000000" w:themeColor="text1"/>
          <w:kern w:val="24"/>
        </w:rPr>
        <w:t>serebral</w:t>
      </w:r>
      <w:proofErr w:type="spellEnd"/>
      <w:r w:rsidRPr="00D70FCA">
        <w:rPr>
          <w:rFonts w:ascii="Times New Roman" w:eastAsiaTheme="minorEastAsia" w:hAnsi="Times New Roman" w:cs="Times New Roman"/>
          <w:color w:val="000000" w:themeColor="text1"/>
          <w:kern w:val="24"/>
        </w:rPr>
        <w:t xml:space="preserve"> apse, </w:t>
      </w:r>
      <w:proofErr w:type="spellStart"/>
      <w:r w:rsidRPr="00D70FCA">
        <w:rPr>
          <w:rFonts w:ascii="Times New Roman" w:eastAsiaTheme="minorEastAsia" w:hAnsi="Times New Roman" w:cs="Times New Roman"/>
          <w:color w:val="000000" w:themeColor="text1"/>
          <w:kern w:val="24"/>
        </w:rPr>
        <w:t>clubbing</w:t>
      </w:r>
      <w:proofErr w:type="spellEnd"/>
      <w:r w:rsidRPr="00D70FCA">
        <w:rPr>
          <w:rFonts w:ascii="Times New Roman" w:hAnsi="Times New Roman" w:cs="Times New Roman"/>
          <w:color w:val="000000" w:themeColor="text1"/>
          <w:lang w:val="tr"/>
        </w:rPr>
        <w:t xml:space="preserve"> görülebilir. </w:t>
      </w:r>
      <w:proofErr w:type="spellStart"/>
      <w:r w:rsidRPr="00D70FCA">
        <w:rPr>
          <w:rFonts w:ascii="Times New Roman" w:hAnsi="Times New Roman" w:cs="Times New Roman"/>
          <w:color w:val="000000" w:themeColor="text1"/>
          <w:lang w:val="tr"/>
        </w:rPr>
        <w:t>Soliter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pulmoner</w:t>
      </w:r>
      <w:proofErr w:type="spellEnd"/>
      <w:r w:rsidRPr="00D70FCA">
        <w:rPr>
          <w:rFonts w:ascii="Times New Roman" w:hAnsi="Times New Roman" w:cs="Times New Roman"/>
          <w:color w:val="000000" w:themeColor="text1"/>
          <w:lang w:val="tr"/>
        </w:rPr>
        <w:t xml:space="preserve"> AVM olan hastaların %36’sında HHT vardır. Çok sayıda </w:t>
      </w:r>
      <w:proofErr w:type="spellStart"/>
      <w:r w:rsidRPr="00D70FCA">
        <w:rPr>
          <w:rFonts w:ascii="Times New Roman" w:hAnsi="Times New Roman" w:cs="Times New Roman"/>
          <w:color w:val="000000" w:themeColor="text1"/>
          <w:lang w:val="tr"/>
        </w:rPr>
        <w:t>pulmoner</w:t>
      </w:r>
      <w:proofErr w:type="spellEnd"/>
      <w:r w:rsidRPr="00D70FCA">
        <w:rPr>
          <w:rFonts w:ascii="Times New Roman" w:hAnsi="Times New Roman" w:cs="Times New Roman"/>
          <w:color w:val="000000" w:themeColor="text1"/>
          <w:lang w:val="tr"/>
        </w:rPr>
        <w:t xml:space="preserve"> AVM olan hastaların ise %57’sinde HHT gösterilmiştir. Bu nedenle </w:t>
      </w:r>
      <w:proofErr w:type="spellStart"/>
      <w:r w:rsidRPr="00D70FCA">
        <w:rPr>
          <w:rFonts w:ascii="Times New Roman" w:hAnsi="Times New Roman" w:cs="Times New Roman"/>
          <w:color w:val="000000" w:themeColor="text1"/>
          <w:lang w:val="tr"/>
        </w:rPr>
        <w:t>pulmoner</w:t>
      </w:r>
      <w:proofErr w:type="spellEnd"/>
      <w:r w:rsidRPr="00D70FCA">
        <w:rPr>
          <w:rFonts w:ascii="Times New Roman" w:hAnsi="Times New Roman" w:cs="Times New Roman"/>
          <w:color w:val="000000" w:themeColor="text1"/>
          <w:lang w:val="tr"/>
        </w:rPr>
        <w:t xml:space="preserve"> AVM olan hastalarda mutlaka HHT tanısı düşünülmelidir. </w:t>
      </w:r>
    </w:p>
    <w:p w:rsidR="004F7B90" w:rsidRPr="00D70FCA" w:rsidRDefault="004F7B90" w:rsidP="003F42C2">
      <w:pPr>
        <w:shd w:val="clear" w:color="auto" w:fill="FFFFFF"/>
        <w:spacing w:before="166" w:after="166" w:line="276" w:lineRule="auto"/>
        <w:jc w:val="both"/>
        <w:rPr>
          <w:rFonts w:ascii="Times New Roman" w:eastAsia="Times New Roman" w:hAnsi="Times New Roman" w:cs="Times New Roman"/>
          <w:color w:val="000000" w:themeColor="text1"/>
          <w:lang w:eastAsia="tr-TR"/>
        </w:rPr>
      </w:pPr>
      <w:proofErr w:type="spellStart"/>
      <w:r w:rsidRPr="00D70FCA">
        <w:rPr>
          <w:rFonts w:ascii="Times New Roman" w:hAnsi="Times New Roman" w:cs="Times New Roman"/>
          <w:color w:val="000000" w:themeColor="text1"/>
          <w:lang w:val="tr"/>
        </w:rPr>
        <w:t>Serebral</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AVM'ler</w:t>
      </w:r>
      <w:proofErr w:type="spellEnd"/>
      <w:r w:rsidRPr="00D70FCA">
        <w:rPr>
          <w:rFonts w:ascii="Times New Roman" w:hAnsi="Times New Roman" w:cs="Times New Roman"/>
          <w:color w:val="000000" w:themeColor="text1"/>
          <w:lang w:val="tr"/>
        </w:rPr>
        <w:t xml:space="preserve"> bebeklikten itibaren ölümcül </w:t>
      </w:r>
      <w:proofErr w:type="spellStart"/>
      <w:r w:rsidRPr="00D70FCA">
        <w:rPr>
          <w:rFonts w:ascii="Times New Roman" w:hAnsi="Times New Roman" w:cs="Times New Roman"/>
          <w:color w:val="000000" w:themeColor="text1"/>
          <w:lang w:val="tr"/>
        </w:rPr>
        <w:t>intrakraniyal</w:t>
      </w:r>
      <w:proofErr w:type="spellEnd"/>
      <w:r w:rsidRPr="00D70FCA">
        <w:rPr>
          <w:rFonts w:ascii="Times New Roman" w:hAnsi="Times New Roman" w:cs="Times New Roman"/>
          <w:color w:val="000000" w:themeColor="text1"/>
          <w:lang w:val="tr"/>
        </w:rPr>
        <w:t xml:space="preserve"> kanamaya yol açabilir. HHT hastalarının %25'inde görülürler. Süt çocuklarında hidrosefali ve </w:t>
      </w:r>
      <w:proofErr w:type="spellStart"/>
      <w:r w:rsidRPr="00D70FCA">
        <w:rPr>
          <w:rFonts w:ascii="Times New Roman" w:hAnsi="Times New Roman" w:cs="Times New Roman"/>
          <w:color w:val="000000" w:themeColor="text1"/>
          <w:lang w:val="tr"/>
        </w:rPr>
        <w:t>makrosefaliye</w:t>
      </w:r>
      <w:proofErr w:type="spellEnd"/>
      <w:r w:rsidRPr="00D70FCA">
        <w:rPr>
          <w:rFonts w:ascii="Times New Roman" w:hAnsi="Times New Roman" w:cs="Times New Roman"/>
          <w:color w:val="000000" w:themeColor="text1"/>
          <w:lang w:val="tr"/>
        </w:rPr>
        <w:t xml:space="preserve"> neden olabilirler.</w:t>
      </w:r>
    </w:p>
    <w:p w:rsidR="004F7B90" w:rsidRPr="00D70FCA" w:rsidRDefault="004F7B90" w:rsidP="003F42C2">
      <w:pPr>
        <w:shd w:val="clear" w:color="auto" w:fill="FFFFFF"/>
        <w:spacing w:before="166" w:after="166" w:line="276" w:lineRule="auto"/>
        <w:jc w:val="both"/>
        <w:rPr>
          <w:rFonts w:ascii="Times New Roman" w:eastAsia="Times New Roman" w:hAnsi="Times New Roman" w:cs="Times New Roman"/>
          <w:color w:val="000000" w:themeColor="text1"/>
          <w:lang w:eastAsia="tr-TR"/>
        </w:rPr>
      </w:pPr>
      <w:proofErr w:type="spellStart"/>
      <w:r w:rsidRPr="00D70FCA">
        <w:rPr>
          <w:rFonts w:ascii="Times New Roman" w:hAnsi="Times New Roman" w:cs="Times New Roman"/>
          <w:color w:val="000000" w:themeColor="text1"/>
          <w:lang w:val="tr"/>
        </w:rPr>
        <w:lastRenderedPageBreak/>
        <w:t>Spinal</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AVM'ler</w:t>
      </w:r>
      <w:proofErr w:type="spellEnd"/>
      <w:r w:rsidRPr="00D70FCA">
        <w:rPr>
          <w:rFonts w:ascii="Times New Roman" w:hAnsi="Times New Roman" w:cs="Times New Roman"/>
          <w:color w:val="000000" w:themeColor="text1"/>
          <w:lang w:val="tr"/>
        </w:rPr>
        <w:t xml:space="preserve"> çocuklarda ortaya çıkabilir ve akut </w:t>
      </w:r>
      <w:proofErr w:type="spellStart"/>
      <w:r w:rsidRPr="00D70FCA">
        <w:rPr>
          <w:rFonts w:ascii="Times New Roman" w:hAnsi="Times New Roman" w:cs="Times New Roman"/>
          <w:color w:val="000000" w:themeColor="text1"/>
          <w:lang w:val="tr"/>
        </w:rPr>
        <w:t>paraplejiye</w:t>
      </w:r>
      <w:proofErr w:type="spellEnd"/>
      <w:r w:rsidRPr="00D70FCA">
        <w:rPr>
          <w:rFonts w:ascii="Times New Roman" w:hAnsi="Times New Roman" w:cs="Times New Roman"/>
          <w:color w:val="000000" w:themeColor="text1"/>
          <w:lang w:val="tr"/>
        </w:rPr>
        <w:t xml:space="preserve"> neden olabilir.</w:t>
      </w:r>
    </w:p>
    <w:p w:rsidR="004F7B90" w:rsidRPr="00D70FCA" w:rsidRDefault="004F7B90" w:rsidP="003F42C2">
      <w:p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Gİ kanama </w:t>
      </w:r>
      <w:proofErr w:type="spellStart"/>
      <w:r w:rsidRPr="00D70FCA">
        <w:rPr>
          <w:rFonts w:ascii="Times New Roman" w:hAnsi="Times New Roman" w:cs="Times New Roman"/>
          <w:color w:val="000000" w:themeColor="text1"/>
          <w:lang w:val="tr"/>
        </w:rPr>
        <w:t>mukozal</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telanjiektaziler</w:t>
      </w:r>
      <w:proofErr w:type="spellEnd"/>
      <w:r w:rsidRPr="00D70FCA">
        <w:rPr>
          <w:rFonts w:ascii="Times New Roman" w:hAnsi="Times New Roman" w:cs="Times New Roman"/>
          <w:color w:val="000000" w:themeColor="text1"/>
          <w:lang w:val="tr"/>
        </w:rPr>
        <w:t xml:space="preserve"> ya da </w:t>
      </w:r>
      <w:proofErr w:type="spellStart"/>
      <w:r w:rsidRPr="00D70FCA">
        <w:rPr>
          <w:rFonts w:ascii="Times New Roman" w:hAnsi="Times New Roman" w:cs="Times New Roman"/>
          <w:color w:val="000000" w:themeColor="text1"/>
          <w:lang w:val="tr"/>
        </w:rPr>
        <w:t>AVM'lerden</w:t>
      </w:r>
      <w:proofErr w:type="spellEnd"/>
      <w:r w:rsidRPr="00D70FCA">
        <w:rPr>
          <w:rFonts w:ascii="Times New Roman" w:hAnsi="Times New Roman" w:cs="Times New Roman"/>
          <w:color w:val="000000" w:themeColor="text1"/>
          <w:lang w:val="tr"/>
        </w:rPr>
        <w:t xml:space="preserve"> kaynaklanabilir ve tipik olarak 40'lı yaşlarındaki yetişkinlerde görülür. Hastalar sıklıkla demir eksikliği anemisi ile başvururlar.</w:t>
      </w:r>
    </w:p>
    <w:p w:rsidR="004F7B90" w:rsidRPr="00D70FCA" w:rsidRDefault="004F7B90" w:rsidP="003F42C2">
      <w:p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Karaciğer </w:t>
      </w:r>
      <w:proofErr w:type="spellStart"/>
      <w:r w:rsidRPr="00D70FCA">
        <w:rPr>
          <w:rFonts w:ascii="Times New Roman" w:hAnsi="Times New Roman" w:cs="Times New Roman"/>
          <w:color w:val="000000" w:themeColor="text1"/>
          <w:lang w:val="tr"/>
        </w:rPr>
        <w:t>AVM'leri</w:t>
      </w:r>
      <w:proofErr w:type="spellEnd"/>
      <w:r w:rsidRPr="00D70FCA">
        <w:rPr>
          <w:rFonts w:ascii="Times New Roman" w:hAnsi="Times New Roman" w:cs="Times New Roman"/>
          <w:color w:val="000000" w:themeColor="text1"/>
          <w:lang w:val="tr"/>
        </w:rPr>
        <w:t xml:space="preserve"> yüksek çıkışlı kalp yetmezliğine, portal hipertansiyona ve </w:t>
      </w:r>
      <w:proofErr w:type="spellStart"/>
      <w:r w:rsidRPr="00D70FCA">
        <w:rPr>
          <w:rFonts w:ascii="Times New Roman" w:hAnsi="Times New Roman" w:cs="Times New Roman"/>
          <w:color w:val="000000" w:themeColor="text1"/>
          <w:lang w:val="tr"/>
        </w:rPr>
        <w:t>biliyer</w:t>
      </w:r>
      <w:proofErr w:type="spellEnd"/>
      <w:r w:rsidRPr="00D70FCA">
        <w:rPr>
          <w:rFonts w:ascii="Times New Roman" w:hAnsi="Times New Roman" w:cs="Times New Roman"/>
          <w:color w:val="000000" w:themeColor="text1"/>
          <w:lang w:val="tr"/>
        </w:rPr>
        <w:t xml:space="preserve"> hastalığa yol açabilir ve hastaların %70-80'inde görülür, ancak hastaların %10'undan azında </w:t>
      </w:r>
      <w:proofErr w:type="spellStart"/>
      <w:r w:rsidRPr="00D70FCA">
        <w:rPr>
          <w:rFonts w:ascii="Times New Roman" w:hAnsi="Times New Roman" w:cs="Times New Roman"/>
          <w:color w:val="000000" w:themeColor="text1"/>
          <w:lang w:val="tr"/>
        </w:rPr>
        <w:t>semptomatiktir</w:t>
      </w:r>
      <w:proofErr w:type="spellEnd"/>
      <w:r w:rsidRPr="00D70FCA">
        <w:rPr>
          <w:rFonts w:ascii="Times New Roman" w:hAnsi="Times New Roman" w:cs="Times New Roman"/>
          <w:color w:val="000000" w:themeColor="text1"/>
          <w:lang w:val="tr"/>
        </w:rPr>
        <w:t>.</w:t>
      </w:r>
    </w:p>
    <w:p w:rsidR="004F7B90" w:rsidRPr="00D70FCA" w:rsidRDefault="00F128D8" w:rsidP="003F42C2">
      <w:pPr>
        <w:shd w:val="clear" w:color="auto" w:fill="FFFFFF"/>
        <w:spacing w:before="166" w:after="166" w:line="276" w:lineRule="auto"/>
        <w:jc w:val="both"/>
        <w:rPr>
          <w:rFonts w:ascii="Times New Roman" w:hAnsi="Times New Roman" w:cs="Times New Roman"/>
          <w:b/>
          <w:color w:val="000000" w:themeColor="text1"/>
          <w:lang w:val="tr"/>
        </w:rPr>
      </w:pPr>
      <w:r w:rsidRPr="00D70FCA">
        <w:rPr>
          <w:rFonts w:ascii="Times New Roman" w:hAnsi="Times New Roman" w:cs="Times New Roman"/>
          <w:b/>
          <w:color w:val="000000" w:themeColor="text1"/>
          <w:lang w:val="tr"/>
        </w:rPr>
        <w:t>Tanı</w:t>
      </w:r>
    </w:p>
    <w:p w:rsidR="004F7B90" w:rsidRPr="00D70FCA" w:rsidRDefault="004F7B90" w:rsidP="003F42C2">
      <w:p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Tanıda </w:t>
      </w:r>
      <w:proofErr w:type="spellStart"/>
      <w:r w:rsidRPr="00D70FCA">
        <w:rPr>
          <w:rFonts w:ascii="Times New Roman" w:hAnsi="Times New Roman" w:cs="Times New Roman"/>
          <w:color w:val="000000" w:themeColor="text1"/>
          <w:lang w:val="tr"/>
        </w:rPr>
        <w:t>Çuraçao</w:t>
      </w:r>
      <w:proofErr w:type="spellEnd"/>
      <w:r w:rsidRPr="00D70FCA">
        <w:rPr>
          <w:rFonts w:ascii="Times New Roman" w:hAnsi="Times New Roman" w:cs="Times New Roman"/>
          <w:color w:val="000000" w:themeColor="text1"/>
          <w:lang w:val="tr"/>
        </w:rPr>
        <w:t xml:space="preserve"> kriterleri kullanılır. Üç veya daha fazla klinik kriter karşılanırsa, birey kesin </w:t>
      </w:r>
      <w:proofErr w:type="spellStart"/>
      <w:r w:rsidRPr="00D70FCA">
        <w:rPr>
          <w:rFonts w:ascii="Times New Roman" w:hAnsi="Times New Roman" w:cs="Times New Roman"/>
          <w:color w:val="000000" w:themeColor="text1"/>
          <w:lang w:val="tr"/>
        </w:rPr>
        <w:t>HHT'ye</w:t>
      </w:r>
      <w:proofErr w:type="spellEnd"/>
      <w:r w:rsidRPr="00D70FCA">
        <w:rPr>
          <w:rFonts w:ascii="Times New Roman" w:hAnsi="Times New Roman" w:cs="Times New Roman"/>
          <w:color w:val="000000" w:themeColor="text1"/>
          <w:lang w:val="tr"/>
        </w:rPr>
        <w:t xml:space="preserve"> sahiptir. Sadece 1 veya 2 kriteri karşılıyorsa, </w:t>
      </w:r>
      <w:proofErr w:type="spellStart"/>
      <w:r w:rsidRPr="00D70FCA">
        <w:rPr>
          <w:rFonts w:ascii="Times New Roman" w:hAnsi="Times New Roman" w:cs="Times New Roman"/>
          <w:color w:val="000000" w:themeColor="text1"/>
          <w:lang w:val="tr"/>
        </w:rPr>
        <w:t>HHT'den</w:t>
      </w:r>
      <w:proofErr w:type="spellEnd"/>
      <w:r w:rsidRPr="00D70FCA">
        <w:rPr>
          <w:rFonts w:ascii="Times New Roman" w:hAnsi="Times New Roman" w:cs="Times New Roman"/>
          <w:color w:val="000000" w:themeColor="text1"/>
          <w:lang w:val="tr"/>
        </w:rPr>
        <w:t xml:space="preserve"> şüphelenilir. Klinik kriterler</w:t>
      </w:r>
      <w:r w:rsidR="00F128D8" w:rsidRPr="00D70FCA">
        <w:rPr>
          <w:rFonts w:ascii="Times New Roman" w:hAnsi="Times New Roman" w:cs="Times New Roman"/>
          <w:color w:val="000000" w:themeColor="text1"/>
          <w:lang w:val="tr"/>
        </w:rPr>
        <w:t>;</w:t>
      </w:r>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spontan</w:t>
      </w:r>
      <w:proofErr w:type="spellEnd"/>
      <w:r w:rsidRPr="00D70FCA">
        <w:rPr>
          <w:rFonts w:ascii="Times New Roman" w:hAnsi="Times New Roman" w:cs="Times New Roman"/>
          <w:color w:val="000000" w:themeColor="text1"/>
          <w:lang w:val="tr"/>
        </w:rPr>
        <w:t xml:space="preserve"> tekrarlayan </w:t>
      </w:r>
      <w:proofErr w:type="spellStart"/>
      <w:r w:rsidRPr="00D70FCA">
        <w:rPr>
          <w:rFonts w:ascii="Times New Roman" w:hAnsi="Times New Roman" w:cs="Times New Roman"/>
          <w:color w:val="000000" w:themeColor="text1"/>
          <w:lang w:val="tr"/>
        </w:rPr>
        <w:t>epistaksis</w:t>
      </w:r>
      <w:proofErr w:type="spellEnd"/>
      <w:r w:rsidRPr="00D70FCA">
        <w:rPr>
          <w:rFonts w:ascii="Times New Roman" w:hAnsi="Times New Roman" w:cs="Times New Roman"/>
          <w:color w:val="000000" w:themeColor="text1"/>
          <w:lang w:val="tr"/>
        </w:rPr>
        <w:t xml:space="preserve">, karakteristik </w:t>
      </w:r>
      <w:proofErr w:type="spellStart"/>
      <w:r w:rsidRPr="00D70FCA">
        <w:rPr>
          <w:rFonts w:ascii="Times New Roman" w:hAnsi="Times New Roman" w:cs="Times New Roman"/>
          <w:color w:val="000000" w:themeColor="text1"/>
          <w:lang w:val="tr"/>
        </w:rPr>
        <w:t>mukokutanöz</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telanjiektaziler</w:t>
      </w:r>
      <w:proofErr w:type="spellEnd"/>
      <w:r w:rsidRPr="00D70FCA">
        <w:rPr>
          <w:rFonts w:ascii="Times New Roman" w:hAnsi="Times New Roman" w:cs="Times New Roman"/>
          <w:color w:val="000000" w:themeColor="text1"/>
          <w:lang w:val="tr"/>
        </w:rPr>
        <w:t xml:space="preserve"> (dudak, oral </w:t>
      </w:r>
      <w:proofErr w:type="spellStart"/>
      <w:r w:rsidRPr="00D70FCA">
        <w:rPr>
          <w:rFonts w:ascii="Times New Roman" w:hAnsi="Times New Roman" w:cs="Times New Roman"/>
          <w:color w:val="000000" w:themeColor="text1"/>
          <w:lang w:val="tr"/>
        </w:rPr>
        <w:t>kavite</w:t>
      </w:r>
      <w:proofErr w:type="spellEnd"/>
      <w:r w:rsidRPr="00D70FCA">
        <w:rPr>
          <w:rFonts w:ascii="Times New Roman" w:hAnsi="Times New Roman" w:cs="Times New Roman"/>
          <w:color w:val="000000" w:themeColor="text1"/>
          <w:lang w:val="tr"/>
        </w:rPr>
        <w:t xml:space="preserve">, parmaklar gibi), </w:t>
      </w:r>
      <w:proofErr w:type="spellStart"/>
      <w:r w:rsidRPr="00D70FCA">
        <w:rPr>
          <w:rFonts w:ascii="Times New Roman" w:hAnsi="Times New Roman" w:cs="Times New Roman"/>
          <w:color w:val="000000" w:themeColor="text1"/>
          <w:lang w:val="tr"/>
        </w:rPr>
        <w:t>viseral</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telanjiektaziler</w:t>
      </w:r>
      <w:proofErr w:type="spellEnd"/>
      <w:r w:rsidRPr="00D70FCA">
        <w:rPr>
          <w:rFonts w:ascii="Times New Roman" w:hAnsi="Times New Roman" w:cs="Times New Roman"/>
          <w:color w:val="000000" w:themeColor="text1"/>
          <w:lang w:val="tr"/>
        </w:rPr>
        <w:t>/</w:t>
      </w:r>
      <w:proofErr w:type="spellStart"/>
      <w:r w:rsidRPr="00D70FCA">
        <w:rPr>
          <w:rFonts w:ascii="Times New Roman" w:hAnsi="Times New Roman" w:cs="Times New Roman"/>
          <w:color w:val="000000" w:themeColor="text1"/>
          <w:lang w:val="tr"/>
        </w:rPr>
        <w:t>AVM'ler</w:t>
      </w:r>
      <w:proofErr w:type="spellEnd"/>
      <w:r w:rsidRPr="00D70FCA">
        <w:rPr>
          <w:rFonts w:ascii="Times New Roman" w:hAnsi="Times New Roman" w:cs="Times New Roman"/>
          <w:color w:val="000000" w:themeColor="text1"/>
          <w:lang w:val="tr"/>
        </w:rPr>
        <w:t xml:space="preserve"> ve birinci derece akrabada </w:t>
      </w:r>
      <w:proofErr w:type="spellStart"/>
      <w:r w:rsidRPr="00D70FCA">
        <w:rPr>
          <w:rFonts w:ascii="Times New Roman" w:hAnsi="Times New Roman" w:cs="Times New Roman"/>
          <w:color w:val="000000" w:themeColor="text1"/>
          <w:lang w:val="tr"/>
        </w:rPr>
        <w:t>HHT'dir</w:t>
      </w:r>
      <w:proofErr w:type="spellEnd"/>
      <w:r w:rsidRPr="00D70FCA">
        <w:rPr>
          <w:rFonts w:ascii="Times New Roman" w:hAnsi="Times New Roman" w:cs="Times New Roman"/>
          <w:color w:val="000000" w:themeColor="text1"/>
          <w:lang w:val="tr"/>
        </w:rPr>
        <w:t xml:space="preserve">. Hastaların %90'ından fazlası 40 yaşına kadar bu kriterleri karşılayacaktır. On altı yaşından genç hastalar için bu kriterler valide değildir. </w:t>
      </w:r>
    </w:p>
    <w:p w:rsidR="004F7B90" w:rsidRPr="00D70FCA" w:rsidRDefault="004F7B90" w:rsidP="003F42C2">
      <w:pPr>
        <w:shd w:val="clear" w:color="auto" w:fill="FFFFFF"/>
        <w:spacing w:before="166" w:after="166" w:line="276" w:lineRule="auto"/>
        <w:jc w:val="both"/>
        <w:rPr>
          <w:rFonts w:ascii="Times New Roman" w:eastAsia="Times New Roman" w:hAnsi="Times New Roman" w:cs="Times New Roman"/>
          <w:color w:val="000000" w:themeColor="text1"/>
          <w:lang w:eastAsia="tr-TR"/>
        </w:rPr>
      </w:pPr>
      <w:proofErr w:type="spellStart"/>
      <w:r w:rsidRPr="00D70FCA">
        <w:rPr>
          <w:rFonts w:ascii="Times New Roman" w:hAnsi="Times New Roman" w:cs="Times New Roman"/>
          <w:color w:val="000000" w:themeColor="text1"/>
          <w:lang w:val="tr"/>
        </w:rPr>
        <w:t>Viseral</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AVM'leri</w:t>
      </w:r>
      <w:proofErr w:type="spellEnd"/>
      <w:r w:rsidRPr="00D70FCA">
        <w:rPr>
          <w:rFonts w:ascii="Times New Roman" w:hAnsi="Times New Roman" w:cs="Times New Roman"/>
          <w:color w:val="000000" w:themeColor="text1"/>
          <w:lang w:val="tr"/>
        </w:rPr>
        <w:t xml:space="preserve"> olan bir hastada oluşabilecek hayatı tehdit eden komplikasyonlar nedeniyle, uygun tanı testlerinin istenmesi önemlidir.</w:t>
      </w:r>
    </w:p>
    <w:p w:rsidR="004F7B90" w:rsidRPr="00D70FCA" w:rsidRDefault="004F7B90" w:rsidP="006724D5">
      <w:pPr>
        <w:numPr>
          <w:ilvl w:val="0"/>
          <w:numId w:val="15"/>
        </w:numPr>
        <w:shd w:val="clear" w:color="auto" w:fill="FFFFFF"/>
        <w:spacing w:before="166" w:after="166" w:line="276" w:lineRule="auto"/>
        <w:jc w:val="both"/>
        <w:rPr>
          <w:rFonts w:ascii="Times New Roman" w:eastAsia="Times New Roman" w:hAnsi="Times New Roman" w:cs="Times New Roman"/>
          <w:color w:val="000000" w:themeColor="text1"/>
          <w:lang w:eastAsia="tr-TR"/>
        </w:rPr>
      </w:pPr>
      <w:proofErr w:type="spellStart"/>
      <w:r w:rsidRPr="00D70FCA">
        <w:rPr>
          <w:rFonts w:ascii="Times New Roman" w:hAnsi="Times New Roman" w:cs="Times New Roman"/>
          <w:color w:val="000000" w:themeColor="text1"/>
          <w:lang w:val="tr"/>
        </w:rPr>
        <w:t>Pulmoner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AVM'ler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Transtorasik</w:t>
      </w:r>
      <w:proofErr w:type="spellEnd"/>
      <w:r w:rsidRPr="00D70FCA">
        <w:rPr>
          <w:rFonts w:ascii="Times New Roman" w:hAnsi="Times New Roman" w:cs="Times New Roman"/>
          <w:color w:val="000000" w:themeColor="text1"/>
          <w:lang w:val="tr"/>
        </w:rPr>
        <w:t xml:space="preserve"> kontrastlı ekokardiyografi istenmelidir. Negatif</w:t>
      </w:r>
      <w:r w:rsidR="00F128D8" w:rsidRPr="00D70FCA">
        <w:rPr>
          <w:rFonts w:ascii="Times New Roman" w:hAnsi="Times New Roman" w:cs="Times New Roman"/>
          <w:color w:val="000000" w:themeColor="text1"/>
          <w:lang w:val="tr"/>
        </w:rPr>
        <w:t xml:space="preserve"> i</w:t>
      </w:r>
      <w:r w:rsidRPr="00D70FCA">
        <w:rPr>
          <w:rFonts w:ascii="Times New Roman" w:hAnsi="Times New Roman" w:cs="Times New Roman"/>
          <w:color w:val="000000" w:themeColor="text1"/>
          <w:lang w:val="tr"/>
        </w:rPr>
        <w:t xml:space="preserve">se tekrar tarama zamanı ergenlikten sonra, planlanan bir gebelikten önceki 5 yıl içinde, gebelikten sonra veya bu dönemler dışında her 5 ila 10 yılda bir düşünülmelidir. Bu test şüpheli veya doğrulanmış HHT için </w:t>
      </w:r>
      <w:proofErr w:type="spellStart"/>
      <w:r w:rsidRPr="00D70FCA">
        <w:rPr>
          <w:rFonts w:ascii="Times New Roman" w:hAnsi="Times New Roman" w:cs="Times New Roman"/>
          <w:color w:val="000000" w:themeColor="text1"/>
          <w:lang w:val="tr"/>
        </w:rPr>
        <w:t>endikedir</w:t>
      </w:r>
      <w:proofErr w:type="spellEnd"/>
      <w:r w:rsidRPr="00D70FCA">
        <w:rPr>
          <w:rFonts w:ascii="Times New Roman" w:hAnsi="Times New Roman" w:cs="Times New Roman"/>
          <w:color w:val="000000" w:themeColor="text1"/>
          <w:lang w:val="tr"/>
        </w:rPr>
        <w:t>. Pozitif</w:t>
      </w:r>
      <w:r w:rsidR="00F128D8" w:rsidRPr="00D70FCA">
        <w:rPr>
          <w:rFonts w:ascii="Times New Roman" w:hAnsi="Times New Roman" w:cs="Times New Roman"/>
          <w:color w:val="000000" w:themeColor="text1"/>
          <w:lang w:val="tr"/>
        </w:rPr>
        <w:t xml:space="preserve"> i</w:t>
      </w:r>
      <w:r w:rsidRPr="00D70FCA">
        <w:rPr>
          <w:rFonts w:ascii="Times New Roman" w:hAnsi="Times New Roman" w:cs="Times New Roman"/>
          <w:color w:val="000000" w:themeColor="text1"/>
          <w:lang w:val="tr"/>
        </w:rPr>
        <w:t xml:space="preserve">se, yüksek çözünürlüklü </w:t>
      </w:r>
      <w:proofErr w:type="spellStart"/>
      <w:r w:rsidRPr="00D70FCA">
        <w:rPr>
          <w:rFonts w:ascii="Times New Roman" w:hAnsi="Times New Roman" w:cs="Times New Roman"/>
          <w:color w:val="000000" w:themeColor="text1"/>
          <w:lang w:val="tr"/>
        </w:rPr>
        <w:t>toraks</w:t>
      </w:r>
      <w:proofErr w:type="spellEnd"/>
      <w:r w:rsidRPr="00D70FCA">
        <w:rPr>
          <w:rFonts w:ascii="Times New Roman" w:hAnsi="Times New Roman" w:cs="Times New Roman"/>
          <w:color w:val="000000" w:themeColor="text1"/>
          <w:lang w:val="tr"/>
        </w:rPr>
        <w:t xml:space="preserve"> BT ile doğrulama yapılmalıdır.</w:t>
      </w:r>
    </w:p>
    <w:p w:rsidR="004F7B90" w:rsidRPr="00D70FCA" w:rsidRDefault="004F7B90" w:rsidP="006724D5">
      <w:pPr>
        <w:numPr>
          <w:ilvl w:val="0"/>
          <w:numId w:val="15"/>
        </w:num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Beyin </w:t>
      </w:r>
      <w:proofErr w:type="spellStart"/>
      <w:r w:rsidRPr="00D70FCA">
        <w:rPr>
          <w:rFonts w:ascii="Times New Roman" w:hAnsi="Times New Roman" w:cs="Times New Roman"/>
          <w:color w:val="000000" w:themeColor="text1"/>
          <w:lang w:val="tr"/>
        </w:rPr>
        <w:t>AVM'leri</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Gadolinyumlu</w:t>
      </w:r>
      <w:proofErr w:type="spellEnd"/>
      <w:r w:rsidRPr="00D70FCA">
        <w:rPr>
          <w:rFonts w:ascii="Times New Roman" w:hAnsi="Times New Roman" w:cs="Times New Roman"/>
          <w:color w:val="000000" w:themeColor="text1"/>
          <w:lang w:val="tr"/>
        </w:rPr>
        <w:t xml:space="preserve"> ve </w:t>
      </w:r>
      <w:proofErr w:type="spellStart"/>
      <w:r w:rsidRPr="00D70FCA">
        <w:rPr>
          <w:rFonts w:ascii="Times New Roman" w:hAnsi="Times New Roman" w:cs="Times New Roman"/>
          <w:color w:val="000000" w:themeColor="text1"/>
          <w:lang w:val="tr"/>
        </w:rPr>
        <w:t>gadolinyumsuz</w:t>
      </w:r>
      <w:proofErr w:type="spellEnd"/>
      <w:r w:rsidRPr="00D70FCA">
        <w:rPr>
          <w:rFonts w:ascii="Times New Roman" w:hAnsi="Times New Roman" w:cs="Times New Roman"/>
          <w:color w:val="000000" w:themeColor="text1"/>
          <w:lang w:val="tr"/>
        </w:rPr>
        <w:t xml:space="preserve"> beyin </w:t>
      </w:r>
      <w:proofErr w:type="spellStart"/>
      <w:r w:rsidRPr="00D70FCA">
        <w:rPr>
          <w:rFonts w:ascii="Times New Roman" w:hAnsi="Times New Roman" w:cs="Times New Roman"/>
          <w:color w:val="000000" w:themeColor="text1"/>
          <w:lang w:val="tr"/>
        </w:rPr>
        <w:t>MRG'si</w:t>
      </w:r>
      <w:proofErr w:type="spellEnd"/>
      <w:r w:rsidRPr="00D70FCA">
        <w:rPr>
          <w:rFonts w:ascii="Times New Roman" w:hAnsi="Times New Roman" w:cs="Times New Roman"/>
          <w:color w:val="000000" w:themeColor="text1"/>
          <w:lang w:val="tr"/>
        </w:rPr>
        <w:t xml:space="preserve">, şüpheli ve doğrulanmış HHT için istenmelidir. </w:t>
      </w:r>
      <w:proofErr w:type="spellStart"/>
      <w:r w:rsidRPr="00D70FCA">
        <w:rPr>
          <w:rFonts w:ascii="Times New Roman" w:hAnsi="Times New Roman" w:cs="Times New Roman"/>
          <w:color w:val="000000" w:themeColor="text1"/>
          <w:lang w:val="tr"/>
        </w:rPr>
        <w:t>Epidural</w:t>
      </w:r>
      <w:proofErr w:type="spellEnd"/>
      <w:r w:rsidRPr="00D70FCA">
        <w:rPr>
          <w:rFonts w:ascii="Times New Roman" w:hAnsi="Times New Roman" w:cs="Times New Roman"/>
          <w:color w:val="000000" w:themeColor="text1"/>
          <w:lang w:val="tr"/>
        </w:rPr>
        <w:t xml:space="preserve"> anestezi öncesi </w:t>
      </w:r>
      <w:proofErr w:type="spellStart"/>
      <w:r w:rsidRPr="00D70FCA">
        <w:rPr>
          <w:rFonts w:ascii="Times New Roman" w:hAnsi="Times New Roman" w:cs="Times New Roman"/>
          <w:color w:val="000000" w:themeColor="text1"/>
          <w:lang w:val="tr"/>
        </w:rPr>
        <w:t>spinal</w:t>
      </w:r>
      <w:proofErr w:type="spellEnd"/>
      <w:r w:rsidRPr="00D70FCA">
        <w:rPr>
          <w:rFonts w:ascii="Times New Roman" w:hAnsi="Times New Roman" w:cs="Times New Roman"/>
          <w:color w:val="000000" w:themeColor="text1"/>
          <w:lang w:val="tr"/>
        </w:rPr>
        <w:t xml:space="preserve"> tarama önerilir. </w:t>
      </w:r>
    </w:p>
    <w:p w:rsidR="004F7B90" w:rsidRPr="00D70FCA" w:rsidRDefault="004F7B90" w:rsidP="006724D5">
      <w:pPr>
        <w:numPr>
          <w:ilvl w:val="0"/>
          <w:numId w:val="15"/>
        </w:num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Karaciğer </w:t>
      </w:r>
      <w:proofErr w:type="spellStart"/>
      <w:r w:rsidRPr="00D70FCA">
        <w:rPr>
          <w:rFonts w:ascii="Times New Roman" w:hAnsi="Times New Roman" w:cs="Times New Roman"/>
          <w:color w:val="000000" w:themeColor="text1"/>
          <w:lang w:val="tr"/>
        </w:rPr>
        <w:t>AVM'leri</w:t>
      </w:r>
      <w:proofErr w:type="spellEnd"/>
      <w:r w:rsidRPr="00D70FCA">
        <w:rPr>
          <w:rFonts w:ascii="Times New Roman" w:hAnsi="Times New Roman" w:cs="Times New Roman"/>
          <w:color w:val="000000" w:themeColor="text1"/>
          <w:lang w:val="tr"/>
        </w:rPr>
        <w:t xml:space="preserve">: HHT ve anormal karaciğer enzim testleri veya yüksek çıkışlı kalp yetmezliği, portal hipertansiyon ve </w:t>
      </w:r>
      <w:proofErr w:type="spellStart"/>
      <w:r w:rsidRPr="00D70FCA">
        <w:rPr>
          <w:rFonts w:ascii="Times New Roman" w:hAnsi="Times New Roman" w:cs="Times New Roman"/>
          <w:color w:val="000000" w:themeColor="text1"/>
          <w:lang w:val="tr"/>
        </w:rPr>
        <w:t>kolestaz</w:t>
      </w:r>
      <w:proofErr w:type="spellEnd"/>
      <w:r w:rsidRPr="00D70FCA">
        <w:rPr>
          <w:rFonts w:ascii="Times New Roman" w:hAnsi="Times New Roman" w:cs="Times New Roman"/>
          <w:color w:val="000000" w:themeColor="text1"/>
          <w:lang w:val="tr"/>
        </w:rPr>
        <w:t xml:space="preserve"> dahil olmak üzere karaciğer </w:t>
      </w:r>
      <w:proofErr w:type="spellStart"/>
      <w:r w:rsidRPr="00D70FCA">
        <w:rPr>
          <w:rFonts w:ascii="Times New Roman" w:hAnsi="Times New Roman" w:cs="Times New Roman"/>
          <w:color w:val="000000" w:themeColor="text1"/>
          <w:lang w:val="tr"/>
        </w:rPr>
        <w:t>AVM'lerinden</w:t>
      </w:r>
      <w:proofErr w:type="spellEnd"/>
      <w:r w:rsidRPr="00D70FCA">
        <w:rPr>
          <w:rFonts w:ascii="Times New Roman" w:hAnsi="Times New Roman" w:cs="Times New Roman"/>
          <w:color w:val="000000" w:themeColor="text1"/>
          <w:lang w:val="tr"/>
        </w:rPr>
        <w:t xml:space="preserve"> kaynaklanan komplikasyonların klinik kanıtı olan tüm hastalarda </w:t>
      </w:r>
      <w:proofErr w:type="spellStart"/>
      <w:r w:rsidRPr="00D70FCA">
        <w:rPr>
          <w:rFonts w:ascii="Times New Roman" w:hAnsi="Times New Roman" w:cs="Times New Roman"/>
          <w:color w:val="000000" w:themeColor="text1"/>
          <w:lang w:val="tr"/>
        </w:rPr>
        <w:t>doppler</w:t>
      </w:r>
      <w:proofErr w:type="spellEnd"/>
      <w:r w:rsidRPr="00D70FCA">
        <w:rPr>
          <w:rFonts w:ascii="Times New Roman" w:hAnsi="Times New Roman" w:cs="Times New Roman"/>
          <w:color w:val="000000" w:themeColor="text1"/>
          <w:lang w:val="tr"/>
        </w:rPr>
        <w:t xml:space="preserve"> ultrasonografi veya BT ile tarama önerilir.</w:t>
      </w:r>
    </w:p>
    <w:p w:rsidR="004F7B90" w:rsidRPr="00D70FCA" w:rsidRDefault="004F7B90" w:rsidP="006724D5">
      <w:pPr>
        <w:numPr>
          <w:ilvl w:val="0"/>
          <w:numId w:val="15"/>
        </w:num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Anemi: Otuz beş yaşın üzerindeki HHT hastalarında hemoglobin ve </w:t>
      </w:r>
      <w:proofErr w:type="spellStart"/>
      <w:r w:rsidRPr="00D70FCA">
        <w:rPr>
          <w:rFonts w:ascii="Times New Roman" w:hAnsi="Times New Roman" w:cs="Times New Roman"/>
          <w:color w:val="000000" w:themeColor="text1"/>
          <w:lang w:val="tr"/>
        </w:rPr>
        <w:t>hematokrit</w:t>
      </w:r>
      <w:proofErr w:type="spellEnd"/>
      <w:r w:rsidRPr="00D70FCA">
        <w:rPr>
          <w:rFonts w:ascii="Times New Roman" w:hAnsi="Times New Roman" w:cs="Times New Roman"/>
          <w:color w:val="000000" w:themeColor="text1"/>
          <w:lang w:val="tr"/>
        </w:rPr>
        <w:t xml:space="preserve"> düzeylerine bakmak için yıllık kan testleri yapılmalıdır.</w:t>
      </w:r>
    </w:p>
    <w:p w:rsidR="004F7B90" w:rsidRPr="00D70FCA" w:rsidRDefault="004F7B90" w:rsidP="006724D5">
      <w:pPr>
        <w:numPr>
          <w:ilvl w:val="0"/>
          <w:numId w:val="15"/>
        </w:numPr>
        <w:shd w:val="clear" w:color="auto" w:fill="FFFFFF"/>
        <w:spacing w:before="166" w:after="166" w:line="276" w:lineRule="auto"/>
        <w:jc w:val="both"/>
        <w:rPr>
          <w:rFonts w:ascii="Times New Roman" w:eastAsia="Times New Roman" w:hAnsi="Times New Roman" w:cs="Times New Roman"/>
          <w:color w:val="000000" w:themeColor="text1"/>
          <w:lang w:eastAsia="tr-TR"/>
        </w:rPr>
      </w:pPr>
      <w:r w:rsidRPr="00D70FCA">
        <w:rPr>
          <w:rFonts w:ascii="Times New Roman" w:hAnsi="Times New Roman" w:cs="Times New Roman"/>
          <w:color w:val="000000" w:themeColor="text1"/>
          <w:lang w:val="tr"/>
        </w:rPr>
        <w:t xml:space="preserve">SMAD4 mutasyonları olan hastalarda rutin olarak </w:t>
      </w:r>
      <w:proofErr w:type="spellStart"/>
      <w:r w:rsidRPr="00D70FCA">
        <w:rPr>
          <w:rFonts w:ascii="Times New Roman" w:hAnsi="Times New Roman" w:cs="Times New Roman"/>
          <w:color w:val="000000" w:themeColor="text1"/>
          <w:lang w:val="tr"/>
        </w:rPr>
        <w:t>kolonoskopi</w:t>
      </w:r>
      <w:proofErr w:type="spellEnd"/>
      <w:r w:rsidRPr="00D70FCA">
        <w:rPr>
          <w:rFonts w:ascii="Times New Roman" w:hAnsi="Times New Roman" w:cs="Times New Roman"/>
          <w:color w:val="000000" w:themeColor="text1"/>
          <w:lang w:val="tr"/>
        </w:rPr>
        <w:t xml:space="preserve"> önerilir. </w:t>
      </w:r>
    </w:p>
    <w:p w:rsidR="005349D2" w:rsidRPr="00D70FCA" w:rsidRDefault="004F7B90" w:rsidP="006724D5">
      <w:pPr>
        <w:numPr>
          <w:ilvl w:val="0"/>
          <w:numId w:val="15"/>
        </w:numPr>
        <w:shd w:val="clear" w:color="auto" w:fill="FFFFFF"/>
        <w:spacing w:before="166" w:after="166" w:line="276" w:lineRule="auto"/>
        <w:jc w:val="both"/>
        <w:rPr>
          <w:rFonts w:ascii="Times New Roman" w:hAnsi="Times New Roman" w:cs="Times New Roman"/>
          <w:b/>
          <w:color w:val="000000" w:themeColor="text1"/>
          <w:lang w:val="tr"/>
        </w:rPr>
      </w:pPr>
      <w:r w:rsidRPr="00D70FCA">
        <w:rPr>
          <w:rFonts w:ascii="Times New Roman" w:hAnsi="Times New Roman" w:cs="Times New Roman"/>
          <w:color w:val="000000" w:themeColor="text1"/>
          <w:lang w:val="tr"/>
        </w:rPr>
        <w:t xml:space="preserve">Genetik analiz: Etkilenen birinci derece akraba nedeniyle risk altında olan veya klinik olarak </w:t>
      </w:r>
      <w:proofErr w:type="spellStart"/>
      <w:r w:rsidRPr="00D70FCA">
        <w:rPr>
          <w:rFonts w:ascii="Times New Roman" w:hAnsi="Times New Roman" w:cs="Times New Roman"/>
          <w:color w:val="000000" w:themeColor="text1"/>
          <w:lang w:val="tr"/>
        </w:rPr>
        <w:t>HHT'ye</w:t>
      </w:r>
      <w:proofErr w:type="spellEnd"/>
      <w:r w:rsidRPr="00D70FCA">
        <w:rPr>
          <w:rFonts w:ascii="Times New Roman" w:hAnsi="Times New Roman" w:cs="Times New Roman"/>
          <w:color w:val="000000" w:themeColor="text1"/>
          <w:lang w:val="tr"/>
        </w:rPr>
        <w:t xml:space="preserve"> sahip olduğundan şüphelenilen kişilerde ENG ve ACVRL1 ± SMAD4 ve/veya GDF2 için bir tarama yapılmalıdır.</w:t>
      </w:r>
    </w:p>
    <w:p w:rsidR="005349D2" w:rsidRPr="00D70FCA" w:rsidRDefault="005349D2" w:rsidP="005349D2">
      <w:pPr>
        <w:shd w:val="clear" w:color="auto" w:fill="FFFFFF"/>
        <w:spacing w:before="166" w:after="166" w:line="276" w:lineRule="auto"/>
        <w:jc w:val="both"/>
        <w:rPr>
          <w:rFonts w:ascii="Times New Roman" w:hAnsi="Times New Roman" w:cs="Times New Roman"/>
          <w:b/>
          <w:color w:val="000000" w:themeColor="text1"/>
          <w:lang w:val="tr"/>
        </w:rPr>
      </w:pPr>
      <w:r w:rsidRPr="00D70FCA">
        <w:rPr>
          <w:rFonts w:ascii="Times New Roman" w:hAnsi="Times New Roman" w:cs="Times New Roman"/>
          <w:b/>
          <w:color w:val="000000" w:themeColor="text1"/>
          <w:lang w:val="tr"/>
        </w:rPr>
        <w:t>Ayırıcı Tanı</w:t>
      </w:r>
    </w:p>
    <w:p w:rsidR="004F7B90" w:rsidRPr="00D70FCA" w:rsidRDefault="005349D2" w:rsidP="005349D2">
      <w:pPr>
        <w:shd w:val="clear" w:color="auto" w:fill="FFFFFF"/>
        <w:spacing w:before="166" w:after="166" w:line="276" w:lineRule="auto"/>
        <w:jc w:val="both"/>
        <w:rPr>
          <w:rFonts w:ascii="Times New Roman" w:hAnsi="Times New Roman" w:cs="Times New Roman"/>
          <w:color w:val="000000" w:themeColor="text1"/>
          <w:lang w:val="tr"/>
        </w:rPr>
      </w:pPr>
      <w:proofErr w:type="spellStart"/>
      <w:r w:rsidRPr="00D70FCA">
        <w:rPr>
          <w:rFonts w:ascii="Times New Roman" w:hAnsi="Times New Roman" w:cs="Times New Roman"/>
          <w:color w:val="000000" w:themeColor="text1"/>
          <w:lang w:val="tr"/>
        </w:rPr>
        <w:t>Benign</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herediter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telanjiektazi</w:t>
      </w:r>
      <w:proofErr w:type="spellEnd"/>
      <w:r w:rsidRPr="00D70FCA">
        <w:rPr>
          <w:rFonts w:ascii="Times New Roman" w:hAnsi="Times New Roman" w:cs="Times New Roman"/>
          <w:color w:val="000000" w:themeColor="text1"/>
          <w:lang w:val="tr"/>
        </w:rPr>
        <w:t xml:space="preserve">, örümcek </w:t>
      </w:r>
      <w:proofErr w:type="spellStart"/>
      <w:r w:rsidRPr="00D70FCA">
        <w:rPr>
          <w:rFonts w:ascii="Times New Roman" w:hAnsi="Times New Roman" w:cs="Times New Roman"/>
          <w:color w:val="000000" w:themeColor="text1"/>
          <w:lang w:val="tr"/>
        </w:rPr>
        <w:t>anjiyomları</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Ataksi-Telanjiektazi</w:t>
      </w:r>
      <w:proofErr w:type="spellEnd"/>
      <w:r w:rsidRPr="00D70FCA">
        <w:rPr>
          <w:rFonts w:ascii="Times New Roman" w:hAnsi="Times New Roman" w:cs="Times New Roman"/>
          <w:color w:val="000000" w:themeColor="text1"/>
          <w:lang w:val="tr"/>
        </w:rPr>
        <w:t xml:space="preserve"> (AT), </w:t>
      </w:r>
      <w:proofErr w:type="spellStart"/>
      <w:r w:rsidRPr="00D70FCA">
        <w:rPr>
          <w:rFonts w:ascii="Times New Roman" w:hAnsi="Times New Roman" w:cs="Times New Roman"/>
          <w:color w:val="000000" w:themeColor="text1"/>
          <w:lang w:val="tr"/>
        </w:rPr>
        <w:t>Bloom</w:t>
      </w:r>
      <w:proofErr w:type="spellEnd"/>
      <w:r w:rsidRPr="00D70FCA">
        <w:rPr>
          <w:rFonts w:ascii="Times New Roman" w:hAnsi="Times New Roman" w:cs="Times New Roman"/>
          <w:color w:val="000000" w:themeColor="text1"/>
          <w:lang w:val="tr"/>
        </w:rPr>
        <w:t xml:space="preserve"> sendromu ve </w:t>
      </w:r>
      <w:proofErr w:type="spellStart"/>
      <w:r w:rsidRPr="00D70FCA">
        <w:rPr>
          <w:rFonts w:ascii="Times New Roman" w:hAnsi="Times New Roman" w:cs="Times New Roman"/>
          <w:color w:val="000000" w:themeColor="text1"/>
          <w:lang w:val="tr"/>
        </w:rPr>
        <w:t>Rothmund-Thompson</w:t>
      </w:r>
      <w:proofErr w:type="spellEnd"/>
      <w:r w:rsidRPr="00D70FCA">
        <w:rPr>
          <w:rFonts w:ascii="Times New Roman" w:hAnsi="Times New Roman" w:cs="Times New Roman"/>
          <w:color w:val="000000" w:themeColor="text1"/>
          <w:lang w:val="tr"/>
        </w:rPr>
        <w:t xml:space="preserve"> sendromu HHT ayırıcı tanısında yer almaktadır. </w:t>
      </w:r>
      <w:proofErr w:type="spellStart"/>
      <w:r w:rsidRPr="00D70FCA">
        <w:rPr>
          <w:rFonts w:ascii="Times New Roman" w:hAnsi="Times New Roman" w:cs="Times New Roman"/>
          <w:color w:val="000000" w:themeColor="text1"/>
          <w:lang w:val="tr"/>
        </w:rPr>
        <w:t>Benign</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herediter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telanjiektazide</w:t>
      </w:r>
      <w:proofErr w:type="spellEnd"/>
      <w:r w:rsidRPr="00D70FCA">
        <w:rPr>
          <w:rFonts w:ascii="Times New Roman" w:hAnsi="Times New Roman" w:cs="Times New Roman"/>
          <w:color w:val="000000" w:themeColor="text1"/>
          <w:lang w:val="tr"/>
        </w:rPr>
        <w:t xml:space="preserve"> cilt lezyonları </w:t>
      </w:r>
      <w:proofErr w:type="spellStart"/>
      <w:r w:rsidRPr="00D70FCA">
        <w:rPr>
          <w:rFonts w:ascii="Times New Roman" w:hAnsi="Times New Roman" w:cs="Times New Roman"/>
          <w:color w:val="000000" w:themeColor="text1"/>
          <w:lang w:val="tr"/>
        </w:rPr>
        <w:t>HHT’ye</w:t>
      </w:r>
      <w:proofErr w:type="spellEnd"/>
      <w:r w:rsidRPr="00D70FCA">
        <w:rPr>
          <w:rFonts w:ascii="Times New Roman" w:hAnsi="Times New Roman" w:cs="Times New Roman"/>
          <w:color w:val="000000" w:themeColor="text1"/>
          <w:lang w:val="tr"/>
        </w:rPr>
        <w:t xml:space="preserve"> benzer, ancak mukozada </w:t>
      </w:r>
      <w:proofErr w:type="spellStart"/>
      <w:r w:rsidRPr="00D70FCA">
        <w:rPr>
          <w:rFonts w:ascii="Times New Roman" w:hAnsi="Times New Roman" w:cs="Times New Roman"/>
          <w:color w:val="000000" w:themeColor="text1"/>
          <w:lang w:val="tr"/>
        </w:rPr>
        <w:t>telanjiektazi</w:t>
      </w:r>
      <w:proofErr w:type="spellEnd"/>
      <w:r w:rsidRPr="00D70FCA">
        <w:rPr>
          <w:rFonts w:ascii="Times New Roman" w:hAnsi="Times New Roman" w:cs="Times New Roman"/>
          <w:color w:val="000000" w:themeColor="text1"/>
          <w:lang w:val="tr"/>
        </w:rPr>
        <w:t xml:space="preserve"> yoktur ve kanama görülmez. </w:t>
      </w:r>
      <w:proofErr w:type="spellStart"/>
      <w:r w:rsidRPr="00D70FCA">
        <w:rPr>
          <w:rFonts w:ascii="Times New Roman" w:hAnsi="Times New Roman" w:cs="Times New Roman"/>
          <w:color w:val="000000" w:themeColor="text1"/>
          <w:lang w:val="tr"/>
        </w:rPr>
        <w:t>Bloom</w:t>
      </w:r>
      <w:proofErr w:type="spellEnd"/>
      <w:r w:rsidRPr="00D70FCA">
        <w:rPr>
          <w:rFonts w:ascii="Times New Roman" w:hAnsi="Times New Roman" w:cs="Times New Roman"/>
          <w:color w:val="000000" w:themeColor="text1"/>
          <w:lang w:val="tr"/>
        </w:rPr>
        <w:t xml:space="preserve"> sendromu nadir </w:t>
      </w:r>
      <w:proofErr w:type="spellStart"/>
      <w:r w:rsidRPr="00D70FCA">
        <w:rPr>
          <w:rFonts w:ascii="Times New Roman" w:hAnsi="Times New Roman" w:cs="Times New Roman"/>
          <w:color w:val="000000" w:themeColor="text1"/>
          <w:lang w:val="tr"/>
        </w:rPr>
        <w:t>otozomal</w:t>
      </w:r>
      <w:proofErr w:type="spellEnd"/>
      <w:r w:rsidRPr="00D70FCA">
        <w:rPr>
          <w:rFonts w:ascii="Times New Roman" w:hAnsi="Times New Roman" w:cs="Times New Roman"/>
          <w:color w:val="000000" w:themeColor="text1"/>
          <w:lang w:val="tr"/>
        </w:rPr>
        <w:t xml:space="preserve"> resesif bir hastalıktır. İlk 1 yaşta güneş alan yerlerde </w:t>
      </w:r>
      <w:proofErr w:type="spellStart"/>
      <w:r w:rsidRPr="00D70FCA">
        <w:rPr>
          <w:rFonts w:ascii="Times New Roman" w:hAnsi="Times New Roman" w:cs="Times New Roman"/>
          <w:color w:val="000000" w:themeColor="text1"/>
          <w:lang w:val="tr"/>
        </w:rPr>
        <w:t>telanjiektaziler</w:t>
      </w:r>
      <w:proofErr w:type="spellEnd"/>
      <w:r w:rsidRPr="00D70FCA">
        <w:rPr>
          <w:rFonts w:ascii="Times New Roman" w:hAnsi="Times New Roman" w:cs="Times New Roman"/>
          <w:color w:val="000000" w:themeColor="text1"/>
          <w:lang w:val="tr"/>
        </w:rPr>
        <w:t xml:space="preserve"> ortaya çıkar. AT’de </w:t>
      </w:r>
      <w:proofErr w:type="spellStart"/>
      <w:r w:rsidRPr="00D70FCA">
        <w:rPr>
          <w:rFonts w:ascii="Times New Roman" w:hAnsi="Times New Roman" w:cs="Times New Roman"/>
          <w:color w:val="000000" w:themeColor="text1"/>
          <w:lang w:val="tr"/>
        </w:rPr>
        <w:t>telanjiektaziler</w:t>
      </w:r>
      <w:proofErr w:type="spellEnd"/>
      <w:r w:rsidRPr="00D70FCA">
        <w:rPr>
          <w:rFonts w:ascii="Times New Roman" w:hAnsi="Times New Roman" w:cs="Times New Roman"/>
          <w:color w:val="000000" w:themeColor="text1"/>
          <w:lang w:val="tr"/>
        </w:rPr>
        <w:t xml:space="preserve"> önce </w:t>
      </w:r>
      <w:proofErr w:type="spellStart"/>
      <w:r w:rsidRPr="00D70FCA">
        <w:rPr>
          <w:rFonts w:ascii="Times New Roman" w:hAnsi="Times New Roman" w:cs="Times New Roman"/>
          <w:color w:val="000000" w:themeColor="text1"/>
          <w:lang w:val="tr"/>
        </w:rPr>
        <w:t>bulbar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konjonktivada</w:t>
      </w:r>
      <w:proofErr w:type="spellEnd"/>
      <w:r w:rsidRPr="00D70FCA">
        <w:rPr>
          <w:rFonts w:ascii="Times New Roman" w:hAnsi="Times New Roman" w:cs="Times New Roman"/>
          <w:color w:val="000000" w:themeColor="text1"/>
          <w:lang w:val="tr"/>
        </w:rPr>
        <w:t xml:space="preserve"> görülür, </w:t>
      </w:r>
      <w:proofErr w:type="spellStart"/>
      <w:r w:rsidRPr="00D70FCA">
        <w:rPr>
          <w:rFonts w:ascii="Times New Roman" w:hAnsi="Times New Roman" w:cs="Times New Roman"/>
          <w:color w:val="000000" w:themeColor="text1"/>
          <w:lang w:val="tr"/>
        </w:rPr>
        <w:t>HHT’de</w:t>
      </w:r>
      <w:proofErr w:type="spellEnd"/>
      <w:r w:rsidRPr="00D70FCA">
        <w:rPr>
          <w:rFonts w:ascii="Times New Roman" w:hAnsi="Times New Roman" w:cs="Times New Roman"/>
          <w:color w:val="000000" w:themeColor="text1"/>
          <w:lang w:val="tr"/>
        </w:rPr>
        <w:t xml:space="preserve"> ise </w:t>
      </w:r>
      <w:proofErr w:type="spellStart"/>
      <w:r w:rsidRPr="00D70FCA">
        <w:rPr>
          <w:rFonts w:ascii="Times New Roman" w:hAnsi="Times New Roman" w:cs="Times New Roman"/>
          <w:color w:val="000000" w:themeColor="text1"/>
          <w:lang w:val="tr"/>
        </w:rPr>
        <w:t>palpebral</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konjontiva</w:t>
      </w:r>
      <w:proofErr w:type="spellEnd"/>
      <w:r w:rsidRPr="00D70FCA">
        <w:rPr>
          <w:rFonts w:ascii="Times New Roman" w:hAnsi="Times New Roman" w:cs="Times New Roman"/>
          <w:color w:val="000000" w:themeColor="text1"/>
          <w:lang w:val="tr"/>
        </w:rPr>
        <w:t xml:space="preserve"> tutulur.</w:t>
      </w:r>
      <w:hyperlink r:id="rId21" w:history="1"/>
    </w:p>
    <w:p w:rsidR="004F7B90" w:rsidRPr="00D70FCA" w:rsidRDefault="004F7B90" w:rsidP="003F42C2">
      <w:pPr>
        <w:shd w:val="clear" w:color="auto" w:fill="FFFFFF"/>
        <w:spacing w:before="166" w:after="166" w:line="276" w:lineRule="auto"/>
        <w:jc w:val="both"/>
        <w:rPr>
          <w:rFonts w:ascii="Times New Roman" w:hAnsi="Times New Roman" w:cs="Times New Roman"/>
          <w:b/>
          <w:color w:val="000000" w:themeColor="text1"/>
          <w:lang w:val="tr"/>
        </w:rPr>
      </w:pPr>
      <w:r w:rsidRPr="00D70FCA">
        <w:rPr>
          <w:rFonts w:ascii="Times New Roman" w:hAnsi="Times New Roman" w:cs="Times New Roman"/>
          <w:b/>
          <w:color w:val="000000" w:themeColor="text1"/>
          <w:lang w:val="tr"/>
        </w:rPr>
        <w:t>Tedavi</w:t>
      </w:r>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r w:rsidRPr="00D70FCA">
        <w:rPr>
          <w:rFonts w:ascii="Times New Roman" w:hAnsi="Times New Roman" w:cs="Times New Roman"/>
          <w:color w:val="000000" w:themeColor="text1"/>
          <w:lang w:val="tr"/>
        </w:rPr>
        <w:t xml:space="preserve">Hastaların birçoğunda hayat kalitesini ciddi derecede etkileyen her gün veya oldukça sık burun kanamaları görülür. Bir hastanın hemoglobin ve </w:t>
      </w:r>
      <w:proofErr w:type="spellStart"/>
      <w:r w:rsidRPr="00D70FCA">
        <w:rPr>
          <w:rFonts w:ascii="Times New Roman" w:hAnsi="Times New Roman" w:cs="Times New Roman"/>
          <w:color w:val="000000" w:themeColor="text1"/>
          <w:lang w:val="tr"/>
        </w:rPr>
        <w:t>hematokrit</w:t>
      </w:r>
      <w:proofErr w:type="spellEnd"/>
      <w:r w:rsidRPr="00D70FCA">
        <w:rPr>
          <w:rFonts w:ascii="Times New Roman" w:hAnsi="Times New Roman" w:cs="Times New Roman"/>
          <w:color w:val="000000" w:themeColor="text1"/>
          <w:lang w:val="tr"/>
        </w:rPr>
        <w:t xml:space="preserve"> değeri düşükse, anemi </w:t>
      </w:r>
      <w:proofErr w:type="spellStart"/>
      <w:r w:rsidRPr="00D70FCA">
        <w:rPr>
          <w:rFonts w:ascii="Times New Roman" w:hAnsi="Times New Roman" w:cs="Times New Roman"/>
          <w:color w:val="000000" w:themeColor="text1"/>
          <w:lang w:val="tr"/>
        </w:rPr>
        <w:t>epistaksis</w:t>
      </w:r>
      <w:proofErr w:type="spellEnd"/>
      <w:r w:rsidRPr="00D70FCA">
        <w:rPr>
          <w:rFonts w:ascii="Times New Roman" w:hAnsi="Times New Roman" w:cs="Times New Roman"/>
          <w:color w:val="000000" w:themeColor="text1"/>
          <w:lang w:val="tr"/>
        </w:rPr>
        <w:t xml:space="preserve"> ile </w:t>
      </w:r>
      <w:r w:rsidRPr="00D70FCA">
        <w:rPr>
          <w:rFonts w:ascii="Times New Roman" w:hAnsi="Times New Roman" w:cs="Times New Roman"/>
          <w:color w:val="000000" w:themeColor="text1"/>
          <w:lang w:val="tr"/>
        </w:rPr>
        <w:lastRenderedPageBreak/>
        <w:t xml:space="preserve">orantısız ise üst Gİ sistem endoskopisi yapılmalıdır. Bu kanamalar transfüzyon gerektirir ya da dirençli olur ise tedavi gerektirir. Tedavi seçenekleri arasında </w:t>
      </w:r>
      <w:proofErr w:type="spellStart"/>
      <w:r w:rsidRPr="00D70FCA">
        <w:rPr>
          <w:rFonts w:ascii="Times New Roman" w:hAnsi="Times New Roman" w:cs="Times New Roman"/>
          <w:color w:val="000000" w:themeColor="text1"/>
          <w:lang w:val="tr"/>
        </w:rPr>
        <w:t>topikal</w:t>
      </w:r>
      <w:proofErr w:type="spellEnd"/>
      <w:r w:rsidRPr="00D70FCA">
        <w:rPr>
          <w:rFonts w:ascii="Times New Roman" w:hAnsi="Times New Roman" w:cs="Times New Roman"/>
          <w:color w:val="000000" w:themeColor="text1"/>
          <w:lang w:val="tr"/>
        </w:rPr>
        <w:t xml:space="preserve"> tedaviler </w:t>
      </w:r>
      <w:r w:rsidRPr="00D70FCA">
        <w:rPr>
          <w:rFonts w:ascii="Times New Roman" w:eastAsiaTheme="minorEastAsia" w:hAnsi="Times New Roman" w:cs="Times New Roman"/>
          <w:color w:val="000000" w:themeColor="text1"/>
          <w:kern w:val="24"/>
        </w:rPr>
        <w:t xml:space="preserve">(nazal nemlendirme, </w:t>
      </w:r>
      <w:proofErr w:type="spellStart"/>
      <w:r w:rsidRPr="00D70FCA">
        <w:rPr>
          <w:rFonts w:ascii="Times New Roman" w:eastAsiaTheme="minorEastAsia" w:hAnsi="Times New Roman" w:cs="Times New Roman"/>
          <w:color w:val="000000" w:themeColor="text1"/>
          <w:kern w:val="24"/>
        </w:rPr>
        <w:t>salin</w:t>
      </w:r>
      <w:proofErr w:type="spellEnd"/>
      <w:r w:rsidRPr="00D70FCA">
        <w:rPr>
          <w:rFonts w:ascii="Times New Roman" w:eastAsiaTheme="minorEastAsia" w:hAnsi="Times New Roman" w:cs="Times New Roman"/>
          <w:color w:val="000000" w:themeColor="text1"/>
          <w:kern w:val="24"/>
        </w:rPr>
        <w:t xml:space="preserve">, merhemler, jel, </w:t>
      </w:r>
      <w:proofErr w:type="spellStart"/>
      <w:r w:rsidRPr="00D70FCA">
        <w:rPr>
          <w:rFonts w:ascii="Times New Roman" w:eastAsiaTheme="minorEastAsia" w:hAnsi="Times New Roman" w:cs="Times New Roman"/>
          <w:color w:val="000000" w:themeColor="text1"/>
          <w:kern w:val="24"/>
        </w:rPr>
        <w:t>humidifikasyon</w:t>
      </w:r>
      <w:proofErr w:type="spellEnd"/>
      <w:r w:rsidRPr="00D70FCA">
        <w:rPr>
          <w:rFonts w:ascii="Times New Roman" w:eastAsiaTheme="minorEastAsia" w:hAnsi="Times New Roman" w:cs="Times New Roman"/>
          <w:color w:val="000000" w:themeColor="text1"/>
          <w:kern w:val="24"/>
        </w:rPr>
        <w:t xml:space="preserve">), oral </w:t>
      </w:r>
      <w:proofErr w:type="spellStart"/>
      <w:r w:rsidRPr="00D70FCA">
        <w:rPr>
          <w:rFonts w:ascii="Times New Roman" w:eastAsiaTheme="minorEastAsia" w:hAnsi="Times New Roman" w:cs="Times New Roman"/>
          <w:color w:val="000000" w:themeColor="text1"/>
          <w:kern w:val="24"/>
        </w:rPr>
        <w:t>traneksamit</w:t>
      </w:r>
      <w:proofErr w:type="spellEnd"/>
      <w:r w:rsidRPr="00D70FCA">
        <w:rPr>
          <w:rFonts w:ascii="Times New Roman" w:eastAsiaTheme="minorEastAsia" w:hAnsi="Times New Roman" w:cs="Times New Roman"/>
          <w:color w:val="000000" w:themeColor="text1"/>
          <w:kern w:val="24"/>
        </w:rPr>
        <w:t xml:space="preserve"> asit, ablatif tedaviler, sistemik tedaviler ve nadiren cerrahi sayılabilir.</w:t>
      </w:r>
      <w:r w:rsidRPr="00D70FCA">
        <w:rPr>
          <w:rFonts w:ascii="Times New Roman" w:hAnsi="Times New Roman" w:cs="Times New Roman"/>
          <w:color w:val="000000" w:themeColor="text1"/>
          <w:lang w:val="tr"/>
        </w:rPr>
        <w:t xml:space="preserve"> Oral veya </w:t>
      </w:r>
      <w:proofErr w:type="spellStart"/>
      <w:r w:rsidRPr="00D70FCA">
        <w:rPr>
          <w:rFonts w:ascii="Times New Roman" w:hAnsi="Times New Roman" w:cs="Times New Roman"/>
          <w:color w:val="000000" w:themeColor="text1"/>
          <w:lang w:val="tr"/>
        </w:rPr>
        <w:t>intravenöz</w:t>
      </w:r>
      <w:proofErr w:type="spellEnd"/>
      <w:r w:rsidRPr="00D70FCA">
        <w:rPr>
          <w:rFonts w:ascii="Times New Roman" w:hAnsi="Times New Roman" w:cs="Times New Roman"/>
          <w:color w:val="000000" w:themeColor="text1"/>
          <w:lang w:val="tr"/>
        </w:rPr>
        <w:t xml:space="preserve"> (İV) demir tedavisi de gerekebilir. Sık kanaması olan hastalarda düzenli demir tedavisi gerekir.</w:t>
      </w:r>
    </w:p>
    <w:p w:rsidR="004F7B90" w:rsidRPr="00D70FCA" w:rsidRDefault="004F7B90" w:rsidP="003F42C2">
      <w:pPr>
        <w:spacing w:line="276" w:lineRule="auto"/>
        <w:jc w:val="both"/>
        <w:rPr>
          <w:rFonts w:ascii="Times New Roman" w:eastAsiaTheme="minorEastAsia" w:hAnsi="Times New Roman" w:cs="Times New Roman"/>
          <w:color w:val="000000" w:themeColor="text1"/>
          <w:kern w:val="24"/>
        </w:rPr>
      </w:pPr>
      <w:proofErr w:type="spellStart"/>
      <w:r w:rsidRPr="00D70FCA">
        <w:rPr>
          <w:rFonts w:ascii="Times New Roman" w:eastAsiaTheme="minorEastAsia" w:hAnsi="Times New Roman" w:cs="Times New Roman"/>
          <w:color w:val="000000" w:themeColor="text1"/>
          <w:kern w:val="24"/>
          <w:lang w:val="tr"/>
        </w:rPr>
        <w:t>Bevacizumab</w:t>
      </w:r>
      <w:proofErr w:type="spellEnd"/>
      <w:r w:rsidRPr="00D70FCA">
        <w:rPr>
          <w:rFonts w:ascii="Times New Roman" w:eastAsiaTheme="minorEastAsia" w:hAnsi="Times New Roman" w:cs="Times New Roman"/>
          <w:color w:val="000000" w:themeColor="text1"/>
          <w:kern w:val="24"/>
          <w:lang w:val="tr"/>
        </w:rPr>
        <w:t xml:space="preserve">, </w:t>
      </w:r>
      <w:proofErr w:type="spellStart"/>
      <w:r w:rsidRPr="00D70FCA">
        <w:rPr>
          <w:rFonts w:ascii="Times New Roman" w:eastAsiaTheme="minorEastAsia" w:hAnsi="Times New Roman" w:cs="Times New Roman"/>
          <w:color w:val="000000" w:themeColor="text1"/>
          <w:kern w:val="24"/>
          <w:lang w:val="tr"/>
        </w:rPr>
        <w:t>vasküler</w:t>
      </w:r>
      <w:proofErr w:type="spellEnd"/>
      <w:r w:rsidRPr="00D70FCA">
        <w:rPr>
          <w:rFonts w:ascii="Times New Roman" w:eastAsiaTheme="minorEastAsia" w:hAnsi="Times New Roman" w:cs="Times New Roman"/>
          <w:color w:val="000000" w:themeColor="text1"/>
          <w:kern w:val="24"/>
          <w:lang w:val="tr"/>
        </w:rPr>
        <w:t xml:space="preserve"> </w:t>
      </w:r>
      <w:proofErr w:type="spellStart"/>
      <w:r w:rsidRPr="00D70FCA">
        <w:rPr>
          <w:rFonts w:ascii="Times New Roman" w:eastAsiaTheme="minorEastAsia" w:hAnsi="Times New Roman" w:cs="Times New Roman"/>
          <w:color w:val="000000" w:themeColor="text1"/>
          <w:kern w:val="24"/>
          <w:lang w:val="tr"/>
        </w:rPr>
        <w:t>endotelyal</w:t>
      </w:r>
      <w:proofErr w:type="spellEnd"/>
      <w:r w:rsidRPr="00D70FCA">
        <w:rPr>
          <w:rFonts w:ascii="Times New Roman" w:eastAsiaTheme="minorEastAsia" w:hAnsi="Times New Roman" w:cs="Times New Roman"/>
          <w:color w:val="000000" w:themeColor="text1"/>
          <w:kern w:val="24"/>
          <w:lang w:val="tr"/>
        </w:rPr>
        <w:t xml:space="preserve"> büyüme faktörünü (VEGF) </w:t>
      </w:r>
      <w:proofErr w:type="spellStart"/>
      <w:r w:rsidRPr="00D70FCA">
        <w:rPr>
          <w:rFonts w:ascii="Times New Roman" w:eastAsiaTheme="minorEastAsia" w:hAnsi="Times New Roman" w:cs="Times New Roman"/>
          <w:color w:val="000000" w:themeColor="text1"/>
          <w:kern w:val="24"/>
          <w:lang w:val="tr"/>
        </w:rPr>
        <w:t>inhibe</w:t>
      </w:r>
      <w:proofErr w:type="spellEnd"/>
      <w:r w:rsidRPr="00D70FCA">
        <w:rPr>
          <w:rFonts w:ascii="Times New Roman" w:eastAsiaTheme="minorEastAsia" w:hAnsi="Times New Roman" w:cs="Times New Roman"/>
          <w:color w:val="000000" w:themeColor="text1"/>
          <w:kern w:val="24"/>
          <w:lang w:val="tr"/>
        </w:rPr>
        <w:t xml:space="preserve"> eden bir </w:t>
      </w:r>
      <w:proofErr w:type="spellStart"/>
      <w:r w:rsidRPr="00D70FCA">
        <w:rPr>
          <w:rFonts w:ascii="Times New Roman" w:eastAsiaTheme="minorEastAsia" w:hAnsi="Times New Roman" w:cs="Times New Roman"/>
          <w:color w:val="000000" w:themeColor="text1"/>
          <w:kern w:val="24"/>
          <w:lang w:val="tr"/>
        </w:rPr>
        <w:t>antianjiyo</w:t>
      </w:r>
      <w:r w:rsidR="00F128D8" w:rsidRPr="00D70FCA">
        <w:rPr>
          <w:rFonts w:ascii="Times New Roman" w:eastAsiaTheme="minorEastAsia" w:hAnsi="Times New Roman" w:cs="Times New Roman"/>
          <w:color w:val="000000" w:themeColor="text1"/>
          <w:kern w:val="24"/>
          <w:lang w:val="tr"/>
        </w:rPr>
        <w:t>j</w:t>
      </w:r>
      <w:r w:rsidRPr="00D70FCA">
        <w:rPr>
          <w:rFonts w:ascii="Times New Roman" w:eastAsiaTheme="minorEastAsia" w:hAnsi="Times New Roman" w:cs="Times New Roman"/>
          <w:color w:val="000000" w:themeColor="text1"/>
          <w:kern w:val="24"/>
          <w:lang w:val="tr"/>
        </w:rPr>
        <w:t>enik</w:t>
      </w:r>
      <w:proofErr w:type="spellEnd"/>
      <w:r w:rsidRPr="00D70FCA">
        <w:rPr>
          <w:rFonts w:ascii="Times New Roman" w:eastAsiaTheme="minorEastAsia" w:hAnsi="Times New Roman" w:cs="Times New Roman"/>
          <w:color w:val="000000" w:themeColor="text1"/>
          <w:kern w:val="24"/>
          <w:lang w:val="tr"/>
        </w:rPr>
        <w:t xml:space="preserve"> ajandır. </w:t>
      </w:r>
      <w:r w:rsidRPr="00D70FCA">
        <w:rPr>
          <w:rFonts w:ascii="Times New Roman" w:eastAsiaTheme="minorEastAsia" w:hAnsi="Times New Roman" w:cs="Times New Roman"/>
          <w:color w:val="000000" w:themeColor="text1"/>
          <w:kern w:val="24"/>
        </w:rPr>
        <w:t>Önemli kronik kan kaybı (</w:t>
      </w:r>
      <w:proofErr w:type="spellStart"/>
      <w:r w:rsidRPr="00D70FCA">
        <w:rPr>
          <w:rFonts w:ascii="Times New Roman" w:eastAsiaTheme="minorEastAsia" w:hAnsi="Times New Roman" w:cs="Times New Roman"/>
          <w:color w:val="000000" w:themeColor="text1"/>
          <w:kern w:val="24"/>
        </w:rPr>
        <w:t>epistaksis</w:t>
      </w:r>
      <w:proofErr w:type="spellEnd"/>
      <w:r w:rsidRPr="00D70FCA">
        <w:rPr>
          <w:rFonts w:ascii="Times New Roman" w:eastAsiaTheme="minorEastAsia" w:hAnsi="Times New Roman" w:cs="Times New Roman"/>
          <w:color w:val="000000" w:themeColor="text1"/>
          <w:kern w:val="24"/>
        </w:rPr>
        <w:t xml:space="preserve"> veya Gİ lezyonlardan) olan HHT hastalarında çalışmalarda etkinliği gösterilmiştir. </w:t>
      </w:r>
      <w:proofErr w:type="spellStart"/>
      <w:r w:rsidRPr="00D70FCA">
        <w:rPr>
          <w:rFonts w:ascii="Times New Roman" w:eastAsiaTheme="minorEastAsia" w:hAnsi="Times New Roman" w:cs="Times New Roman"/>
          <w:color w:val="000000" w:themeColor="text1"/>
          <w:kern w:val="24"/>
        </w:rPr>
        <w:t>Advers</w:t>
      </w:r>
      <w:proofErr w:type="spellEnd"/>
      <w:r w:rsidRPr="00D70FCA">
        <w:rPr>
          <w:rFonts w:ascii="Times New Roman" w:eastAsiaTheme="minorEastAsia" w:hAnsi="Times New Roman" w:cs="Times New Roman"/>
          <w:color w:val="000000" w:themeColor="text1"/>
          <w:kern w:val="24"/>
        </w:rPr>
        <w:t xml:space="preserve"> olaylar arasında eklem ağrısı, baş ağrısı, </w:t>
      </w:r>
      <w:proofErr w:type="spellStart"/>
      <w:r w:rsidRPr="00D70FCA">
        <w:rPr>
          <w:rFonts w:ascii="Times New Roman" w:eastAsiaTheme="minorEastAsia" w:hAnsi="Times New Roman" w:cs="Times New Roman"/>
          <w:color w:val="000000" w:themeColor="text1"/>
          <w:kern w:val="24"/>
        </w:rPr>
        <w:t>proteinüri</w:t>
      </w:r>
      <w:proofErr w:type="spellEnd"/>
      <w:r w:rsidRPr="00D70FCA">
        <w:rPr>
          <w:rFonts w:ascii="Times New Roman" w:eastAsiaTheme="minorEastAsia" w:hAnsi="Times New Roman" w:cs="Times New Roman"/>
          <w:color w:val="000000" w:themeColor="text1"/>
          <w:kern w:val="24"/>
        </w:rPr>
        <w:t xml:space="preserve"> sayılabilir</w:t>
      </w:r>
      <w:r w:rsidRPr="00D70FCA">
        <w:rPr>
          <w:rFonts w:ascii="Times New Roman" w:eastAsiaTheme="minorEastAsia" w:hAnsi="Times New Roman" w:cs="Times New Roman"/>
          <w:b/>
          <w:bCs/>
          <w:color w:val="000000" w:themeColor="text1"/>
          <w:kern w:val="24"/>
        </w:rPr>
        <w:t xml:space="preserve">. </w:t>
      </w:r>
      <w:r w:rsidRPr="00D70FCA">
        <w:rPr>
          <w:rFonts w:ascii="Times New Roman" w:eastAsiaTheme="minorEastAsia" w:hAnsi="Times New Roman" w:cs="Times New Roman"/>
          <w:color w:val="000000" w:themeColor="text1"/>
          <w:kern w:val="24"/>
        </w:rPr>
        <w:t>HHT Uluslara</w:t>
      </w:r>
      <w:r w:rsidR="00F128D8" w:rsidRPr="00D70FCA">
        <w:rPr>
          <w:rFonts w:ascii="Times New Roman" w:eastAsiaTheme="minorEastAsia" w:hAnsi="Times New Roman" w:cs="Times New Roman"/>
          <w:color w:val="000000" w:themeColor="text1"/>
          <w:kern w:val="24"/>
        </w:rPr>
        <w:t>ra</w:t>
      </w:r>
      <w:r w:rsidRPr="00D70FCA">
        <w:rPr>
          <w:rFonts w:ascii="Times New Roman" w:eastAsiaTheme="minorEastAsia" w:hAnsi="Times New Roman" w:cs="Times New Roman"/>
          <w:color w:val="000000" w:themeColor="text1"/>
          <w:kern w:val="24"/>
        </w:rPr>
        <w:t>sı Kılavuzu, seçili hastalarda (</w:t>
      </w:r>
      <w:proofErr w:type="spellStart"/>
      <w:r w:rsidRPr="00D70FCA">
        <w:rPr>
          <w:rFonts w:ascii="Times New Roman" w:eastAsiaTheme="minorEastAsia" w:hAnsi="Times New Roman" w:cs="Times New Roman"/>
          <w:color w:val="000000" w:themeColor="text1"/>
          <w:kern w:val="24"/>
        </w:rPr>
        <w:t>topikal</w:t>
      </w:r>
      <w:proofErr w:type="spellEnd"/>
      <w:r w:rsidRPr="00D70FCA">
        <w:rPr>
          <w:rFonts w:ascii="Times New Roman" w:eastAsiaTheme="minorEastAsia" w:hAnsi="Times New Roman" w:cs="Times New Roman"/>
          <w:color w:val="000000" w:themeColor="text1"/>
          <w:kern w:val="24"/>
        </w:rPr>
        <w:t xml:space="preserve">, ablatif ve </w:t>
      </w:r>
      <w:proofErr w:type="spellStart"/>
      <w:r w:rsidRPr="00D70FCA">
        <w:rPr>
          <w:rFonts w:ascii="Times New Roman" w:eastAsiaTheme="minorEastAsia" w:hAnsi="Times New Roman" w:cs="Times New Roman"/>
          <w:color w:val="000000" w:themeColor="text1"/>
          <w:kern w:val="24"/>
        </w:rPr>
        <w:t>traneksamit</w:t>
      </w:r>
      <w:proofErr w:type="spellEnd"/>
      <w:r w:rsidRPr="00D70FCA">
        <w:rPr>
          <w:rFonts w:ascii="Times New Roman" w:eastAsiaTheme="minorEastAsia" w:hAnsi="Times New Roman" w:cs="Times New Roman"/>
          <w:color w:val="000000" w:themeColor="text1"/>
          <w:kern w:val="24"/>
        </w:rPr>
        <w:t xml:space="preserve"> asit tedavisine yanıtsız) </w:t>
      </w:r>
      <w:proofErr w:type="spellStart"/>
      <w:r w:rsidRPr="00D70FCA">
        <w:rPr>
          <w:rFonts w:ascii="Times New Roman" w:eastAsiaTheme="minorEastAsia" w:hAnsi="Times New Roman" w:cs="Times New Roman"/>
          <w:color w:val="000000" w:themeColor="text1"/>
          <w:kern w:val="24"/>
        </w:rPr>
        <w:t>epistaksis</w:t>
      </w:r>
      <w:proofErr w:type="spellEnd"/>
      <w:r w:rsidRPr="00D70FCA">
        <w:rPr>
          <w:rFonts w:ascii="Times New Roman" w:eastAsiaTheme="minorEastAsia" w:hAnsi="Times New Roman" w:cs="Times New Roman"/>
          <w:color w:val="000000" w:themeColor="text1"/>
          <w:kern w:val="24"/>
        </w:rPr>
        <w:t xml:space="preserve"> ve Gİ kanamada önermektedir. </w:t>
      </w:r>
      <w:proofErr w:type="spellStart"/>
      <w:r w:rsidRPr="00D70FCA">
        <w:rPr>
          <w:rFonts w:ascii="Times New Roman" w:eastAsiaTheme="minorEastAsia" w:hAnsi="Times New Roman" w:cs="Times New Roman"/>
          <w:color w:val="000000" w:themeColor="text1"/>
          <w:kern w:val="24"/>
        </w:rPr>
        <w:t>İntravenöz</w:t>
      </w:r>
      <w:proofErr w:type="spellEnd"/>
      <w:r w:rsidRPr="00D70FCA">
        <w:rPr>
          <w:rFonts w:ascii="Times New Roman" w:eastAsiaTheme="minorEastAsia" w:hAnsi="Times New Roman" w:cs="Times New Roman"/>
          <w:color w:val="000000" w:themeColor="text1"/>
          <w:kern w:val="24"/>
        </w:rPr>
        <w:t xml:space="preserve"> </w:t>
      </w:r>
      <w:proofErr w:type="spellStart"/>
      <w:r w:rsidRPr="00D70FCA">
        <w:rPr>
          <w:rFonts w:ascii="Times New Roman" w:eastAsiaTheme="minorEastAsia" w:hAnsi="Times New Roman" w:cs="Times New Roman"/>
          <w:color w:val="000000" w:themeColor="text1"/>
          <w:kern w:val="24"/>
        </w:rPr>
        <w:t>bevacizumab</w:t>
      </w:r>
      <w:proofErr w:type="spellEnd"/>
      <w:r w:rsidRPr="00D70FCA">
        <w:rPr>
          <w:rFonts w:ascii="Times New Roman" w:eastAsiaTheme="minorEastAsia" w:hAnsi="Times New Roman" w:cs="Times New Roman"/>
          <w:color w:val="000000" w:themeColor="text1"/>
          <w:kern w:val="24"/>
        </w:rPr>
        <w:t>, indüksiyonda 5 mg/kg 2 haftada bir 4-6 doz, ardından idame olarak 5mg/kg</w:t>
      </w:r>
      <w:r w:rsidR="00F128D8" w:rsidRPr="00D70FCA">
        <w:rPr>
          <w:rFonts w:ascii="Times New Roman" w:eastAsiaTheme="minorEastAsia" w:hAnsi="Times New Roman" w:cs="Times New Roman"/>
          <w:color w:val="000000" w:themeColor="text1"/>
          <w:kern w:val="24"/>
        </w:rPr>
        <w:t>,</w:t>
      </w:r>
      <w:r w:rsidRPr="00D70FCA">
        <w:rPr>
          <w:rFonts w:ascii="Times New Roman" w:eastAsiaTheme="minorEastAsia" w:hAnsi="Times New Roman" w:cs="Times New Roman"/>
          <w:color w:val="000000" w:themeColor="text1"/>
          <w:kern w:val="24"/>
        </w:rPr>
        <w:t xml:space="preserve"> 1-3 ayda bir önerilir. Yakın zamanda geçirilmiş </w:t>
      </w:r>
      <w:proofErr w:type="spellStart"/>
      <w:r w:rsidRPr="00D70FCA">
        <w:rPr>
          <w:rFonts w:ascii="Times New Roman" w:eastAsiaTheme="minorEastAsia" w:hAnsi="Times New Roman" w:cs="Times New Roman"/>
          <w:color w:val="000000" w:themeColor="text1"/>
          <w:kern w:val="24"/>
        </w:rPr>
        <w:t>tromboz</w:t>
      </w:r>
      <w:proofErr w:type="spellEnd"/>
      <w:r w:rsidRPr="00D70FCA">
        <w:rPr>
          <w:rFonts w:ascii="Times New Roman" w:eastAsiaTheme="minorEastAsia" w:hAnsi="Times New Roman" w:cs="Times New Roman"/>
          <w:color w:val="000000" w:themeColor="text1"/>
          <w:kern w:val="24"/>
        </w:rPr>
        <w:t xml:space="preserve">, </w:t>
      </w:r>
      <w:proofErr w:type="spellStart"/>
      <w:r w:rsidRPr="00D70FCA">
        <w:rPr>
          <w:rFonts w:ascii="Times New Roman" w:eastAsiaTheme="minorEastAsia" w:hAnsi="Times New Roman" w:cs="Times New Roman"/>
          <w:color w:val="000000" w:themeColor="text1"/>
          <w:kern w:val="24"/>
        </w:rPr>
        <w:t>trombofili</w:t>
      </w:r>
      <w:proofErr w:type="spellEnd"/>
      <w:r w:rsidRPr="00D70FCA">
        <w:rPr>
          <w:rFonts w:ascii="Times New Roman" w:eastAsiaTheme="minorEastAsia" w:hAnsi="Times New Roman" w:cs="Times New Roman"/>
          <w:color w:val="000000" w:themeColor="text1"/>
          <w:kern w:val="24"/>
        </w:rPr>
        <w:t xml:space="preserve"> ve </w:t>
      </w:r>
      <w:proofErr w:type="spellStart"/>
      <w:r w:rsidRPr="00D70FCA">
        <w:rPr>
          <w:rFonts w:ascii="Times New Roman" w:eastAsiaTheme="minorEastAsia" w:hAnsi="Times New Roman" w:cs="Times New Roman"/>
          <w:color w:val="000000" w:themeColor="text1"/>
          <w:kern w:val="24"/>
        </w:rPr>
        <w:t>atri</w:t>
      </w:r>
      <w:r w:rsidR="00F128D8" w:rsidRPr="00D70FCA">
        <w:rPr>
          <w:rFonts w:ascii="Times New Roman" w:eastAsiaTheme="minorEastAsia" w:hAnsi="Times New Roman" w:cs="Times New Roman"/>
          <w:color w:val="000000" w:themeColor="text1"/>
          <w:kern w:val="24"/>
        </w:rPr>
        <w:t>y</w:t>
      </w:r>
      <w:r w:rsidRPr="00D70FCA">
        <w:rPr>
          <w:rFonts w:ascii="Times New Roman" w:eastAsiaTheme="minorEastAsia" w:hAnsi="Times New Roman" w:cs="Times New Roman"/>
          <w:color w:val="000000" w:themeColor="text1"/>
          <w:kern w:val="24"/>
        </w:rPr>
        <w:t>al</w:t>
      </w:r>
      <w:proofErr w:type="spellEnd"/>
      <w:r w:rsidRPr="00D70FCA">
        <w:rPr>
          <w:rFonts w:ascii="Times New Roman" w:eastAsiaTheme="minorEastAsia" w:hAnsi="Times New Roman" w:cs="Times New Roman"/>
          <w:color w:val="000000" w:themeColor="text1"/>
          <w:kern w:val="24"/>
        </w:rPr>
        <w:t xml:space="preserve"> </w:t>
      </w:r>
      <w:proofErr w:type="spellStart"/>
      <w:r w:rsidRPr="00D70FCA">
        <w:rPr>
          <w:rFonts w:ascii="Times New Roman" w:eastAsiaTheme="minorEastAsia" w:hAnsi="Times New Roman" w:cs="Times New Roman"/>
          <w:color w:val="000000" w:themeColor="text1"/>
          <w:kern w:val="24"/>
        </w:rPr>
        <w:t>fibrilasyon</w:t>
      </w:r>
      <w:proofErr w:type="spellEnd"/>
      <w:r w:rsidRPr="00D70FCA">
        <w:rPr>
          <w:rFonts w:ascii="Times New Roman" w:eastAsiaTheme="minorEastAsia" w:hAnsi="Times New Roman" w:cs="Times New Roman"/>
          <w:color w:val="000000" w:themeColor="text1"/>
          <w:kern w:val="24"/>
        </w:rPr>
        <w:t xml:space="preserve"> başlıca </w:t>
      </w:r>
      <w:proofErr w:type="spellStart"/>
      <w:r w:rsidRPr="00D70FCA">
        <w:rPr>
          <w:rFonts w:ascii="Times New Roman" w:eastAsiaTheme="minorEastAsia" w:hAnsi="Times New Roman" w:cs="Times New Roman"/>
          <w:color w:val="000000" w:themeColor="text1"/>
          <w:kern w:val="24"/>
        </w:rPr>
        <w:t>kontrendikasyonlarını</w:t>
      </w:r>
      <w:proofErr w:type="spellEnd"/>
      <w:r w:rsidRPr="00D70FCA">
        <w:rPr>
          <w:rFonts w:ascii="Times New Roman" w:eastAsiaTheme="minorEastAsia" w:hAnsi="Times New Roman" w:cs="Times New Roman"/>
          <w:color w:val="000000" w:themeColor="text1"/>
          <w:kern w:val="24"/>
        </w:rPr>
        <w:t xml:space="preserve"> oluşturur. </w:t>
      </w:r>
    </w:p>
    <w:p w:rsidR="004F7B90" w:rsidRPr="00D70FCA" w:rsidRDefault="004F7B90" w:rsidP="003F42C2">
      <w:pPr>
        <w:spacing w:line="276" w:lineRule="auto"/>
        <w:jc w:val="both"/>
        <w:rPr>
          <w:rFonts w:ascii="Times New Roman" w:eastAsiaTheme="minorEastAsia" w:hAnsi="Times New Roman" w:cs="Times New Roman"/>
          <w:color w:val="000000" w:themeColor="text1"/>
          <w:kern w:val="24"/>
        </w:rPr>
      </w:pPr>
      <w:r w:rsidRPr="00D70FCA">
        <w:rPr>
          <w:rFonts w:ascii="Times New Roman" w:eastAsiaTheme="minorEastAsia" w:hAnsi="Times New Roman" w:cs="Times New Roman"/>
          <w:color w:val="000000" w:themeColor="text1"/>
          <w:kern w:val="24"/>
        </w:rPr>
        <w:t xml:space="preserve">Oral </w:t>
      </w:r>
      <w:proofErr w:type="spellStart"/>
      <w:r w:rsidRPr="00D70FCA">
        <w:rPr>
          <w:rFonts w:ascii="Times New Roman" w:eastAsiaTheme="minorEastAsia" w:hAnsi="Times New Roman" w:cs="Times New Roman"/>
          <w:color w:val="000000" w:themeColor="text1"/>
          <w:kern w:val="24"/>
        </w:rPr>
        <w:t>talidomid</w:t>
      </w:r>
      <w:proofErr w:type="spellEnd"/>
      <w:r w:rsidRPr="00D70FCA">
        <w:rPr>
          <w:rFonts w:ascii="Times New Roman" w:eastAsiaTheme="minorEastAsia" w:hAnsi="Times New Roman" w:cs="Times New Roman"/>
          <w:color w:val="000000" w:themeColor="text1"/>
          <w:kern w:val="24"/>
        </w:rPr>
        <w:t xml:space="preserve"> ve </w:t>
      </w:r>
      <w:proofErr w:type="spellStart"/>
      <w:r w:rsidRPr="00D70FCA">
        <w:rPr>
          <w:rFonts w:ascii="Times New Roman" w:eastAsiaTheme="minorEastAsia" w:hAnsi="Times New Roman" w:cs="Times New Roman"/>
          <w:color w:val="000000" w:themeColor="text1"/>
          <w:kern w:val="24"/>
        </w:rPr>
        <w:t>lenalidomid</w:t>
      </w:r>
      <w:proofErr w:type="spellEnd"/>
      <w:r w:rsidRPr="00D70FCA">
        <w:rPr>
          <w:rFonts w:ascii="Times New Roman" w:eastAsiaTheme="minorEastAsia" w:hAnsi="Times New Roman" w:cs="Times New Roman"/>
          <w:color w:val="000000" w:themeColor="text1"/>
          <w:kern w:val="24"/>
        </w:rPr>
        <w:t xml:space="preserve">, </w:t>
      </w:r>
      <w:proofErr w:type="spellStart"/>
      <w:r w:rsidRPr="00D70FCA">
        <w:rPr>
          <w:rFonts w:ascii="Times New Roman" w:eastAsiaTheme="minorEastAsia" w:hAnsi="Times New Roman" w:cs="Times New Roman"/>
          <w:color w:val="000000" w:themeColor="text1"/>
          <w:kern w:val="24"/>
        </w:rPr>
        <w:t>antianjiyo</w:t>
      </w:r>
      <w:r w:rsidR="00F128D8" w:rsidRPr="00D70FCA">
        <w:rPr>
          <w:rFonts w:ascii="Times New Roman" w:eastAsiaTheme="minorEastAsia" w:hAnsi="Times New Roman" w:cs="Times New Roman"/>
          <w:color w:val="000000" w:themeColor="text1"/>
          <w:kern w:val="24"/>
        </w:rPr>
        <w:t>j</w:t>
      </w:r>
      <w:r w:rsidRPr="00D70FCA">
        <w:rPr>
          <w:rFonts w:ascii="Times New Roman" w:eastAsiaTheme="minorEastAsia" w:hAnsi="Times New Roman" w:cs="Times New Roman"/>
          <w:color w:val="000000" w:themeColor="text1"/>
          <w:kern w:val="24"/>
        </w:rPr>
        <w:t>enik</w:t>
      </w:r>
      <w:proofErr w:type="spellEnd"/>
      <w:r w:rsidRPr="00D70FCA">
        <w:rPr>
          <w:rFonts w:ascii="Times New Roman" w:eastAsiaTheme="minorEastAsia" w:hAnsi="Times New Roman" w:cs="Times New Roman"/>
          <w:color w:val="000000" w:themeColor="text1"/>
          <w:kern w:val="24"/>
        </w:rPr>
        <w:t xml:space="preserve"> ve </w:t>
      </w:r>
      <w:proofErr w:type="spellStart"/>
      <w:r w:rsidRPr="00D70FCA">
        <w:rPr>
          <w:rFonts w:ascii="Times New Roman" w:eastAsiaTheme="minorEastAsia" w:hAnsi="Times New Roman" w:cs="Times New Roman"/>
          <w:color w:val="000000" w:themeColor="text1"/>
          <w:kern w:val="24"/>
        </w:rPr>
        <w:t>immünomodülatör</w:t>
      </w:r>
      <w:proofErr w:type="spellEnd"/>
      <w:r w:rsidRPr="00D70FCA">
        <w:rPr>
          <w:rFonts w:ascii="Times New Roman" w:eastAsiaTheme="minorEastAsia" w:hAnsi="Times New Roman" w:cs="Times New Roman"/>
          <w:color w:val="000000" w:themeColor="text1"/>
          <w:kern w:val="24"/>
        </w:rPr>
        <w:t xml:space="preserve"> özelliklere sahip ilaçlardır. </w:t>
      </w:r>
      <w:proofErr w:type="spellStart"/>
      <w:r w:rsidRPr="00D70FCA">
        <w:rPr>
          <w:rFonts w:ascii="Times New Roman" w:eastAsiaTheme="minorEastAsia" w:hAnsi="Times New Roman" w:cs="Times New Roman"/>
          <w:color w:val="000000" w:themeColor="text1"/>
          <w:kern w:val="24"/>
        </w:rPr>
        <w:t>Epistaksis</w:t>
      </w:r>
      <w:proofErr w:type="spellEnd"/>
      <w:r w:rsidRPr="00D70FCA">
        <w:rPr>
          <w:rFonts w:ascii="Times New Roman" w:eastAsiaTheme="minorEastAsia" w:hAnsi="Times New Roman" w:cs="Times New Roman"/>
          <w:color w:val="000000" w:themeColor="text1"/>
          <w:kern w:val="24"/>
        </w:rPr>
        <w:t xml:space="preserve"> ve Gİ kanamada faydalı oldukları gösterilmiştir. </w:t>
      </w:r>
      <w:proofErr w:type="spellStart"/>
      <w:r w:rsidRPr="00D70FCA">
        <w:rPr>
          <w:rFonts w:ascii="Times New Roman" w:eastAsiaTheme="minorEastAsia" w:hAnsi="Times New Roman" w:cs="Times New Roman"/>
          <w:color w:val="000000" w:themeColor="text1"/>
          <w:kern w:val="24"/>
        </w:rPr>
        <w:t>Talidomid</w:t>
      </w:r>
      <w:proofErr w:type="spellEnd"/>
      <w:r w:rsidRPr="00D70FCA">
        <w:rPr>
          <w:rFonts w:ascii="Times New Roman" w:eastAsiaTheme="minorEastAsia" w:hAnsi="Times New Roman" w:cs="Times New Roman"/>
          <w:color w:val="000000" w:themeColor="text1"/>
          <w:kern w:val="24"/>
        </w:rPr>
        <w:t xml:space="preserve"> HHT için EMA tarafından yetim ilaç tanımına alınmıştır. Hastalar burun kanamasında azalma bildirmiş</w:t>
      </w:r>
      <w:r w:rsidR="00F128D8" w:rsidRPr="00D70FCA">
        <w:rPr>
          <w:rFonts w:ascii="Times New Roman" w:eastAsiaTheme="minorEastAsia" w:hAnsi="Times New Roman" w:cs="Times New Roman"/>
          <w:color w:val="000000" w:themeColor="text1"/>
          <w:kern w:val="24"/>
        </w:rPr>
        <w:t>,</w:t>
      </w:r>
      <w:r w:rsidRPr="00D70FCA">
        <w:rPr>
          <w:rFonts w:ascii="Times New Roman" w:eastAsiaTheme="minorEastAsia" w:hAnsi="Times New Roman" w:cs="Times New Roman"/>
          <w:color w:val="000000" w:themeColor="text1"/>
          <w:kern w:val="24"/>
        </w:rPr>
        <w:t xml:space="preserve"> ancak birçok hasta uyuşukluk, </w:t>
      </w:r>
      <w:proofErr w:type="spellStart"/>
      <w:r w:rsidRPr="00D70FCA">
        <w:rPr>
          <w:rFonts w:ascii="Times New Roman" w:eastAsiaTheme="minorEastAsia" w:hAnsi="Times New Roman" w:cs="Times New Roman"/>
          <w:color w:val="000000" w:themeColor="text1"/>
          <w:kern w:val="24"/>
        </w:rPr>
        <w:t>periferik</w:t>
      </w:r>
      <w:proofErr w:type="spellEnd"/>
      <w:r w:rsidRPr="00D70FCA">
        <w:rPr>
          <w:rFonts w:ascii="Times New Roman" w:eastAsiaTheme="minorEastAsia" w:hAnsi="Times New Roman" w:cs="Times New Roman"/>
          <w:color w:val="000000" w:themeColor="text1"/>
          <w:kern w:val="24"/>
        </w:rPr>
        <w:t xml:space="preserve"> </w:t>
      </w:r>
      <w:proofErr w:type="spellStart"/>
      <w:r w:rsidRPr="00D70FCA">
        <w:rPr>
          <w:rFonts w:ascii="Times New Roman" w:eastAsiaTheme="minorEastAsia" w:hAnsi="Times New Roman" w:cs="Times New Roman"/>
          <w:color w:val="000000" w:themeColor="text1"/>
          <w:kern w:val="24"/>
        </w:rPr>
        <w:t>nöropati</w:t>
      </w:r>
      <w:proofErr w:type="spellEnd"/>
      <w:r w:rsidRPr="00D70FCA">
        <w:rPr>
          <w:rFonts w:ascii="Times New Roman" w:eastAsiaTheme="minorEastAsia" w:hAnsi="Times New Roman" w:cs="Times New Roman"/>
          <w:color w:val="000000" w:themeColor="text1"/>
          <w:kern w:val="24"/>
        </w:rPr>
        <w:t xml:space="preserve">, mide bulantısı ve kabızlığı içeren yan etkiler nedeniyle ilacı bırakmıştır, bu nedenle uzun dönem kullanımı sınırlıdır. Potansiyel faydalar ve yan etkiler birlikte değerlendirilmelidir. </w:t>
      </w:r>
      <w:proofErr w:type="spellStart"/>
      <w:r w:rsidRPr="00D70FCA">
        <w:rPr>
          <w:rFonts w:ascii="Times New Roman" w:eastAsiaTheme="minorEastAsia" w:hAnsi="Times New Roman" w:cs="Times New Roman"/>
          <w:color w:val="000000" w:themeColor="text1"/>
          <w:kern w:val="24"/>
        </w:rPr>
        <w:t>Septodermoplasti</w:t>
      </w:r>
      <w:proofErr w:type="spellEnd"/>
      <w:r w:rsidRPr="00D70FCA">
        <w:rPr>
          <w:rFonts w:ascii="Times New Roman" w:eastAsiaTheme="minorEastAsia" w:hAnsi="Times New Roman" w:cs="Times New Roman"/>
          <w:color w:val="000000" w:themeColor="text1"/>
          <w:kern w:val="24"/>
        </w:rPr>
        <w:t xml:space="preserve"> veya nazal kapama gibi cerrahi alternatifler düşünülebilir. </w:t>
      </w:r>
    </w:p>
    <w:p w:rsidR="004F7B90" w:rsidRPr="00D70FCA" w:rsidRDefault="004F7B90" w:rsidP="003F42C2">
      <w:pPr>
        <w:pStyle w:val="NormalWeb"/>
        <w:spacing w:before="0" w:beforeAutospacing="0" w:after="0" w:afterAutospacing="0" w:line="276" w:lineRule="auto"/>
        <w:jc w:val="both"/>
        <w:rPr>
          <w:color w:val="000000" w:themeColor="text1"/>
          <w:sz w:val="22"/>
          <w:szCs w:val="22"/>
        </w:rPr>
      </w:pPr>
      <w:proofErr w:type="spellStart"/>
      <w:r w:rsidRPr="00D70FCA">
        <w:rPr>
          <w:rFonts w:eastAsiaTheme="minorEastAsia"/>
          <w:color w:val="000000" w:themeColor="text1"/>
          <w:kern w:val="24"/>
          <w:sz w:val="22"/>
          <w:szCs w:val="22"/>
        </w:rPr>
        <w:t>Randomize</w:t>
      </w:r>
      <w:proofErr w:type="spellEnd"/>
      <w:r w:rsidRPr="00D70FCA">
        <w:rPr>
          <w:rFonts w:eastAsiaTheme="minorEastAsia"/>
          <w:color w:val="000000" w:themeColor="text1"/>
          <w:kern w:val="24"/>
          <w:sz w:val="22"/>
          <w:szCs w:val="22"/>
        </w:rPr>
        <w:t xml:space="preserve">, </w:t>
      </w:r>
      <w:proofErr w:type="spellStart"/>
      <w:r w:rsidRPr="00D70FCA">
        <w:rPr>
          <w:rFonts w:eastAsiaTheme="minorEastAsia"/>
          <w:color w:val="000000" w:themeColor="text1"/>
          <w:kern w:val="24"/>
          <w:sz w:val="22"/>
          <w:szCs w:val="22"/>
        </w:rPr>
        <w:t>plasebo</w:t>
      </w:r>
      <w:proofErr w:type="spellEnd"/>
      <w:r w:rsidRPr="00D70FCA">
        <w:rPr>
          <w:rFonts w:eastAsiaTheme="minorEastAsia"/>
          <w:color w:val="000000" w:themeColor="text1"/>
          <w:kern w:val="24"/>
          <w:sz w:val="22"/>
          <w:szCs w:val="22"/>
        </w:rPr>
        <w:t xml:space="preserve"> kontrollü çalışmaların 2018 yılındaki bir meta-analizinde, </w:t>
      </w:r>
      <w:proofErr w:type="spellStart"/>
      <w:r w:rsidRPr="00D70FCA">
        <w:rPr>
          <w:rFonts w:eastAsiaTheme="minorEastAsia"/>
          <w:color w:val="000000" w:themeColor="text1"/>
          <w:kern w:val="24"/>
          <w:sz w:val="22"/>
          <w:szCs w:val="22"/>
        </w:rPr>
        <w:t>tamoksifen</w:t>
      </w:r>
      <w:proofErr w:type="spellEnd"/>
      <w:r w:rsidRPr="00D70FCA">
        <w:rPr>
          <w:rFonts w:eastAsiaTheme="minorEastAsia"/>
          <w:color w:val="000000" w:themeColor="text1"/>
          <w:kern w:val="24"/>
          <w:sz w:val="22"/>
          <w:szCs w:val="22"/>
        </w:rPr>
        <w:t xml:space="preserve">, </w:t>
      </w:r>
      <w:proofErr w:type="spellStart"/>
      <w:r w:rsidRPr="00D70FCA">
        <w:rPr>
          <w:rFonts w:eastAsiaTheme="minorEastAsia"/>
          <w:color w:val="000000" w:themeColor="text1"/>
          <w:kern w:val="24"/>
          <w:sz w:val="22"/>
          <w:szCs w:val="22"/>
        </w:rPr>
        <w:t>plaseboya</w:t>
      </w:r>
      <w:proofErr w:type="spellEnd"/>
      <w:r w:rsidRPr="00D70FCA">
        <w:rPr>
          <w:rFonts w:eastAsiaTheme="minorEastAsia"/>
          <w:color w:val="000000" w:themeColor="text1"/>
          <w:kern w:val="24"/>
          <w:sz w:val="22"/>
          <w:szCs w:val="22"/>
        </w:rPr>
        <w:t xml:space="preserve"> üstün olduğu gösterilen tek sistemik ajan</w:t>
      </w:r>
      <w:r w:rsidR="00F128D8" w:rsidRPr="00D70FCA">
        <w:rPr>
          <w:rFonts w:eastAsiaTheme="minorEastAsia"/>
          <w:color w:val="000000" w:themeColor="text1"/>
          <w:kern w:val="24"/>
          <w:sz w:val="22"/>
          <w:szCs w:val="22"/>
        </w:rPr>
        <w:t xml:space="preserve"> olarak bildirildi</w:t>
      </w:r>
      <w:r w:rsidRPr="00D70FCA">
        <w:rPr>
          <w:rFonts w:eastAsiaTheme="minorEastAsia"/>
          <w:color w:val="000000" w:themeColor="text1"/>
          <w:kern w:val="24"/>
          <w:sz w:val="22"/>
          <w:szCs w:val="22"/>
        </w:rPr>
        <w:t>.</w:t>
      </w:r>
      <w:r w:rsidRPr="00D70FCA">
        <w:rPr>
          <w:color w:val="000000" w:themeColor="text1"/>
          <w:sz w:val="22"/>
          <w:szCs w:val="22"/>
        </w:rPr>
        <w:t xml:space="preserve"> </w:t>
      </w:r>
      <w:proofErr w:type="spellStart"/>
      <w:r w:rsidRPr="00D70FCA">
        <w:rPr>
          <w:rFonts w:eastAsiaTheme="minorEastAsia"/>
          <w:color w:val="000000" w:themeColor="text1"/>
          <w:kern w:val="24"/>
          <w:sz w:val="22"/>
          <w:szCs w:val="22"/>
        </w:rPr>
        <w:t>Epistaksis</w:t>
      </w:r>
      <w:proofErr w:type="spellEnd"/>
      <w:r w:rsidRPr="00D70FCA">
        <w:rPr>
          <w:rFonts w:eastAsiaTheme="minorEastAsia"/>
          <w:color w:val="000000" w:themeColor="text1"/>
          <w:kern w:val="24"/>
          <w:sz w:val="22"/>
          <w:szCs w:val="22"/>
        </w:rPr>
        <w:t xml:space="preserve"> şiddetini ve sıklığını azaltmıştır.</w:t>
      </w:r>
      <w:r w:rsidRPr="00D70FCA">
        <w:rPr>
          <w:color w:val="000000" w:themeColor="text1"/>
          <w:sz w:val="22"/>
          <w:szCs w:val="22"/>
        </w:rPr>
        <w:t xml:space="preserve"> </w:t>
      </w:r>
      <w:proofErr w:type="spellStart"/>
      <w:r w:rsidRPr="00D70FCA">
        <w:rPr>
          <w:rFonts w:eastAsiaTheme="minorEastAsia"/>
          <w:color w:val="000000" w:themeColor="text1"/>
          <w:kern w:val="24"/>
          <w:sz w:val="22"/>
          <w:szCs w:val="22"/>
        </w:rPr>
        <w:t>Tamoksifen</w:t>
      </w:r>
      <w:proofErr w:type="spellEnd"/>
      <w:r w:rsidRPr="00D70FCA">
        <w:rPr>
          <w:rFonts w:eastAsiaTheme="minorEastAsia"/>
          <w:color w:val="000000" w:themeColor="text1"/>
          <w:kern w:val="24"/>
          <w:sz w:val="22"/>
          <w:szCs w:val="22"/>
        </w:rPr>
        <w:t xml:space="preserve"> ayrıca </w:t>
      </w:r>
      <w:proofErr w:type="spellStart"/>
      <w:r w:rsidRPr="00D70FCA">
        <w:rPr>
          <w:rFonts w:eastAsiaTheme="minorEastAsia"/>
          <w:color w:val="000000" w:themeColor="text1"/>
          <w:kern w:val="24"/>
          <w:sz w:val="22"/>
          <w:szCs w:val="22"/>
        </w:rPr>
        <w:t>traneksamik</w:t>
      </w:r>
      <w:proofErr w:type="spellEnd"/>
      <w:r w:rsidRPr="00D70FCA">
        <w:rPr>
          <w:rFonts w:eastAsiaTheme="minorEastAsia"/>
          <w:color w:val="000000" w:themeColor="text1"/>
          <w:kern w:val="24"/>
          <w:sz w:val="22"/>
          <w:szCs w:val="22"/>
        </w:rPr>
        <w:t xml:space="preserve"> asit, </w:t>
      </w:r>
      <w:proofErr w:type="spellStart"/>
      <w:r w:rsidRPr="00D70FCA">
        <w:rPr>
          <w:rFonts w:eastAsiaTheme="minorEastAsia"/>
          <w:color w:val="000000" w:themeColor="text1"/>
          <w:kern w:val="24"/>
          <w:sz w:val="22"/>
          <w:szCs w:val="22"/>
        </w:rPr>
        <w:t>bevacizumab</w:t>
      </w:r>
      <w:proofErr w:type="spellEnd"/>
      <w:r w:rsidRPr="00D70FCA">
        <w:rPr>
          <w:rFonts w:eastAsiaTheme="minorEastAsia"/>
          <w:color w:val="000000" w:themeColor="text1"/>
          <w:kern w:val="24"/>
          <w:sz w:val="22"/>
          <w:szCs w:val="22"/>
        </w:rPr>
        <w:t xml:space="preserve"> ve </w:t>
      </w:r>
      <w:proofErr w:type="spellStart"/>
      <w:r w:rsidRPr="00D70FCA">
        <w:rPr>
          <w:rFonts w:eastAsiaTheme="minorEastAsia"/>
          <w:color w:val="000000" w:themeColor="text1"/>
          <w:kern w:val="24"/>
          <w:sz w:val="22"/>
          <w:szCs w:val="22"/>
        </w:rPr>
        <w:t>raloksifen</w:t>
      </w:r>
      <w:proofErr w:type="spellEnd"/>
      <w:r w:rsidRPr="00D70FCA">
        <w:rPr>
          <w:rFonts w:eastAsiaTheme="minorEastAsia"/>
          <w:color w:val="000000" w:themeColor="text1"/>
          <w:kern w:val="24"/>
          <w:sz w:val="22"/>
          <w:szCs w:val="22"/>
        </w:rPr>
        <w:t xml:space="preserve"> ile karşılaştırıldığında olumlu bir yan etki profiline sahiptir. Daha önce </w:t>
      </w:r>
      <w:proofErr w:type="spellStart"/>
      <w:r w:rsidRPr="00D70FCA">
        <w:rPr>
          <w:rFonts w:eastAsiaTheme="minorEastAsia"/>
          <w:color w:val="000000" w:themeColor="text1"/>
          <w:kern w:val="24"/>
          <w:sz w:val="22"/>
          <w:szCs w:val="22"/>
        </w:rPr>
        <w:t>venöz</w:t>
      </w:r>
      <w:proofErr w:type="spellEnd"/>
      <w:r w:rsidRPr="00D70FCA">
        <w:rPr>
          <w:rFonts w:eastAsiaTheme="minorEastAsia"/>
          <w:color w:val="000000" w:themeColor="text1"/>
          <w:kern w:val="24"/>
          <w:sz w:val="22"/>
          <w:szCs w:val="22"/>
        </w:rPr>
        <w:t xml:space="preserve"> </w:t>
      </w:r>
      <w:proofErr w:type="spellStart"/>
      <w:r w:rsidRPr="00D70FCA">
        <w:rPr>
          <w:rFonts w:eastAsiaTheme="minorEastAsia"/>
          <w:color w:val="000000" w:themeColor="text1"/>
          <w:kern w:val="24"/>
          <w:sz w:val="22"/>
          <w:szCs w:val="22"/>
        </w:rPr>
        <w:t>tromboembolizm</w:t>
      </w:r>
      <w:proofErr w:type="spellEnd"/>
      <w:r w:rsidRPr="00D70FCA">
        <w:rPr>
          <w:rFonts w:eastAsiaTheme="minorEastAsia"/>
          <w:color w:val="000000" w:themeColor="text1"/>
          <w:kern w:val="24"/>
          <w:sz w:val="22"/>
          <w:szCs w:val="22"/>
        </w:rPr>
        <w:t xml:space="preserve"> (VTE), </w:t>
      </w:r>
      <w:proofErr w:type="spellStart"/>
      <w:r w:rsidRPr="00D70FCA">
        <w:rPr>
          <w:rFonts w:eastAsiaTheme="minorEastAsia"/>
          <w:color w:val="000000" w:themeColor="text1"/>
          <w:kern w:val="24"/>
          <w:sz w:val="22"/>
          <w:szCs w:val="22"/>
        </w:rPr>
        <w:t>atriyal</w:t>
      </w:r>
      <w:proofErr w:type="spellEnd"/>
      <w:r w:rsidRPr="00D70FCA">
        <w:rPr>
          <w:rFonts w:eastAsiaTheme="minorEastAsia"/>
          <w:color w:val="000000" w:themeColor="text1"/>
          <w:kern w:val="24"/>
          <w:sz w:val="22"/>
          <w:szCs w:val="22"/>
        </w:rPr>
        <w:t xml:space="preserve"> </w:t>
      </w:r>
      <w:proofErr w:type="spellStart"/>
      <w:r w:rsidRPr="00D70FCA">
        <w:rPr>
          <w:rFonts w:eastAsiaTheme="minorEastAsia"/>
          <w:color w:val="000000" w:themeColor="text1"/>
          <w:kern w:val="24"/>
          <w:sz w:val="22"/>
          <w:szCs w:val="22"/>
        </w:rPr>
        <w:t>fibrilasyon</w:t>
      </w:r>
      <w:proofErr w:type="spellEnd"/>
      <w:r w:rsidRPr="00D70FCA">
        <w:rPr>
          <w:rFonts w:eastAsiaTheme="minorEastAsia"/>
          <w:color w:val="000000" w:themeColor="text1"/>
          <w:kern w:val="24"/>
          <w:sz w:val="22"/>
          <w:szCs w:val="22"/>
        </w:rPr>
        <w:t xml:space="preserve">, </w:t>
      </w:r>
      <w:proofErr w:type="spellStart"/>
      <w:r w:rsidRPr="00D70FCA">
        <w:rPr>
          <w:rFonts w:eastAsiaTheme="minorEastAsia"/>
          <w:color w:val="000000" w:themeColor="text1"/>
          <w:kern w:val="24"/>
          <w:sz w:val="22"/>
          <w:szCs w:val="22"/>
        </w:rPr>
        <w:t>venöz</w:t>
      </w:r>
      <w:proofErr w:type="spellEnd"/>
      <w:r w:rsidRPr="00D70FCA">
        <w:rPr>
          <w:rFonts w:eastAsiaTheme="minorEastAsia"/>
          <w:color w:val="000000" w:themeColor="text1"/>
          <w:kern w:val="24"/>
          <w:sz w:val="22"/>
          <w:szCs w:val="22"/>
        </w:rPr>
        <w:t xml:space="preserve"> veya </w:t>
      </w:r>
      <w:proofErr w:type="spellStart"/>
      <w:r w:rsidRPr="00D70FCA">
        <w:rPr>
          <w:rFonts w:eastAsiaTheme="minorEastAsia"/>
          <w:color w:val="000000" w:themeColor="text1"/>
          <w:kern w:val="24"/>
          <w:sz w:val="22"/>
          <w:szCs w:val="22"/>
        </w:rPr>
        <w:t>arteriyel</w:t>
      </w:r>
      <w:proofErr w:type="spellEnd"/>
      <w:r w:rsidRPr="00D70FCA">
        <w:rPr>
          <w:rFonts w:eastAsiaTheme="minorEastAsia"/>
          <w:color w:val="000000" w:themeColor="text1"/>
          <w:kern w:val="24"/>
          <w:sz w:val="22"/>
          <w:szCs w:val="22"/>
        </w:rPr>
        <w:t xml:space="preserve"> </w:t>
      </w:r>
      <w:proofErr w:type="spellStart"/>
      <w:r w:rsidRPr="00D70FCA">
        <w:rPr>
          <w:rFonts w:eastAsiaTheme="minorEastAsia"/>
          <w:color w:val="000000" w:themeColor="text1"/>
          <w:kern w:val="24"/>
          <w:sz w:val="22"/>
          <w:szCs w:val="22"/>
        </w:rPr>
        <w:t>tromboembolizm</w:t>
      </w:r>
      <w:proofErr w:type="spellEnd"/>
      <w:r w:rsidRPr="00D70FCA">
        <w:rPr>
          <w:rFonts w:eastAsiaTheme="minorEastAsia"/>
          <w:color w:val="000000" w:themeColor="text1"/>
          <w:kern w:val="24"/>
          <w:sz w:val="22"/>
          <w:szCs w:val="22"/>
        </w:rPr>
        <w:t xml:space="preserve"> geçiren kişilerde kullanılması önerilmez.</w:t>
      </w:r>
    </w:p>
    <w:p w:rsidR="004F7B90" w:rsidRPr="00D70FCA" w:rsidRDefault="004F7B90" w:rsidP="003F42C2">
      <w:pPr>
        <w:pStyle w:val="NormalWeb"/>
        <w:spacing w:before="0" w:beforeAutospacing="0" w:after="0" w:afterAutospacing="0" w:line="276" w:lineRule="auto"/>
        <w:jc w:val="both"/>
        <w:rPr>
          <w:rFonts w:eastAsiaTheme="minorEastAsia"/>
          <w:color w:val="000000" w:themeColor="text1"/>
          <w:kern w:val="24"/>
          <w:sz w:val="22"/>
          <w:szCs w:val="22"/>
        </w:rPr>
      </w:pPr>
      <w:r w:rsidRPr="00D70FCA">
        <w:rPr>
          <w:rFonts w:eastAsiaTheme="minorEastAsia"/>
          <w:color w:val="000000" w:themeColor="text1"/>
          <w:kern w:val="24"/>
          <w:sz w:val="22"/>
          <w:szCs w:val="22"/>
        </w:rPr>
        <w:t xml:space="preserve">Tekrarlayan Gİ kanaması olan hastalarda İV demir tedavisi, oral </w:t>
      </w:r>
      <w:proofErr w:type="spellStart"/>
      <w:r w:rsidRPr="00D70FCA">
        <w:rPr>
          <w:rFonts w:eastAsiaTheme="minorEastAsia"/>
          <w:color w:val="000000" w:themeColor="text1"/>
          <w:kern w:val="24"/>
          <w:sz w:val="22"/>
          <w:szCs w:val="22"/>
        </w:rPr>
        <w:t>traneksamit</w:t>
      </w:r>
      <w:proofErr w:type="spellEnd"/>
      <w:r w:rsidRPr="00D70FCA">
        <w:rPr>
          <w:rFonts w:eastAsiaTheme="minorEastAsia"/>
          <w:color w:val="000000" w:themeColor="text1"/>
          <w:kern w:val="24"/>
          <w:sz w:val="22"/>
          <w:szCs w:val="22"/>
        </w:rPr>
        <w:t xml:space="preserve"> asit, sistemik tedaviler, endoskopik </w:t>
      </w:r>
      <w:proofErr w:type="spellStart"/>
      <w:r w:rsidRPr="00D70FCA">
        <w:rPr>
          <w:rFonts w:eastAsiaTheme="minorEastAsia"/>
          <w:color w:val="000000" w:themeColor="text1"/>
          <w:kern w:val="24"/>
          <w:sz w:val="22"/>
          <w:szCs w:val="22"/>
        </w:rPr>
        <w:t>ablasyon</w:t>
      </w:r>
      <w:proofErr w:type="spellEnd"/>
      <w:r w:rsidRPr="00D70FCA">
        <w:rPr>
          <w:rFonts w:eastAsiaTheme="minorEastAsia"/>
          <w:color w:val="000000" w:themeColor="text1"/>
          <w:kern w:val="24"/>
          <w:sz w:val="22"/>
          <w:szCs w:val="22"/>
        </w:rPr>
        <w:t xml:space="preserve"> ve/veya </w:t>
      </w:r>
      <w:proofErr w:type="spellStart"/>
      <w:r w:rsidRPr="00D70FCA">
        <w:rPr>
          <w:rFonts w:eastAsiaTheme="minorEastAsia"/>
          <w:color w:val="000000" w:themeColor="text1"/>
          <w:kern w:val="24"/>
          <w:sz w:val="22"/>
          <w:szCs w:val="22"/>
        </w:rPr>
        <w:t>embolizasyon</w:t>
      </w:r>
      <w:proofErr w:type="spellEnd"/>
      <w:r w:rsidRPr="00D70FCA">
        <w:rPr>
          <w:rFonts w:eastAsiaTheme="minorEastAsia"/>
          <w:color w:val="000000" w:themeColor="text1"/>
          <w:kern w:val="24"/>
          <w:sz w:val="22"/>
          <w:szCs w:val="22"/>
        </w:rPr>
        <w:t xml:space="preserve"> ya da cerrahi</w:t>
      </w:r>
      <w:r w:rsidR="005349D2" w:rsidRPr="00D70FCA">
        <w:rPr>
          <w:rFonts w:eastAsiaTheme="minorEastAsia"/>
          <w:color w:val="000000" w:themeColor="text1"/>
          <w:kern w:val="24"/>
          <w:sz w:val="22"/>
          <w:szCs w:val="22"/>
        </w:rPr>
        <w:t>,</w:t>
      </w:r>
      <w:r w:rsidRPr="00D70FCA">
        <w:rPr>
          <w:rFonts w:eastAsiaTheme="minorEastAsia"/>
          <w:color w:val="000000" w:themeColor="text1"/>
          <w:kern w:val="24"/>
          <w:sz w:val="22"/>
          <w:szCs w:val="22"/>
        </w:rPr>
        <w:t xml:space="preserve"> tedavi seçenekleri arasındadır. Düzenli iv demir tedavisi ihtiyacı olan hastalar genellikle orta-ağır Gİ sistem kanaması olarak sınıflandırılır ve sistemik tedavi adayı olabilirler. </w:t>
      </w:r>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proofErr w:type="spellStart"/>
      <w:r w:rsidRPr="00D70FCA">
        <w:rPr>
          <w:rFonts w:ascii="Times New Roman" w:hAnsi="Times New Roman" w:cs="Times New Roman"/>
          <w:color w:val="000000" w:themeColor="text1"/>
          <w:lang w:val="tr"/>
        </w:rPr>
        <w:t>Transkateter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embolizasyon</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pulmoner</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AVM'li</w:t>
      </w:r>
      <w:proofErr w:type="spellEnd"/>
      <w:r w:rsidRPr="00D70FCA">
        <w:rPr>
          <w:rFonts w:ascii="Times New Roman" w:hAnsi="Times New Roman" w:cs="Times New Roman"/>
          <w:color w:val="000000" w:themeColor="text1"/>
          <w:lang w:val="tr"/>
        </w:rPr>
        <w:t xml:space="preserve"> tüm yetişkinler ve </w:t>
      </w:r>
      <w:proofErr w:type="spellStart"/>
      <w:r w:rsidRPr="00D70FCA">
        <w:rPr>
          <w:rFonts w:ascii="Times New Roman" w:hAnsi="Times New Roman" w:cs="Times New Roman"/>
          <w:color w:val="000000" w:themeColor="text1"/>
          <w:lang w:val="tr"/>
        </w:rPr>
        <w:t>semptomatik</w:t>
      </w:r>
      <w:proofErr w:type="spellEnd"/>
      <w:r w:rsidRPr="00D70FCA">
        <w:rPr>
          <w:rFonts w:ascii="Times New Roman" w:hAnsi="Times New Roman" w:cs="Times New Roman"/>
          <w:color w:val="000000" w:themeColor="text1"/>
          <w:lang w:val="tr"/>
        </w:rPr>
        <w:t xml:space="preserve"> çocuklar için ve </w:t>
      </w:r>
      <w:proofErr w:type="spellStart"/>
      <w:r w:rsidRPr="00D70FCA">
        <w:rPr>
          <w:rFonts w:ascii="Times New Roman" w:hAnsi="Times New Roman" w:cs="Times New Roman"/>
          <w:color w:val="000000" w:themeColor="text1"/>
          <w:lang w:val="tr"/>
        </w:rPr>
        <w:t>asemptomatik</w:t>
      </w:r>
      <w:proofErr w:type="spellEnd"/>
      <w:r w:rsidRPr="00D70FCA">
        <w:rPr>
          <w:rFonts w:ascii="Times New Roman" w:hAnsi="Times New Roman" w:cs="Times New Roman"/>
          <w:color w:val="000000" w:themeColor="text1"/>
          <w:lang w:val="tr"/>
        </w:rPr>
        <w:t xml:space="preserve"> çocuklar için olgu bazında önerilmektedir. Tekrarlayan </w:t>
      </w:r>
      <w:proofErr w:type="spellStart"/>
      <w:r w:rsidRPr="00D70FCA">
        <w:rPr>
          <w:rFonts w:ascii="Times New Roman" w:hAnsi="Times New Roman" w:cs="Times New Roman"/>
          <w:color w:val="000000" w:themeColor="text1"/>
          <w:lang w:val="tr"/>
        </w:rPr>
        <w:t>embolizasyonun</w:t>
      </w:r>
      <w:proofErr w:type="spellEnd"/>
      <w:r w:rsidRPr="00D70FCA">
        <w:rPr>
          <w:rFonts w:ascii="Times New Roman" w:hAnsi="Times New Roman" w:cs="Times New Roman"/>
          <w:color w:val="000000" w:themeColor="text1"/>
          <w:lang w:val="tr"/>
        </w:rPr>
        <w:t xml:space="preserve"> faydasız olduğu </w:t>
      </w:r>
      <w:proofErr w:type="spellStart"/>
      <w:r w:rsidRPr="00D70FCA">
        <w:rPr>
          <w:rFonts w:ascii="Times New Roman" w:hAnsi="Times New Roman" w:cs="Times New Roman"/>
          <w:color w:val="000000" w:themeColor="text1"/>
          <w:lang w:val="tr"/>
        </w:rPr>
        <w:t>bilateral</w:t>
      </w:r>
      <w:proofErr w:type="spellEnd"/>
      <w:r w:rsidRPr="00D70FCA">
        <w:rPr>
          <w:rFonts w:ascii="Times New Roman" w:hAnsi="Times New Roman" w:cs="Times New Roman"/>
          <w:color w:val="000000" w:themeColor="text1"/>
          <w:lang w:val="tr"/>
        </w:rPr>
        <w:t xml:space="preserve"> yaygın hastalığı olan kişiler akciğer nakli adayı olabilir. Akciğer AVM hastalarına antibiyotik </w:t>
      </w:r>
      <w:proofErr w:type="spellStart"/>
      <w:r w:rsidRPr="00D70FCA">
        <w:rPr>
          <w:rFonts w:ascii="Times New Roman" w:hAnsi="Times New Roman" w:cs="Times New Roman"/>
          <w:color w:val="000000" w:themeColor="text1"/>
          <w:lang w:val="tr"/>
        </w:rPr>
        <w:t>profilaksisi</w:t>
      </w:r>
      <w:proofErr w:type="spellEnd"/>
      <w:r w:rsidRPr="00D70FCA">
        <w:rPr>
          <w:rFonts w:ascii="Times New Roman" w:hAnsi="Times New Roman" w:cs="Times New Roman"/>
          <w:color w:val="000000" w:themeColor="text1"/>
          <w:lang w:val="tr"/>
        </w:rPr>
        <w:t xml:space="preserve"> önerilir. </w:t>
      </w:r>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r w:rsidRPr="00D70FCA">
        <w:rPr>
          <w:rFonts w:ascii="Times New Roman" w:hAnsi="Times New Roman" w:cs="Times New Roman"/>
          <w:color w:val="000000" w:themeColor="text1"/>
          <w:lang w:val="tr"/>
        </w:rPr>
        <w:t xml:space="preserve">Merkezi sinir sistemi (MSS) </w:t>
      </w:r>
      <w:proofErr w:type="spellStart"/>
      <w:r w:rsidRPr="00D70FCA">
        <w:rPr>
          <w:rFonts w:ascii="Times New Roman" w:hAnsi="Times New Roman" w:cs="Times New Roman"/>
          <w:color w:val="000000" w:themeColor="text1"/>
          <w:lang w:val="tr"/>
        </w:rPr>
        <w:t>AVM'leri</w:t>
      </w:r>
      <w:proofErr w:type="spellEnd"/>
      <w:r w:rsidRPr="00D70FCA">
        <w:rPr>
          <w:rFonts w:ascii="Times New Roman" w:hAnsi="Times New Roman" w:cs="Times New Roman"/>
          <w:color w:val="000000" w:themeColor="text1"/>
          <w:lang w:val="tr"/>
        </w:rPr>
        <w:t xml:space="preserve"> için tedavi stratejileri </w:t>
      </w:r>
      <w:proofErr w:type="spellStart"/>
      <w:r w:rsidRPr="00D70FCA">
        <w:rPr>
          <w:rFonts w:ascii="Times New Roman" w:hAnsi="Times New Roman" w:cs="Times New Roman"/>
          <w:color w:val="000000" w:themeColor="text1"/>
          <w:lang w:val="tr"/>
        </w:rPr>
        <w:t>embolizasyon</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mikrocerrahi</w:t>
      </w:r>
      <w:proofErr w:type="spellEnd"/>
      <w:r w:rsidRPr="00D70FCA">
        <w:rPr>
          <w:rFonts w:ascii="Times New Roman" w:hAnsi="Times New Roman" w:cs="Times New Roman"/>
          <w:color w:val="000000" w:themeColor="text1"/>
          <w:lang w:val="tr"/>
        </w:rPr>
        <w:t xml:space="preserve"> ve </w:t>
      </w:r>
      <w:proofErr w:type="spellStart"/>
      <w:r w:rsidRPr="00D70FCA">
        <w:rPr>
          <w:rFonts w:ascii="Times New Roman" w:hAnsi="Times New Roman" w:cs="Times New Roman"/>
          <w:color w:val="000000" w:themeColor="text1"/>
          <w:lang w:val="tr"/>
        </w:rPr>
        <w:t>stereotaktik</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radyocerrahiyi</w:t>
      </w:r>
      <w:proofErr w:type="spellEnd"/>
      <w:r w:rsidRPr="00D70FCA">
        <w:rPr>
          <w:rFonts w:ascii="Times New Roman" w:hAnsi="Times New Roman" w:cs="Times New Roman"/>
          <w:color w:val="000000" w:themeColor="text1"/>
          <w:lang w:val="tr"/>
        </w:rPr>
        <w:t xml:space="preserve"> içerir. Beyin </w:t>
      </w:r>
      <w:proofErr w:type="spellStart"/>
      <w:r w:rsidRPr="00D70FCA">
        <w:rPr>
          <w:rFonts w:ascii="Times New Roman" w:hAnsi="Times New Roman" w:cs="Times New Roman"/>
          <w:color w:val="000000" w:themeColor="text1"/>
          <w:lang w:val="tr"/>
        </w:rPr>
        <w:t>AVM'leri</w:t>
      </w:r>
      <w:proofErr w:type="spellEnd"/>
      <w:r w:rsidRPr="00D70FCA">
        <w:rPr>
          <w:rFonts w:ascii="Times New Roman" w:hAnsi="Times New Roman" w:cs="Times New Roman"/>
          <w:color w:val="000000" w:themeColor="text1"/>
          <w:lang w:val="tr"/>
        </w:rPr>
        <w:t xml:space="preserve"> oldukça tartışmalı olduğundan, yönetim için bir </w:t>
      </w:r>
      <w:proofErr w:type="spellStart"/>
      <w:r w:rsidR="005349D2" w:rsidRPr="00D70FCA">
        <w:rPr>
          <w:rFonts w:ascii="Times New Roman" w:hAnsi="Times New Roman" w:cs="Times New Roman"/>
          <w:color w:val="000000" w:themeColor="text1"/>
          <w:lang w:val="tr"/>
        </w:rPr>
        <w:t>nöroşirürjiyene</w:t>
      </w:r>
      <w:proofErr w:type="spellEnd"/>
      <w:r w:rsidR="005349D2" w:rsidRPr="00D70FCA">
        <w:rPr>
          <w:rFonts w:ascii="Times New Roman" w:hAnsi="Times New Roman" w:cs="Times New Roman"/>
          <w:color w:val="000000" w:themeColor="text1"/>
          <w:lang w:val="tr"/>
        </w:rPr>
        <w:t xml:space="preserve"> de </w:t>
      </w:r>
      <w:r w:rsidRPr="00D70FCA">
        <w:rPr>
          <w:rFonts w:ascii="Times New Roman" w:hAnsi="Times New Roman" w:cs="Times New Roman"/>
          <w:color w:val="000000" w:themeColor="text1"/>
          <w:lang w:val="tr"/>
        </w:rPr>
        <w:t xml:space="preserve">yönlendirilmelidir.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lang w:val="tr"/>
        </w:rPr>
        <w:t xml:space="preserve">Karaciğer </w:t>
      </w:r>
      <w:proofErr w:type="spellStart"/>
      <w:r w:rsidRPr="00D70FCA">
        <w:rPr>
          <w:rFonts w:ascii="Times New Roman" w:hAnsi="Times New Roman" w:cs="Times New Roman"/>
          <w:color w:val="000000" w:themeColor="text1"/>
          <w:lang w:val="tr"/>
        </w:rPr>
        <w:t>AVM'leri</w:t>
      </w:r>
      <w:proofErr w:type="spellEnd"/>
      <w:r w:rsidRPr="00D70FCA">
        <w:rPr>
          <w:rFonts w:ascii="Times New Roman" w:hAnsi="Times New Roman" w:cs="Times New Roman"/>
          <w:color w:val="000000" w:themeColor="text1"/>
          <w:lang w:val="tr"/>
        </w:rPr>
        <w:t xml:space="preserve"> olan hastalarda, </w:t>
      </w:r>
      <w:proofErr w:type="spellStart"/>
      <w:r w:rsidRPr="00D70FCA">
        <w:rPr>
          <w:rFonts w:ascii="Times New Roman" w:hAnsi="Times New Roman" w:cs="Times New Roman"/>
          <w:color w:val="000000" w:themeColor="text1"/>
          <w:lang w:val="tr"/>
        </w:rPr>
        <w:t>embolizasyon</w:t>
      </w:r>
      <w:proofErr w:type="spellEnd"/>
      <w:r w:rsidRPr="00D70FCA">
        <w:rPr>
          <w:rFonts w:ascii="Times New Roman" w:hAnsi="Times New Roman" w:cs="Times New Roman"/>
          <w:color w:val="000000" w:themeColor="text1"/>
          <w:lang w:val="tr"/>
        </w:rPr>
        <w:t xml:space="preserve"> sonrası nekroz ve ölüm riski göz önüne alındığında </w:t>
      </w:r>
      <w:proofErr w:type="spellStart"/>
      <w:r w:rsidRPr="00D70FCA">
        <w:rPr>
          <w:rFonts w:ascii="Times New Roman" w:hAnsi="Times New Roman" w:cs="Times New Roman"/>
          <w:color w:val="000000" w:themeColor="text1"/>
          <w:lang w:val="tr"/>
        </w:rPr>
        <w:t>embolizasyon</w:t>
      </w:r>
      <w:proofErr w:type="spellEnd"/>
      <w:r w:rsidRPr="00D70FCA">
        <w:rPr>
          <w:rFonts w:ascii="Times New Roman" w:hAnsi="Times New Roman" w:cs="Times New Roman"/>
          <w:color w:val="000000" w:themeColor="text1"/>
          <w:lang w:val="tr"/>
        </w:rPr>
        <w:t xml:space="preserve"> önerilmez. Cerrahi müdahale sadece </w:t>
      </w:r>
      <w:proofErr w:type="spellStart"/>
      <w:r w:rsidRPr="00D70FCA">
        <w:rPr>
          <w:rFonts w:ascii="Times New Roman" w:hAnsi="Times New Roman" w:cs="Times New Roman"/>
          <w:color w:val="000000" w:themeColor="text1"/>
          <w:lang w:val="tr"/>
        </w:rPr>
        <w:t>semptomatik</w:t>
      </w:r>
      <w:proofErr w:type="spellEnd"/>
      <w:r w:rsidRPr="00D70FCA">
        <w:rPr>
          <w:rFonts w:ascii="Times New Roman" w:hAnsi="Times New Roman" w:cs="Times New Roman"/>
          <w:color w:val="000000" w:themeColor="text1"/>
          <w:lang w:val="tr"/>
        </w:rPr>
        <w:t xml:space="preserve"> hale gelirse veya komplikasyon geliştirirse düşünülmelidir. Önemli </w:t>
      </w:r>
      <w:proofErr w:type="spellStart"/>
      <w:r w:rsidRPr="00D70FCA">
        <w:rPr>
          <w:rFonts w:ascii="Times New Roman" w:hAnsi="Times New Roman" w:cs="Times New Roman"/>
          <w:color w:val="000000" w:themeColor="text1"/>
          <w:lang w:val="tr"/>
        </w:rPr>
        <w:t>hepatik</w:t>
      </w:r>
      <w:proofErr w:type="spellEnd"/>
      <w:r w:rsidRPr="00D70FCA">
        <w:rPr>
          <w:rFonts w:ascii="Times New Roman" w:hAnsi="Times New Roman" w:cs="Times New Roman"/>
          <w:color w:val="000000" w:themeColor="text1"/>
          <w:lang w:val="tr"/>
        </w:rPr>
        <w:t xml:space="preserve"> AVM tutulumu olanlar için </w:t>
      </w:r>
      <w:proofErr w:type="spellStart"/>
      <w:r w:rsidRPr="00D70FCA">
        <w:rPr>
          <w:rFonts w:ascii="Times New Roman" w:hAnsi="Times New Roman" w:cs="Times New Roman"/>
          <w:color w:val="000000" w:themeColor="text1"/>
          <w:lang w:val="tr"/>
        </w:rPr>
        <w:t>parsiyel</w:t>
      </w:r>
      <w:proofErr w:type="spellEnd"/>
      <w:r w:rsidRPr="00D70FCA">
        <w:rPr>
          <w:rFonts w:ascii="Times New Roman" w:hAnsi="Times New Roman" w:cs="Times New Roman"/>
          <w:color w:val="000000" w:themeColor="text1"/>
          <w:lang w:val="tr"/>
        </w:rPr>
        <w:t xml:space="preserve"> karaciğer rezeksiyonu güvenli bir tedavi seçeneğidir. D</w:t>
      </w:r>
      <w:r w:rsidRPr="00D70FCA">
        <w:rPr>
          <w:rFonts w:ascii="Times New Roman" w:eastAsiaTheme="minorEastAsia" w:hAnsi="Times New Roman" w:cs="Times New Roman"/>
          <w:color w:val="000000" w:themeColor="text1"/>
          <w:kern w:val="24"/>
          <w:lang w:val="tr"/>
        </w:rPr>
        <w:t xml:space="preserve">irençli yüksek debili kalp yetmezliği, </w:t>
      </w:r>
      <w:proofErr w:type="spellStart"/>
      <w:r w:rsidRPr="00D70FCA">
        <w:rPr>
          <w:rFonts w:ascii="Times New Roman" w:eastAsiaTheme="minorEastAsia" w:hAnsi="Times New Roman" w:cs="Times New Roman"/>
          <w:color w:val="000000" w:themeColor="text1"/>
          <w:kern w:val="24"/>
          <w:lang w:val="tr"/>
        </w:rPr>
        <w:t>biliyer</w:t>
      </w:r>
      <w:proofErr w:type="spellEnd"/>
      <w:r w:rsidRPr="00D70FCA">
        <w:rPr>
          <w:rFonts w:ascii="Times New Roman" w:eastAsiaTheme="minorEastAsia" w:hAnsi="Times New Roman" w:cs="Times New Roman"/>
          <w:color w:val="000000" w:themeColor="text1"/>
          <w:kern w:val="24"/>
          <w:lang w:val="tr"/>
        </w:rPr>
        <w:t xml:space="preserve"> </w:t>
      </w:r>
      <w:proofErr w:type="spellStart"/>
      <w:r w:rsidRPr="00D70FCA">
        <w:rPr>
          <w:rFonts w:ascii="Times New Roman" w:eastAsiaTheme="minorEastAsia" w:hAnsi="Times New Roman" w:cs="Times New Roman"/>
          <w:color w:val="000000" w:themeColor="text1"/>
          <w:kern w:val="24"/>
          <w:lang w:val="tr"/>
        </w:rPr>
        <w:t>iskemi</w:t>
      </w:r>
      <w:proofErr w:type="spellEnd"/>
      <w:r w:rsidRPr="00D70FCA">
        <w:rPr>
          <w:rFonts w:ascii="Times New Roman" w:eastAsiaTheme="minorEastAsia" w:hAnsi="Times New Roman" w:cs="Times New Roman"/>
          <w:color w:val="000000" w:themeColor="text1"/>
          <w:kern w:val="24"/>
          <w:lang w:val="tr"/>
        </w:rPr>
        <w:t xml:space="preserve"> veya komplike portal hipertansiyonu olan </w:t>
      </w:r>
      <w:r w:rsidRPr="00D70FCA">
        <w:rPr>
          <w:rFonts w:ascii="Times New Roman" w:hAnsi="Times New Roman" w:cs="Times New Roman"/>
          <w:color w:val="000000" w:themeColor="text1"/>
          <w:lang w:val="tr"/>
        </w:rPr>
        <w:t>seçilmiş hastalarda karaciğer nakli tedavi seçeneğidir, ilgili merkeze değerlendirme için sevki gerekir.</w:t>
      </w:r>
      <w:r w:rsidRPr="00D70FCA">
        <w:rPr>
          <w:rFonts w:ascii="Times New Roman" w:eastAsiaTheme="minorEastAsia" w:hAnsi="Times New Roman" w:cs="Times New Roman"/>
          <w:color w:val="000000" w:themeColor="text1"/>
          <w:kern w:val="24"/>
          <w:lang w:val="tr"/>
        </w:rPr>
        <w:t xml:space="preserve"> Karaciğer </w:t>
      </w:r>
      <w:proofErr w:type="spellStart"/>
      <w:r w:rsidRPr="00D70FCA">
        <w:rPr>
          <w:rFonts w:ascii="Times New Roman" w:eastAsiaTheme="minorEastAsia" w:hAnsi="Times New Roman" w:cs="Times New Roman"/>
          <w:color w:val="000000" w:themeColor="text1"/>
          <w:kern w:val="24"/>
          <w:lang w:val="tr"/>
        </w:rPr>
        <w:t>AVM'lerine</w:t>
      </w:r>
      <w:proofErr w:type="spellEnd"/>
      <w:r w:rsidRPr="00D70FCA">
        <w:rPr>
          <w:rFonts w:ascii="Times New Roman" w:eastAsiaTheme="minorEastAsia" w:hAnsi="Times New Roman" w:cs="Times New Roman"/>
          <w:color w:val="000000" w:themeColor="text1"/>
          <w:kern w:val="24"/>
          <w:lang w:val="tr"/>
        </w:rPr>
        <w:t xml:space="preserve"> bağlı </w:t>
      </w:r>
      <w:proofErr w:type="spellStart"/>
      <w:r w:rsidRPr="00D70FCA">
        <w:rPr>
          <w:rFonts w:ascii="Times New Roman" w:eastAsiaTheme="minorEastAsia" w:hAnsi="Times New Roman" w:cs="Times New Roman"/>
          <w:color w:val="000000" w:themeColor="text1"/>
          <w:kern w:val="24"/>
          <w:lang w:val="tr"/>
        </w:rPr>
        <w:t>semptomatik</w:t>
      </w:r>
      <w:proofErr w:type="spellEnd"/>
      <w:r w:rsidRPr="00D70FCA">
        <w:rPr>
          <w:rFonts w:ascii="Times New Roman" w:eastAsiaTheme="minorEastAsia" w:hAnsi="Times New Roman" w:cs="Times New Roman"/>
          <w:color w:val="000000" w:themeColor="text1"/>
          <w:kern w:val="24"/>
          <w:lang w:val="tr"/>
        </w:rPr>
        <w:t xml:space="preserve"> kalp yetmezliği olan hastalarda </w:t>
      </w:r>
      <w:r w:rsidRPr="00D70FCA">
        <w:rPr>
          <w:rFonts w:ascii="Times New Roman" w:eastAsiaTheme="minorEastAsia" w:hAnsi="Times New Roman" w:cs="Times New Roman"/>
          <w:color w:val="000000" w:themeColor="text1"/>
          <w:kern w:val="24"/>
        </w:rPr>
        <w:t>öncelik karaciğer transplantasyonunda olmakla birlikte hazırlık döneminde</w:t>
      </w:r>
      <w:r w:rsidRPr="00D70FCA">
        <w:rPr>
          <w:rFonts w:ascii="Times New Roman" w:eastAsiaTheme="minorEastAsia" w:hAnsi="Times New Roman" w:cs="Times New Roman"/>
          <w:color w:val="000000" w:themeColor="text1"/>
          <w:kern w:val="24"/>
          <w:lang w:val="tr"/>
        </w:rPr>
        <w:t xml:space="preserve"> sistemik </w:t>
      </w:r>
      <w:proofErr w:type="spellStart"/>
      <w:r w:rsidRPr="00D70FCA">
        <w:rPr>
          <w:rFonts w:ascii="Times New Roman" w:eastAsiaTheme="minorEastAsia" w:hAnsi="Times New Roman" w:cs="Times New Roman"/>
          <w:color w:val="000000" w:themeColor="text1"/>
          <w:kern w:val="24"/>
          <w:lang w:val="tr"/>
        </w:rPr>
        <w:t>bevacizumab</w:t>
      </w:r>
      <w:proofErr w:type="spellEnd"/>
      <w:r w:rsidRPr="00D70FCA">
        <w:rPr>
          <w:rFonts w:ascii="Times New Roman" w:eastAsiaTheme="minorEastAsia" w:hAnsi="Times New Roman" w:cs="Times New Roman"/>
          <w:color w:val="000000" w:themeColor="text1"/>
          <w:kern w:val="24"/>
          <w:lang w:val="tr"/>
        </w:rPr>
        <w:t xml:space="preserve"> kullanımı önerilir. </w:t>
      </w:r>
    </w:p>
    <w:p w:rsidR="00D70FCA" w:rsidRDefault="00D70FCA" w:rsidP="003F42C2">
      <w:pPr>
        <w:shd w:val="clear" w:color="auto" w:fill="FFFFFF"/>
        <w:spacing w:before="166" w:after="166" w:line="276" w:lineRule="auto"/>
        <w:jc w:val="both"/>
        <w:rPr>
          <w:rFonts w:ascii="Times New Roman" w:hAnsi="Times New Roman" w:cs="Times New Roman"/>
          <w:b/>
          <w:color w:val="000000" w:themeColor="text1"/>
          <w:lang w:val="tr"/>
        </w:rPr>
      </w:pPr>
    </w:p>
    <w:p w:rsidR="004F7B90" w:rsidRPr="00D70FCA" w:rsidRDefault="004F7B90" w:rsidP="003F42C2">
      <w:pPr>
        <w:shd w:val="clear" w:color="auto" w:fill="FFFFFF"/>
        <w:spacing w:before="166" w:after="166" w:line="276" w:lineRule="auto"/>
        <w:jc w:val="both"/>
        <w:rPr>
          <w:rFonts w:ascii="Times New Roman" w:hAnsi="Times New Roman" w:cs="Times New Roman"/>
          <w:b/>
          <w:color w:val="000000" w:themeColor="text1"/>
          <w:lang w:val="tr"/>
        </w:rPr>
      </w:pPr>
      <w:proofErr w:type="spellStart"/>
      <w:r w:rsidRPr="00D70FCA">
        <w:rPr>
          <w:rFonts w:ascii="Times New Roman" w:hAnsi="Times New Roman" w:cs="Times New Roman"/>
          <w:b/>
          <w:color w:val="000000" w:themeColor="text1"/>
          <w:lang w:val="tr"/>
        </w:rPr>
        <w:lastRenderedPageBreak/>
        <w:t>Prognoz</w:t>
      </w:r>
      <w:proofErr w:type="spellEnd"/>
    </w:p>
    <w:p w:rsidR="004F7B90" w:rsidRPr="00D70FCA" w:rsidRDefault="004F7B90" w:rsidP="003F42C2">
      <w:pPr>
        <w:shd w:val="clear" w:color="auto" w:fill="FFFFFF"/>
        <w:spacing w:before="166" w:after="166" w:line="276" w:lineRule="auto"/>
        <w:jc w:val="both"/>
        <w:rPr>
          <w:rFonts w:ascii="Times New Roman" w:hAnsi="Times New Roman" w:cs="Times New Roman"/>
          <w:color w:val="000000" w:themeColor="text1"/>
          <w:lang w:val="tr"/>
        </w:rPr>
      </w:pPr>
      <w:r w:rsidRPr="00D70FCA">
        <w:rPr>
          <w:rFonts w:ascii="Times New Roman" w:hAnsi="Times New Roman" w:cs="Times New Roman"/>
          <w:color w:val="000000" w:themeColor="text1"/>
          <w:lang w:val="tr"/>
        </w:rPr>
        <w:t xml:space="preserve">Sağlık hizmetlerine yeterli erişimi olan çoğu HHT hastasında normal yaşam beklentisi vardır. </w:t>
      </w:r>
      <w:proofErr w:type="spellStart"/>
      <w:r w:rsidRPr="00D70FCA">
        <w:rPr>
          <w:rFonts w:ascii="Times New Roman" w:hAnsi="Times New Roman" w:cs="Times New Roman"/>
          <w:color w:val="000000" w:themeColor="text1"/>
          <w:lang w:val="tr"/>
        </w:rPr>
        <w:t>HHT’de</w:t>
      </w:r>
      <w:proofErr w:type="spellEnd"/>
      <w:r w:rsidRPr="00D70FCA">
        <w:rPr>
          <w:rFonts w:ascii="Times New Roman" w:hAnsi="Times New Roman" w:cs="Times New Roman"/>
          <w:color w:val="000000" w:themeColor="text1"/>
          <w:lang w:val="tr"/>
        </w:rPr>
        <w:t xml:space="preserve"> </w:t>
      </w:r>
      <w:proofErr w:type="spellStart"/>
      <w:r w:rsidRPr="00D70FCA">
        <w:rPr>
          <w:rFonts w:ascii="Times New Roman" w:hAnsi="Times New Roman" w:cs="Times New Roman"/>
          <w:color w:val="000000" w:themeColor="text1"/>
          <w:lang w:val="tr"/>
        </w:rPr>
        <w:t>mortalite</w:t>
      </w:r>
      <w:proofErr w:type="spellEnd"/>
      <w:r w:rsidRPr="00D70FCA">
        <w:rPr>
          <w:rFonts w:ascii="Times New Roman" w:hAnsi="Times New Roman" w:cs="Times New Roman"/>
          <w:color w:val="000000" w:themeColor="text1"/>
          <w:lang w:val="tr"/>
        </w:rPr>
        <w:t xml:space="preserve">, özellikle beyin, akciğer ve Gİ sistemdeki </w:t>
      </w:r>
      <w:proofErr w:type="spellStart"/>
      <w:r w:rsidRPr="00D70FCA">
        <w:rPr>
          <w:rFonts w:ascii="Times New Roman" w:hAnsi="Times New Roman" w:cs="Times New Roman"/>
          <w:color w:val="000000" w:themeColor="text1"/>
          <w:lang w:val="tr"/>
        </w:rPr>
        <w:t>AVM’lerin</w:t>
      </w:r>
      <w:proofErr w:type="spellEnd"/>
      <w:r w:rsidRPr="00D70FCA">
        <w:rPr>
          <w:rFonts w:ascii="Times New Roman" w:hAnsi="Times New Roman" w:cs="Times New Roman"/>
          <w:color w:val="000000" w:themeColor="text1"/>
          <w:lang w:val="tr"/>
        </w:rPr>
        <w:t xml:space="preserve"> komplikasyonları ve geç tanı ile ilişkilidir.</w:t>
      </w:r>
    </w:p>
    <w:p w:rsidR="00CD5043" w:rsidRPr="00CD5043" w:rsidRDefault="00CD5043" w:rsidP="003F42C2">
      <w:pPr>
        <w:shd w:val="clear" w:color="auto" w:fill="FFFFFF"/>
        <w:spacing w:before="166" w:after="166" w:line="276" w:lineRule="auto"/>
        <w:jc w:val="both"/>
        <w:rPr>
          <w:rFonts w:ascii="Times New Roman" w:eastAsia="Times New Roman" w:hAnsi="Times New Roman" w:cs="Times New Roman"/>
          <w:b/>
          <w:bCs/>
          <w:strike/>
          <w:sz w:val="20"/>
          <w:szCs w:val="20"/>
          <w:lang w:eastAsia="tr-TR"/>
        </w:rPr>
      </w:pPr>
      <w:r w:rsidRPr="00CD5043">
        <w:rPr>
          <w:rFonts w:ascii="Times New Roman" w:hAnsi="Times New Roman" w:cs="Times New Roman"/>
          <w:b/>
          <w:bCs/>
          <w:sz w:val="20"/>
          <w:szCs w:val="20"/>
          <w:lang w:val="tr"/>
        </w:rPr>
        <w:t>Kaynaklar</w:t>
      </w:r>
    </w:p>
    <w:p w:rsidR="004F7B90" w:rsidRPr="00CD5043" w:rsidRDefault="004F7B90" w:rsidP="003F42C2">
      <w:pPr>
        <w:shd w:val="clear" w:color="auto" w:fill="FFFFFF"/>
        <w:spacing w:after="0" w:line="276" w:lineRule="auto"/>
        <w:ind w:right="192"/>
        <w:jc w:val="both"/>
        <w:rPr>
          <w:rFonts w:ascii="Times New Roman" w:eastAsia="Times New Roman" w:hAnsi="Times New Roman" w:cs="Times New Roman"/>
          <w:color w:val="000000"/>
          <w:sz w:val="20"/>
          <w:szCs w:val="20"/>
          <w:lang w:eastAsia="tr-TR"/>
        </w:rPr>
      </w:pPr>
      <w:r w:rsidRPr="00CD5043">
        <w:rPr>
          <w:rFonts w:ascii="Times New Roman" w:eastAsia="Times New Roman" w:hAnsi="Times New Roman" w:cs="Times New Roman"/>
          <w:color w:val="000000"/>
          <w:sz w:val="20"/>
          <w:szCs w:val="20"/>
          <w:lang w:eastAsia="tr-TR"/>
        </w:rPr>
        <w:t xml:space="preserve">1. Jackson SB, </w:t>
      </w:r>
      <w:proofErr w:type="spellStart"/>
      <w:r w:rsidRPr="00CD5043">
        <w:rPr>
          <w:rFonts w:ascii="Times New Roman" w:eastAsia="Times New Roman" w:hAnsi="Times New Roman" w:cs="Times New Roman"/>
          <w:color w:val="000000"/>
          <w:sz w:val="20"/>
          <w:szCs w:val="20"/>
          <w:lang w:eastAsia="tr-TR"/>
        </w:rPr>
        <w:t>Villano</w:t>
      </w:r>
      <w:proofErr w:type="spellEnd"/>
      <w:r w:rsidRPr="00CD5043">
        <w:rPr>
          <w:rFonts w:ascii="Times New Roman" w:eastAsia="Times New Roman" w:hAnsi="Times New Roman" w:cs="Times New Roman"/>
          <w:color w:val="000000"/>
          <w:sz w:val="20"/>
          <w:szCs w:val="20"/>
          <w:lang w:eastAsia="tr-TR"/>
        </w:rPr>
        <w:t xml:space="preserve"> NP, </w:t>
      </w:r>
      <w:proofErr w:type="spellStart"/>
      <w:r w:rsidRPr="00CD5043">
        <w:rPr>
          <w:rFonts w:ascii="Times New Roman" w:eastAsia="Times New Roman" w:hAnsi="Times New Roman" w:cs="Times New Roman"/>
          <w:color w:val="000000"/>
          <w:sz w:val="20"/>
          <w:szCs w:val="20"/>
          <w:lang w:eastAsia="tr-TR"/>
        </w:rPr>
        <w:t>Benhammou</w:t>
      </w:r>
      <w:proofErr w:type="spellEnd"/>
      <w:r w:rsidRPr="00CD5043">
        <w:rPr>
          <w:rFonts w:ascii="Times New Roman" w:eastAsia="Times New Roman" w:hAnsi="Times New Roman" w:cs="Times New Roman"/>
          <w:color w:val="000000"/>
          <w:sz w:val="20"/>
          <w:szCs w:val="20"/>
          <w:lang w:eastAsia="tr-TR"/>
        </w:rPr>
        <w:t xml:space="preserve"> JN, </w:t>
      </w:r>
      <w:proofErr w:type="spellStart"/>
      <w:r w:rsidRPr="00CD5043">
        <w:rPr>
          <w:rFonts w:ascii="Times New Roman" w:eastAsia="Times New Roman" w:hAnsi="Times New Roman" w:cs="Times New Roman"/>
          <w:color w:val="000000"/>
          <w:sz w:val="20"/>
          <w:szCs w:val="20"/>
          <w:lang w:eastAsia="tr-TR"/>
        </w:rPr>
        <w:t>Lewis</w:t>
      </w:r>
      <w:proofErr w:type="spellEnd"/>
      <w:r w:rsidRPr="00CD5043">
        <w:rPr>
          <w:rFonts w:ascii="Times New Roman" w:eastAsia="Times New Roman" w:hAnsi="Times New Roman" w:cs="Times New Roman"/>
          <w:color w:val="000000"/>
          <w:sz w:val="20"/>
          <w:szCs w:val="20"/>
          <w:lang w:eastAsia="tr-TR"/>
        </w:rPr>
        <w:t xml:space="preserve"> M, </w:t>
      </w:r>
      <w:proofErr w:type="spellStart"/>
      <w:r w:rsidRPr="00CD5043">
        <w:rPr>
          <w:rFonts w:ascii="Times New Roman" w:eastAsia="Times New Roman" w:hAnsi="Times New Roman" w:cs="Times New Roman"/>
          <w:color w:val="000000"/>
          <w:sz w:val="20"/>
          <w:szCs w:val="20"/>
          <w:lang w:eastAsia="tr-TR"/>
        </w:rPr>
        <w:t>Pisegna</w:t>
      </w:r>
      <w:proofErr w:type="spellEnd"/>
      <w:r w:rsidRPr="00CD5043">
        <w:rPr>
          <w:rFonts w:ascii="Times New Roman" w:eastAsia="Times New Roman" w:hAnsi="Times New Roman" w:cs="Times New Roman"/>
          <w:color w:val="000000"/>
          <w:sz w:val="20"/>
          <w:szCs w:val="20"/>
          <w:lang w:eastAsia="tr-TR"/>
        </w:rPr>
        <w:t xml:space="preserve"> JR, </w:t>
      </w:r>
      <w:proofErr w:type="spellStart"/>
      <w:r w:rsidRPr="00CD5043">
        <w:rPr>
          <w:rFonts w:ascii="Times New Roman" w:eastAsia="Times New Roman" w:hAnsi="Times New Roman" w:cs="Times New Roman"/>
          <w:color w:val="000000"/>
          <w:sz w:val="20"/>
          <w:szCs w:val="20"/>
          <w:lang w:eastAsia="tr-TR"/>
        </w:rPr>
        <w:t>Padua</w:t>
      </w:r>
      <w:proofErr w:type="spellEnd"/>
      <w:r w:rsidRPr="00CD5043">
        <w:rPr>
          <w:rFonts w:ascii="Times New Roman" w:eastAsia="Times New Roman" w:hAnsi="Times New Roman" w:cs="Times New Roman"/>
          <w:color w:val="000000"/>
          <w:sz w:val="20"/>
          <w:szCs w:val="20"/>
          <w:lang w:eastAsia="tr-TR"/>
        </w:rPr>
        <w:t xml:space="preserve"> D. </w:t>
      </w:r>
      <w:proofErr w:type="spellStart"/>
      <w:r w:rsidRPr="00CD5043">
        <w:rPr>
          <w:rFonts w:ascii="Times New Roman" w:eastAsia="Times New Roman" w:hAnsi="Times New Roman" w:cs="Times New Roman"/>
          <w:color w:val="000000"/>
          <w:sz w:val="20"/>
          <w:szCs w:val="20"/>
          <w:lang w:eastAsia="tr-TR"/>
        </w:rPr>
        <w:t>Gastrointestinal</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sz w:val="20"/>
          <w:szCs w:val="20"/>
          <w:lang w:eastAsia="tr-TR"/>
        </w:rPr>
        <w:t>manifestations</w:t>
      </w:r>
      <w:proofErr w:type="spellEnd"/>
      <w:r w:rsidRPr="00CD5043">
        <w:rPr>
          <w:rFonts w:ascii="Times New Roman" w:eastAsia="Times New Roman" w:hAnsi="Times New Roman" w:cs="Times New Roman"/>
          <w:sz w:val="20"/>
          <w:szCs w:val="20"/>
          <w:lang w:eastAsia="tr-TR"/>
        </w:rPr>
        <w:t xml:space="preserve"> of </w:t>
      </w:r>
      <w:proofErr w:type="spellStart"/>
      <w:r w:rsidRPr="00CD5043">
        <w:rPr>
          <w:rFonts w:ascii="Times New Roman" w:eastAsia="Times New Roman" w:hAnsi="Times New Roman" w:cs="Times New Roman"/>
          <w:sz w:val="20"/>
          <w:szCs w:val="20"/>
          <w:lang w:eastAsia="tr-TR"/>
        </w:rPr>
        <w:t>hereditary</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hemorrhagic</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telangiectasia</w:t>
      </w:r>
      <w:proofErr w:type="spellEnd"/>
      <w:r w:rsidRPr="00CD5043">
        <w:rPr>
          <w:rFonts w:ascii="Times New Roman" w:eastAsia="Times New Roman" w:hAnsi="Times New Roman" w:cs="Times New Roman"/>
          <w:sz w:val="20"/>
          <w:szCs w:val="20"/>
          <w:lang w:eastAsia="tr-TR"/>
        </w:rPr>
        <w:t xml:space="preserve"> (HHT): a </w:t>
      </w:r>
      <w:proofErr w:type="spellStart"/>
      <w:r w:rsidRPr="00CD5043">
        <w:rPr>
          <w:rFonts w:ascii="Times New Roman" w:eastAsia="Times New Roman" w:hAnsi="Times New Roman" w:cs="Times New Roman"/>
          <w:sz w:val="20"/>
          <w:szCs w:val="20"/>
          <w:lang w:eastAsia="tr-TR"/>
        </w:rPr>
        <w:t>systematic</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review</w:t>
      </w:r>
      <w:proofErr w:type="spellEnd"/>
      <w:r w:rsidRPr="00CD5043">
        <w:rPr>
          <w:rFonts w:ascii="Times New Roman" w:eastAsia="Times New Roman" w:hAnsi="Times New Roman" w:cs="Times New Roman"/>
          <w:sz w:val="20"/>
          <w:szCs w:val="20"/>
          <w:lang w:eastAsia="tr-TR"/>
        </w:rPr>
        <w:t xml:space="preserve"> of </w:t>
      </w:r>
      <w:proofErr w:type="spellStart"/>
      <w:r w:rsidRPr="00CD5043">
        <w:rPr>
          <w:rFonts w:ascii="Times New Roman" w:eastAsia="Times New Roman" w:hAnsi="Times New Roman" w:cs="Times New Roman"/>
          <w:sz w:val="20"/>
          <w:szCs w:val="20"/>
          <w:lang w:eastAsia="tr-TR"/>
        </w:rPr>
        <w:t>the</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literature</w:t>
      </w:r>
      <w:proofErr w:type="spellEnd"/>
      <w:r w:rsidRPr="00CD5043">
        <w:rPr>
          <w:rFonts w:ascii="Times New Roman" w:eastAsia="Times New Roman" w:hAnsi="Times New Roman" w:cs="Times New Roman"/>
          <w:color w:val="000000"/>
          <w:sz w:val="20"/>
          <w:szCs w:val="20"/>
          <w:lang w:eastAsia="tr-TR"/>
        </w:rPr>
        <w:t>. </w:t>
      </w:r>
      <w:proofErr w:type="spellStart"/>
      <w:r w:rsidRPr="00CD5043">
        <w:rPr>
          <w:rFonts w:ascii="Times New Roman" w:eastAsia="Times New Roman" w:hAnsi="Times New Roman" w:cs="Times New Roman"/>
          <w:color w:val="000000"/>
          <w:sz w:val="20"/>
          <w:szCs w:val="20"/>
          <w:lang w:eastAsia="tr-TR"/>
        </w:rPr>
        <w:t>Dig</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Dis</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Sci</w:t>
      </w:r>
      <w:proofErr w:type="spellEnd"/>
      <w:r w:rsidRPr="00CD5043">
        <w:rPr>
          <w:rFonts w:ascii="Times New Roman" w:eastAsia="Times New Roman" w:hAnsi="Times New Roman" w:cs="Times New Roman"/>
          <w:color w:val="FF0000"/>
          <w:sz w:val="20"/>
          <w:szCs w:val="20"/>
          <w:lang w:eastAsia="tr-TR"/>
        </w:rPr>
        <w:t>.</w:t>
      </w:r>
      <w:r w:rsidRPr="00CD5043">
        <w:rPr>
          <w:rFonts w:ascii="Times New Roman" w:eastAsia="Times New Roman" w:hAnsi="Times New Roman" w:cs="Times New Roman"/>
          <w:color w:val="000000"/>
          <w:sz w:val="20"/>
          <w:szCs w:val="20"/>
          <w:lang w:eastAsia="tr-TR"/>
        </w:rPr>
        <w:t> 2017;62</w:t>
      </w:r>
      <w:r w:rsidRPr="00CD5043">
        <w:rPr>
          <w:rFonts w:ascii="Times New Roman" w:eastAsia="Times New Roman" w:hAnsi="Times New Roman" w:cs="Times New Roman"/>
          <w:color w:val="000000" w:themeColor="text1"/>
          <w:sz w:val="20"/>
          <w:szCs w:val="20"/>
          <w:lang w:eastAsia="tr-TR"/>
        </w:rPr>
        <w:t>(10):</w:t>
      </w:r>
      <w:r w:rsidRPr="00CD5043">
        <w:rPr>
          <w:rFonts w:ascii="Times New Roman" w:eastAsia="Times New Roman" w:hAnsi="Times New Roman" w:cs="Times New Roman"/>
          <w:color w:val="000000"/>
          <w:sz w:val="20"/>
          <w:szCs w:val="20"/>
          <w:lang w:eastAsia="tr-TR"/>
        </w:rPr>
        <w:t>2623-2630. </w:t>
      </w:r>
    </w:p>
    <w:p w:rsidR="004F7B90" w:rsidRPr="00CD5043" w:rsidRDefault="004F7B90" w:rsidP="003F42C2">
      <w:pPr>
        <w:shd w:val="clear" w:color="auto" w:fill="FFFFFF"/>
        <w:spacing w:after="0" w:line="276" w:lineRule="auto"/>
        <w:ind w:right="192"/>
        <w:jc w:val="both"/>
        <w:rPr>
          <w:rFonts w:ascii="Times New Roman" w:eastAsia="Times New Roman" w:hAnsi="Times New Roman" w:cs="Times New Roman"/>
          <w:color w:val="000000"/>
          <w:sz w:val="20"/>
          <w:szCs w:val="20"/>
          <w:lang w:eastAsia="tr-TR"/>
        </w:rPr>
      </w:pPr>
      <w:r w:rsidRPr="00CD5043">
        <w:rPr>
          <w:rFonts w:ascii="Times New Roman" w:eastAsia="Times New Roman" w:hAnsi="Times New Roman" w:cs="Times New Roman"/>
          <w:color w:val="000000"/>
          <w:sz w:val="20"/>
          <w:szCs w:val="20"/>
          <w:lang w:eastAsia="tr-TR"/>
        </w:rPr>
        <w:t xml:space="preserve">2. Morgan T, McDonald J, </w:t>
      </w:r>
      <w:proofErr w:type="spellStart"/>
      <w:r w:rsidRPr="00CD5043">
        <w:rPr>
          <w:rFonts w:ascii="Times New Roman" w:eastAsia="Times New Roman" w:hAnsi="Times New Roman" w:cs="Times New Roman"/>
          <w:color w:val="000000"/>
          <w:sz w:val="20"/>
          <w:szCs w:val="20"/>
          <w:lang w:eastAsia="tr-TR"/>
        </w:rPr>
        <w:t>Anderson</w:t>
      </w:r>
      <w:proofErr w:type="spellEnd"/>
      <w:r w:rsidRPr="00CD5043">
        <w:rPr>
          <w:rFonts w:ascii="Times New Roman" w:eastAsia="Times New Roman" w:hAnsi="Times New Roman" w:cs="Times New Roman"/>
          <w:color w:val="000000"/>
          <w:sz w:val="20"/>
          <w:szCs w:val="20"/>
          <w:lang w:eastAsia="tr-TR"/>
        </w:rPr>
        <w:t xml:space="preserve"> C, </w:t>
      </w:r>
      <w:proofErr w:type="spellStart"/>
      <w:r w:rsidRPr="00CD5043">
        <w:rPr>
          <w:rFonts w:ascii="Times New Roman" w:eastAsia="Times New Roman" w:hAnsi="Times New Roman" w:cs="Times New Roman"/>
          <w:color w:val="000000"/>
          <w:sz w:val="20"/>
          <w:szCs w:val="20"/>
          <w:lang w:eastAsia="tr-TR"/>
        </w:rPr>
        <w:t>Ismail</w:t>
      </w:r>
      <w:proofErr w:type="spellEnd"/>
      <w:r w:rsidRPr="00CD5043">
        <w:rPr>
          <w:rFonts w:ascii="Times New Roman" w:eastAsia="Times New Roman" w:hAnsi="Times New Roman" w:cs="Times New Roman"/>
          <w:color w:val="000000"/>
          <w:sz w:val="20"/>
          <w:szCs w:val="20"/>
          <w:lang w:eastAsia="tr-TR"/>
        </w:rPr>
        <w:t xml:space="preserve"> M, Miller F, Mao R</w:t>
      </w:r>
      <w:r w:rsidRPr="00CD5043">
        <w:rPr>
          <w:rFonts w:ascii="Times New Roman" w:eastAsia="Times New Roman" w:hAnsi="Times New Roman" w:cs="Times New Roman"/>
          <w:sz w:val="20"/>
          <w:szCs w:val="20"/>
          <w:lang w:eastAsia="tr-TR"/>
        </w:rPr>
        <w:t xml:space="preserve">, et al. </w:t>
      </w:r>
      <w:proofErr w:type="spellStart"/>
      <w:r w:rsidRPr="00CD5043">
        <w:rPr>
          <w:rFonts w:ascii="Times New Roman" w:eastAsia="Times New Roman" w:hAnsi="Times New Roman" w:cs="Times New Roman"/>
          <w:sz w:val="20"/>
          <w:szCs w:val="20"/>
          <w:lang w:eastAsia="tr-TR"/>
        </w:rPr>
        <w:t>Intracranial</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hemorrhage</w:t>
      </w:r>
      <w:proofErr w:type="spellEnd"/>
      <w:r w:rsidRPr="00CD5043">
        <w:rPr>
          <w:rFonts w:ascii="Times New Roman" w:eastAsia="Times New Roman" w:hAnsi="Times New Roman" w:cs="Times New Roman"/>
          <w:color w:val="000000"/>
          <w:sz w:val="20"/>
          <w:szCs w:val="20"/>
          <w:lang w:eastAsia="tr-TR"/>
        </w:rPr>
        <w:t xml:space="preserve"> in </w:t>
      </w:r>
      <w:proofErr w:type="spellStart"/>
      <w:r w:rsidRPr="00CD5043">
        <w:rPr>
          <w:rFonts w:ascii="Times New Roman" w:eastAsia="Times New Roman" w:hAnsi="Times New Roman" w:cs="Times New Roman"/>
          <w:color w:val="000000"/>
          <w:sz w:val="20"/>
          <w:szCs w:val="20"/>
          <w:lang w:eastAsia="tr-TR"/>
        </w:rPr>
        <w:t>infants</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and</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children</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with</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hereditary</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hemorrhagic</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telangiectasia</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Osler-Weber-Rendu</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syndrome</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Pediatrics</w:t>
      </w:r>
      <w:proofErr w:type="spellEnd"/>
      <w:r w:rsidRPr="00CD5043">
        <w:rPr>
          <w:rFonts w:ascii="Times New Roman" w:eastAsia="Times New Roman" w:hAnsi="Times New Roman" w:cs="Times New Roman"/>
          <w:color w:val="FF0000"/>
          <w:sz w:val="20"/>
          <w:szCs w:val="20"/>
          <w:lang w:eastAsia="tr-TR"/>
        </w:rPr>
        <w:t>.</w:t>
      </w:r>
      <w:r w:rsidRPr="00CD5043">
        <w:rPr>
          <w:rFonts w:ascii="Times New Roman" w:eastAsia="Times New Roman" w:hAnsi="Times New Roman" w:cs="Times New Roman"/>
          <w:color w:val="000000"/>
          <w:sz w:val="20"/>
          <w:szCs w:val="20"/>
          <w:lang w:eastAsia="tr-TR"/>
        </w:rPr>
        <w:t> 2002;109</w:t>
      </w:r>
      <w:r w:rsidRPr="00CD5043">
        <w:rPr>
          <w:rFonts w:ascii="Times New Roman" w:eastAsia="Times New Roman" w:hAnsi="Times New Roman" w:cs="Times New Roman"/>
          <w:color w:val="000000" w:themeColor="text1"/>
          <w:sz w:val="20"/>
          <w:szCs w:val="20"/>
          <w:lang w:eastAsia="tr-TR"/>
        </w:rPr>
        <w:t xml:space="preserve">(1): </w:t>
      </w:r>
      <w:r w:rsidRPr="00CD5043">
        <w:rPr>
          <w:rFonts w:ascii="Times New Roman" w:eastAsia="Times New Roman" w:hAnsi="Times New Roman" w:cs="Times New Roman"/>
          <w:color w:val="000000"/>
          <w:sz w:val="20"/>
          <w:szCs w:val="20"/>
          <w:lang w:eastAsia="tr-TR"/>
        </w:rPr>
        <w:t>E12.</w:t>
      </w:r>
    </w:p>
    <w:p w:rsidR="004F7B90" w:rsidRPr="00CD5043" w:rsidRDefault="004F7B90" w:rsidP="003F42C2">
      <w:pPr>
        <w:shd w:val="clear" w:color="auto" w:fill="FFFFFF"/>
        <w:spacing w:after="0" w:line="276" w:lineRule="auto"/>
        <w:ind w:right="192"/>
        <w:jc w:val="both"/>
        <w:rPr>
          <w:rFonts w:ascii="Times New Roman" w:eastAsia="Times New Roman" w:hAnsi="Times New Roman" w:cs="Times New Roman"/>
          <w:color w:val="000000"/>
          <w:sz w:val="20"/>
          <w:szCs w:val="20"/>
          <w:lang w:eastAsia="tr-TR"/>
        </w:rPr>
      </w:pPr>
      <w:r w:rsidRPr="00CD5043">
        <w:rPr>
          <w:rFonts w:ascii="Times New Roman" w:eastAsia="Times New Roman" w:hAnsi="Times New Roman" w:cs="Times New Roman"/>
          <w:color w:val="000000"/>
          <w:sz w:val="20"/>
          <w:szCs w:val="20"/>
          <w:lang w:eastAsia="tr-TR"/>
        </w:rPr>
        <w:t xml:space="preserve">3. </w:t>
      </w:r>
      <w:proofErr w:type="spellStart"/>
      <w:r w:rsidRPr="00CD5043">
        <w:rPr>
          <w:rFonts w:ascii="Times New Roman" w:eastAsia="Times New Roman" w:hAnsi="Times New Roman" w:cs="Times New Roman"/>
          <w:color w:val="000000"/>
          <w:sz w:val="20"/>
          <w:szCs w:val="20"/>
          <w:lang w:eastAsia="tr-TR"/>
        </w:rPr>
        <w:t>Westermann</w:t>
      </w:r>
      <w:proofErr w:type="spellEnd"/>
      <w:r w:rsidRPr="00CD5043">
        <w:rPr>
          <w:rFonts w:ascii="Times New Roman" w:eastAsia="Times New Roman" w:hAnsi="Times New Roman" w:cs="Times New Roman"/>
          <w:color w:val="000000"/>
          <w:sz w:val="20"/>
          <w:szCs w:val="20"/>
          <w:lang w:eastAsia="tr-TR"/>
        </w:rPr>
        <w:t xml:space="preserve"> CJ, </w:t>
      </w:r>
      <w:proofErr w:type="spellStart"/>
      <w:r w:rsidRPr="00CD5043">
        <w:rPr>
          <w:rFonts w:ascii="Times New Roman" w:eastAsia="Times New Roman" w:hAnsi="Times New Roman" w:cs="Times New Roman"/>
          <w:color w:val="000000"/>
          <w:sz w:val="20"/>
          <w:szCs w:val="20"/>
          <w:lang w:eastAsia="tr-TR"/>
        </w:rPr>
        <w:t>Rosina</w:t>
      </w:r>
      <w:proofErr w:type="spellEnd"/>
      <w:r w:rsidRPr="00CD5043">
        <w:rPr>
          <w:rFonts w:ascii="Times New Roman" w:eastAsia="Times New Roman" w:hAnsi="Times New Roman" w:cs="Times New Roman"/>
          <w:color w:val="000000"/>
          <w:sz w:val="20"/>
          <w:szCs w:val="20"/>
          <w:lang w:eastAsia="tr-TR"/>
        </w:rPr>
        <w:t xml:space="preserve"> AF, De </w:t>
      </w:r>
      <w:proofErr w:type="spellStart"/>
      <w:r w:rsidRPr="00CD5043">
        <w:rPr>
          <w:rFonts w:ascii="Times New Roman" w:eastAsia="Times New Roman" w:hAnsi="Times New Roman" w:cs="Times New Roman"/>
          <w:color w:val="000000"/>
          <w:sz w:val="20"/>
          <w:szCs w:val="20"/>
          <w:lang w:eastAsia="tr-TR"/>
        </w:rPr>
        <w:t>Vries</w:t>
      </w:r>
      <w:proofErr w:type="spellEnd"/>
      <w:r w:rsidRPr="00CD5043">
        <w:rPr>
          <w:rFonts w:ascii="Times New Roman" w:eastAsia="Times New Roman" w:hAnsi="Times New Roman" w:cs="Times New Roman"/>
          <w:color w:val="000000"/>
          <w:sz w:val="20"/>
          <w:szCs w:val="20"/>
          <w:lang w:eastAsia="tr-TR"/>
        </w:rPr>
        <w:t xml:space="preserve"> V, de </w:t>
      </w:r>
      <w:proofErr w:type="spellStart"/>
      <w:r w:rsidRPr="00CD5043">
        <w:rPr>
          <w:rFonts w:ascii="Times New Roman" w:eastAsia="Times New Roman" w:hAnsi="Times New Roman" w:cs="Times New Roman"/>
          <w:color w:val="000000"/>
          <w:sz w:val="20"/>
          <w:szCs w:val="20"/>
          <w:lang w:eastAsia="tr-TR"/>
        </w:rPr>
        <w:t>Coteau</w:t>
      </w:r>
      <w:proofErr w:type="spellEnd"/>
      <w:r w:rsidRPr="00CD5043">
        <w:rPr>
          <w:rFonts w:ascii="Times New Roman" w:eastAsia="Times New Roman" w:hAnsi="Times New Roman" w:cs="Times New Roman"/>
          <w:color w:val="000000"/>
          <w:sz w:val="20"/>
          <w:szCs w:val="20"/>
          <w:lang w:eastAsia="tr-TR"/>
        </w:rPr>
        <w:t xml:space="preserve"> PA. </w:t>
      </w:r>
      <w:proofErr w:type="spellStart"/>
      <w:r w:rsidRPr="00CD5043">
        <w:rPr>
          <w:rFonts w:ascii="Times New Roman" w:eastAsia="Times New Roman" w:hAnsi="Times New Roman" w:cs="Times New Roman"/>
          <w:color w:val="000000"/>
          <w:sz w:val="20"/>
          <w:szCs w:val="20"/>
          <w:lang w:eastAsia="tr-TR"/>
        </w:rPr>
        <w:t>The</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prevalence</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and</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manifestations</w:t>
      </w:r>
      <w:proofErr w:type="spellEnd"/>
      <w:r w:rsidRPr="00CD5043">
        <w:rPr>
          <w:rFonts w:ascii="Times New Roman" w:eastAsia="Times New Roman" w:hAnsi="Times New Roman" w:cs="Times New Roman"/>
          <w:color w:val="000000"/>
          <w:sz w:val="20"/>
          <w:szCs w:val="20"/>
          <w:lang w:eastAsia="tr-TR"/>
        </w:rPr>
        <w:t xml:space="preserve"> of </w:t>
      </w:r>
      <w:proofErr w:type="spellStart"/>
      <w:r w:rsidRPr="00CD5043">
        <w:rPr>
          <w:rFonts w:ascii="Times New Roman" w:eastAsia="Times New Roman" w:hAnsi="Times New Roman" w:cs="Times New Roman"/>
          <w:color w:val="000000"/>
          <w:sz w:val="20"/>
          <w:szCs w:val="20"/>
          <w:lang w:eastAsia="tr-TR"/>
        </w:rPr>
        <w:t>hereditary</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hemorrhagic</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telangiectasia</w:t>
      </w:r>
      <w:proofErr w:type="spellEnd"/>
      <w:r w:rsidRPr="00CD5043">
        <w:rPr>
          <w:rFonts w:ascii="Times New Roman" w:eastAsia="Times New Roman" w:hAnsi="Times New Roman" w:cs="Times New Roman"/>
          <w:color w:val="000000"/>
          <w:sz w:val="20"/>
          <w:szCs w:val="20"/>
          <w:lang w:eastAsia="tr-TR"/>
        </w:rPr>
        <w:t xml:space="preserve"> in </w:t>
      </w:r>
      <w:proofErr w:type="spellStart"/>
      <w:r w:rsidRPr="00CD5043">
        <w:rPr>
          <w:rFonts w:ascii="Times New Roman" w:eastAsia="Times New Roman" w:hAnsi="Times New Roman" w:cs="Times New Roman"/>
          <w:color w:val="000000"/>
          <w:sz w:val="20"/>
          <w:szCs w:val="20"/>
          <w:lang w:eastAsia="tr-TR"/>
        </w:rPr>
        <w:t>the</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Afro</w:t>
      </w:r>
      <w:proofErr w:type="spellEnd"/>
      <w:r w:rsidRPr="00CD5043">
        <w:rPr>
          <w:rFonts w:ascii="Times New Roman" w:eastAsia="Times New Roman" w:hAnsi="Times New Roman" w:cs="Times New Roman"/>
          <w:color w:val="000000"/>
          <w:sz w:val="20"/>
          <w:szCs w:val="20"/>
          <w:lang w:eastAsia="tr-TR"/>
        </w:rPr>
        <w:t xml:space="preserve">-Caribbean </w:t>
      </w:r>
      <w:proofErr w:type="spellStart"/>
      <w:r w:rsidRPr="00CD5043">
        <w:rPr>
          <w:rFonts w:ascii="Times New Roman" w:eastAsia="Times New Roman" w:hAnsi="Times New Roman" w:cs="Times New Roman"/>
          <w:sz w:val="20"/>
          <w:szCs w:val="20"/>
          <w:lang w:eastAsia="tr-TR"/>
        </w:rPr>
        <w:t>population</w:t>
      </w:r>
      <w:proofErr w:type="spellEnd"/>
      <w:r w:rsidRPr="00CD5043">
        <w:rPr>
          <w:rFonts w:ascii="Times New Roman" w:eastAsia="Times New Roman" w:hAnsi="Times New Roman" w:cs="Times New Roman"/>
          <w:sz w:val="20"/>
          <w:szCs w:val="20"/>
          <w:lang w:eastAsia="tr-TR"/>
        </w:rPr>
        <w:t xml:space="preserve"> of </w:t>
      </w:r>
      <w:proofErr w:type="spellStart"/>
      <w:r w:rsidRPr="00CD5043">
        <w:rPr>
          <w:rFonts w:ascii="Times New Roman" w:eastAsia="Times New Roman" w:hAnsi="Times New Roman" w:cs="Times New Roman"/>
          <w:sz w:val="20"/>
          <w:szCs w:val="20"/>
          <w:lang w:eastAsia="tr-TR"/>
        </w:rPr>
        <w:t>the</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Netherlands</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Antilles</w:t>
      </w:r>
      <w:proofErr w:type="spellEnd"/>
      <w:r w:rsidRPr="00CD5043">
        <w:rPr>
          <w:rFonts w:ascii="Times New Roman" w:eastAsia="Times New Roman" w:hAnsi="Times New Roman" w:cs="Times New Roman"/>
          <w:sz w:val="20"/>
          <w:szCs w:val="20"/>
          <w:lang w:eastAsia="tr-TR"/>
        </w:rPr>
        <w:t xml:space="preserve">: a </w:t>
      </w:r>
      <w:proofErr w:type="spellStart"/>
      <w:r w:rsidRPr="00CD5043">
        <w:rPr>
          <w:rFonts w:ascii="Times New Roman" w:eastAsia="Times New Roman" w:hAnsi="Times New Roman" w:cs="Times New Roman"/>
          <w:sz w:val="20"/>
          <w:szCs w:val="20"/>
          <w:lang w:eastAsia="tr-TR"/>
        </w:rPr>
        <w:t>family</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screening</w:t>
      </w:r>
      <w:proofErr w:type="spellEnd"/>
      <w:r w:rsidRPr="00CD5043">
        <w:rPr>
          <w:rFonts w:ascii="Times New Roman" w:eastAsia="Times New Roman" w:hAnsi="Times New Roman" w:cs="Times New Roman"/>
          <w:sz w:val="20"/>
          <w:szCs w:val="20"/>
          <w:lang w:eastAsia="tr-TR"/>
        </w:rPr>
        <w:t>. </w:t>
      </w:r>
      <w:proofErr w:type="spellStart"/>
      <w:r w:rsidRPr="00CD5043">
        <w:rPr>
          <w:rFonts w:ascii="Times New Roman" w:eastAsia="Times New Roman" w:hAnsi="Times New Roman" w:cs="Times New Roman"/>
          <w:sz w:val="20"/>
          <w:szCs w:val="20"/>
          <w:lang w:eastAsia="tr-TR"/>
        </w:rPr>
        <w:t>Am</w:t>
      </w:r>
      <w:proofErr w:type="spellEnd"/>
      <w:r w:rsidRPr="00CD5043">
        <w:rPr>
          <w:rFonts w:ascii="Times New Roman" w:eastAsia="Times New Roman" w:hAnsi="Times New Roman" w:cs="Times New Roman"/>
          <w:sz w:val="20"/>
          <w:szCs w:val="20"/>
          <w:lang w:eastAsia="tr-TR"/>
        </w:rPr>
        <w:t xml:space="preserve"> J </w:t>
      </w:r>
      <w:proofErr w:type="spellStart"/>
      <w:r w:rsidRPr="00CD5043">
        <w:rPr>
          <w:rFonts w:ascii="Times New Roman" w:eastAsia="Times New Roman" w:hAnsi="Times New Roman" w:cs="Times New Roman"/>
          <w:sz w:val="20"/>
          <w:szCs w:val="20"/>
          <w:lang w:eastAsia="tr-TR"/>
        </w:rPr>
        <w:t>Med</w:t>
      </w:r>
      <w:proofErr w:type="spellEnd"/>
      <w:r w:rsidRPr="00CD5043">
        <w:rPr>
          <w:rFonts w:ascii="Times New Roman" w:eastAsia="Times New Roman" w:hAnsi="Times New Roman" w:cs="Times New Roman"/>
          <w:sz w:val="20"/>
          <w:szCs w:val="20"/>
          <w:lang w:eastAsia="tr-TR"/>
        </w:rPr>
        <w:t xml:space="preserve"> </w:t>
      </w:r>
      <w:proofErr w:type="spellStart"/>
      <w:r w:rsidRPr="00CD5043">
        <w:rPr>
          <w:rFonts w:ascii="Times New Roman" w:eastAsia="Times New Roman" w:hAnsi="Times New Roman" w:cs="Times New Roman"/>
          <w:sz w:val="20"/>
          <w:szCs w:val="20"/>
          <w:lang w:eastAsia="tr-TR"/>
        </w:rPr>
        <w:t>Genet</w:t>
      </w:r>
      <w:proofErr w:type="spellEnd"/>
      <w:r w:rsidR="00CD5043">
        <w:rPr>
          <w:rFonts w:ascii="Times New Roman" w:eastAsia="Times New Roman" w:hAnsi="Times New Roman" w:cs="Times New Roman"/>
          <w:sz w:val="20"/>
          <w:szCs w:val="20"/>
          <w:lang w:eastAsia="tr-TR"/>
        </w:rPr>
        <w:t>.</w:t>
      </w:r>
      <w:r w:rsidRPr="00CD5043">
        <w:rPr>
          <w:rFonts w:ascii="Times New Roman" w:eastAsia="Times New Roman" w:hAnsi="Times New Roman" w:cs="Times New Roman"/>
          <w:sz w:val="20"/>
          <w:szCs w:val="20"/>
          <w:lang w:eastAsia="tr-TR"/>
        </w:rPr>
        <w:t> 2003;116A:324-328.</w:t>
      </w:r>
    </w:p>
    <w:p w:rsidR="004F7B90" w:rsidRPr="00CD5043" w:rsidRDefault="004F7B90" w:rsidP="003F42C2">
      <w:pPr>
        <w:shd w:val="clear" w:color="auto" w:fill="FFFFFF"/>
        <w:spacing w:after="0" w:line="276" w:lineRule="auto"/>
        <w:ind w:right="192"/>
        <w:jc w:val="both"/>
        <w:rPr>
          <w:rFonts w:ascii="Times New Roman" w:eastAsia="Times New Roman" w:hAnsi="Times New Roman" w:cs="Times New Roman"/>
          <w:color w:val="000000"/>
          <w:sz w:val="20"/>
          <w:szCs w:val="20"/>
          <w:lang w:eastAsia="tr-TR"/>
        </w:rPr>
      </w:pPr>
      <w:r w:rsidRPr="00CD5043">
        <w:rPr>
          <w:rFonts w:ascii="Times New Roman" w:eastAsia="Times New Roman" w:hAnsi="Times New Roman" w:cs="Times New Roman"/>
          <w:color w:val="000000"/>
          <w:sz w:val="20"/>
          <w:szCs w:val="20"/>
          <w:lang w:eastAsia="tr-TR"/>
        </w:rPr>
        <w:t xml:space="preserve">4. </w:t>
      </w:r>
      <w:proofErr w:type="spellStart"/>
      <w:r w:rsidRPr="00CD5043">
        <w:rPr>
          <w:rFonts w:ascii="Times New Roman" w:eastAsia="Times New Roman" w:hAnsi="Times New Roman" w:cs="Times New Roman"/>
          <w:color w:val="000000"/>
          <w:sz w:val="20"/>
          <w:szCs w:val="20"/>
          <w:lang w:eastAsia="tr-TR"/>
        </w:rPr>
        <w:t>Guttmacher</w:t>
      </w:r>
      <w:proofErr w:type="spellEnd"/>
      <w:r w:rsidRPr="00CD5043">
        <w:rPr>
          <w:rFonts w:ascii="Times New Roman" w:eastAsia="Times New Roman" w:hAnsi="Times New Roman" w:cs="Times New Roman"/>
          <w:color w:val="000000"/>
          <w:sz w:val="20"/>
          <w:szCs w:val="20"/>
          <w:lang w:eastAsia="tr-TR"/>
        </w:rPr>
        <w:t xml:space="preserve"> AE, </w:t>
      </w:r>
      <w:proofErr w:type="spellStart"/>
      <w:r w:rsidRPr="00CD5043">
        <w:rPr>
          <w:rFonts w:ascii="Times New Roman" w:eastAsia="Times New Roman" w:hAnsi="Times New Roman" w:cs="Times New Roman"/>
          <w:color w:val="000000"/>
          <w:sz w:val="20"/>
          <w:szCs w:val="20"/>
          <w:lang w:eastAsia="tr-TR"/>
        </w:rPr>
        <w:t>Marchuk</w:t>
      </w:r>
      <w:proofErr w:type="spellEnd"/>
      <w:r w:rsidRPr="00CD5043">
        <w:rPr>
          <w:rFonts w:ascii="Times New Roman" w:eastAsia="Times New Roman" w:hAnsi="Times New Roman" w:cs="Times New Roman"/>
          <w:color w:val="000000"/>
          <w:sz w:val="20"/>
          <w:szCs w:val="20"/>
          <w:lang w:eastAsia="tr-TR"/>
        </w:rPr>
        <w:t xml:space="preserve"> DA, White RI. </w:t>
      </w:r>
      <w:proofErr w:type="spellStart"/>
      <w:r w:rsidRPr="00CD5043">
        <w:rPr>
          <w:rFonts w:ascii="Times New Roman" w:eastAsia="Times New Roman" w:hAnsi="Times New Roman" w:cs="Times New Roman"/>
          <w:color w:val="000000"/>
          <w:sz w:val="20"/>
          <w:szCs w:val="20"/>
          <w:lang w:eastAsia="tr-TR"/>
        </w:rPr>
        <w:t>Hereditary</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hemorrhagic</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telangiectasia</w:t>
      </w:r>
      <w:proofErr w:type="spellEnd"/>
      <w:r w:rsidRPr="00CD5043">
        <w:rPr>
          <w:rFonts w:ascii="Times New Roman" w:eastAsia="Times New Roman" w:hAnsi="Times New Roman" w:cs="Times New Roman"/>
          <w:color w:val="000000"/>
          <w:sz w:val="20"/>
          <w:szCs w:val="20"/>
          <w:lang w:eastAsia="tr-TR"/>
        </w:rPr>
        <w:t xml:space="preserve">. N </w:t>
      </w:r>
      <w:proofErr w:type="spellStart"/>
      <w:r w:rsidRPr="00CD5043">
        <w:rPr>
          <w:rFonts w:ascii="Times New Roman" w:eastAsia="Times New Roman" w:hAnsi="Times New Roman" w:cs="Times New Roman"/>
          <w:color w:val="000000"/>
          <w:sz w:val="20"/>
          <w:szCs w:val="20"/>
          <w:lang w:eastAsia="tr-TR"/>
        </w:rPr>
        <w:t>Engl</w:t>
      </w:r>
      <w:proofErr w:type="spellEnd"/>
      <w:r w:rsidRPr="00CD5043">
        <w:rPr>
          <w:rFonts w:ascii="Times New Roman" w:eastAsia="Times New Roman" w:hAnsi="Times New Roman" w:cs="Times New Roman"/>
          <w:color w:val="000000"/>
          <w:sz w:val="20"/>
          <w:szCs w:val="20"/>
          <w:lang w:eastAsia="tr-TR"/>
        </w:rPr>
        <w:t xml:space="preserve"> J </w:t>
      </w:r>
      <w:proofErr w:type="spellStart"/>
      <w:r w:rsidRPr="00CD5043">
        <w:rPr>
          <w:rFonts w:ascii="Times New Roman" w:eastAsia="Times New Roman" w:hAnsi="Times New Roman" w:cs="Times New Roman"/>
          <w:color w:val="000000"/>
          <w:sz w:val="20"/>
          <w:szCs w:val="20"/>
          <w:lang w:eastAsia="tr-TR"/>
        </w:rPr>
        <w:t>Med</w:t>
      </w:r>
      <w:proofErr w:type="spellEnd"/>
      <w:r w:rsidRPr="00CD5043">
        <w:rPr>
          <w:rFonts w:ascii="Times New Roman" w:eastAsia="Times New Roman" w:hAnsi="Times New Roman" w:cs="Times New Roman"/>
          <w:color w:val="000000"/>
          <w:sz w:val="20"/>
          <w:szCs w:val="20"/>
          <w:lang w:eastAsia="tr-TR"/>
        </w:rPr>
        <w:t>. 1995;333</w:t>
      </w:r>
      <w:r w:rsidRPr="00CD5043">
        <w:rPr>
          <w:rFonts w:ascii="Times New Roman" w:eastAsia="Times New Roman" w:hAnsi="Times New Roman" w:cs="Times New Roman"/>
          <w:color w:val="000000" w:themeColor="text1"/>
          <w:sz w:val="20"/>
          <w:szCs w:val="20"/>
          <w:lang w:eastAsia="tr-TR"/>
        </w:rPr>
        <w:t>(14):</w:t>
      </w:r>
      <w:r w:rsidRPr="00CD5043">
        <w:rPr>
          <w:rFonts w:ascii="Times New Roman" w:eastAsia="Times New Roman" w:hAnsi="Times New Roman" w:cs="Times New Roman"/>
          <w:color w:val="000000"/>
          <w:sz w:val="20"/>
          <w:szCs w:val="20"/>
          <w:lang w:eastAsia="tr-TR"/>
        </w:rPr>
        <w:t>918</w:t>
      </w:r>
      <w:r w:rsidRPr="00CD5043">
        <w:rPr>
          <w:rFonts w:ascii="Times New Roman" w:eastAsia="Times New Roman" w:hAnsi="Times New Roman" w:cs="Times New Roman"/>
          <w:sz w:val="20"/>
          <w:szCs w:val="20"/>
          <w:lang w:eastAsia="tr-TR"/>
        </w:rPr>
        <w:t>-924.</w:t>
      </w:r>
    </w:p>
    <w:p w:rsidR="004F7B90" w:rsidRPr="00CD5043" w:rsidRDefault="004F7B90" w:rsidP="003F42C2">
      <w:pPr>
        <w:shd w:val="clear" w:color="auto" w:fill="FFFFFF"/>
        <w:spacing w:after="0" w:line="276" w:lineRule="auto"/>
        <w:ind w:right="192"/>
        <w:jc w:val="both"/>
        <w:rPr>
          <w:rFonts w:ascii="Times New Roman" w:eastAsia="Times New Roman" w:hAnsi="Times New Roman" w:cs="Times New Roman"/>
          <w:strike/>
          <w:color w:val="FF0000"/>
          <w:sz w:val="20"/>
          <w:szCs w:val="20"/>
          <w:lang w:eastAsia="tr-TR"/>
        </w:rPr>
      </w:pPr>
      <w:r w:rsidRPr="00CD5043">
        <w:rPr>
          <w:rFonts w:ascii="Times New Roman" w:eastAsia="Times New Roman" w:hAnsi="Times New Roman" w:cs="Times New Roman"/>
          <w:color w:val="000000"/>
          <w:sz w:val="20"/>
          <w:szCs w:val="20"/>
          <w:lang w:eastAsia="tr-TR"/>
        </w:rPr>
        <w:t xml:space="preserve">5. </w:t>
      </w:r>
      <w:proofErr w:type="spellStart"/>
      <w:r w:rsidRPr="00CD5043">
        <w:rPr>
          <w:rFonts w:ascii="Times New Roman" w:eastAsia="Times New Roman" w:hAnsi="Times New Roman" w:cs="Times New Roman"/>
          <w:color w:val="000000"/>
          <w:sz w:val="20"/>
          <w:szCs w:val="20"/>
          <w:lang w:eastAsia="tr-TR"/>
        </w:rPr>
        <w:t>Faughnan</w:t>
      </w:r>
      <w:proofErr w:type="spellEnd"/>
      <w:r w:rsidRPr="00CD5043">
        <w:rPr>
          <w:rFonts w:ascii="Times New Roman" w:eastAsia="Times New Roman" w:hAnsi="Times New Roman" w:cs="Times New Roman"/>
          <w:color w:val="000000"/>
          <w:sz w:val="20"/>
          <w:szCs w:val="20"/>
          <w:lang w:eastAsia="tr-TR"/>
        </w:rPr>
        <w:t xml:space="preserve"> ME, Palda VA, </w:t>
      </w:r>
      <w:proofErr w:type="spellStart"/>
      <w:r w:rsidRPr="00CD5043">
        <w:rPr>
          <w:rFonts w:ascii="Times New Roman" w:eastAsia="Times New Roman" w:hAnsi="Times New Roman" w:cs="Times New Roman"/>
          <w:color w:val="000000"/>
          <w:sz w:val="20"/>
          <w:szCs w:val="20"/>
          <w:lang w:eastAsia="tr-TR"/>
        </w:rPr>
        <w:t>Garcia-Tsao</w:t>
      </w:r>
      <w:proofErr w:type="spellEnd"/>
      <w:r w:rsidRPr="00CD5043">
        <w:rPr>
          <w:rFonts w:ascii="Times New Roman" w:eastAsia="Times New Roman" w:hAnsi="Times New Roman" w:cs="Times New Roman"/>
          <w:color w:val="000000"/>
          <w:sz w:val="20"/>
          <w:szCs w:val="20"/>
          <w:lang w:eastAsia="tr-TR"/>
        </w:rPr>
        <w:t xml:space="preserve"> G, </w:t>
      </w:r>
      <w:proofErr w:type="spellStart"/>
      <w:r w:rsidRPr="00CD5043">
        <w:rPr>
          <w:rFonts w:ascii="Times New Roman" w:eastAsia="Times New Roman" w:hAnsi="Times New Roman" w:cs="Times New Roman"/>
          <w:color w:val="000000"/>
          <w:sz w:val="20"/>
          <w:szCs w:val="20"/>
          <w:lang w:eastAsia="tr-TR"/>
        </w:rPr>
        <w:t>Geisthoff</w:t>
      </w:r>
      <w:proofErr w:type="spellEnd"/>
      <w:r w:rsidRPr="00CD5043">
        <w:rPr>
          <w:rFonts w:ascii="Times New Roman" w:eastAsia="Times New Roman" w:hAnsi="Times New Roman" w:cs="Times New Roman"/>
          <w:color w:val="000000"/>
          <w:sz w:val="20"/>
          <w:szCs w:val="20"/>
          <w:lang w:eastAsia="tr-TR"/>
        </w:rPr>
        <w:t xml:space="preserve"> UW, McDonald J, </w:t>
      </w:r>
      <w:proofErr w:type="spellStart"/>
      <w:r w:rsidRPr="00CD5043">
        <w:rPr>
          <w:rFonts w:ascii="Times New Roman" w:eastAsia="Times New Roman" w:hAnsi="Times New Roman" w:cs="Times New Roman"/>
          <w:color w:val="000000"/>
          <w:sz w:val="20"/>
          <w:szCs w:val="20"/>
          <w:lang w:eastAsia="tr-TR"/>
        </w:rPr>
        <w:t>Proctor</w:t>
      </w:r>
      <w:proofErr w:type="spellEnd"/>
      <w:r w:rsidRPr="00CD5043">
        <w:rPr>
          <w:rFonts w:ascii="Times New Roman" w:eastAsia="Times New Roman" w:hAnsi="Times New Roman" w:cs="Times New Roman"/>
          <w:color w:val="000000"/>
          <w:sz w:val="20"/>
          <w:szCs w:val="20"/>
          <w:lang w:eastAsia="tr-TR"/>
        </w:rPr>
        <w:t xml:space="preserve"> DD, </w:t>
      </w:r>
      <w:proofErr w:type="spellStart"/>
      <w:r w:rsidRPr="00CD5043">
        <w:rPr>
          <w:rFonts w:ascii="Times New Roman" w:eastAsia="Times New Roman" w:hAnsi="Times New Roman" w:cs="Times New Roman"/>
          <w:color w:val="000000"/>
          <w:sz w:val="20"/>
          <w:szCs w:val="20"/>
          <w:lang w:eastAsia="tr-TR"/>
        </w:rPr>
        <w:t>Spears</w:t>
      </w:r>
      <w:proofErr w:type="spellEnd"/>
      <w:r w:rsidRPr="00CD5043">
        <w:rPr>
          <w:rFonts w:ascii="Times New Roman" w:eastAsia="Times New Roman" w:hAnsi="Times New Roman" w:cs="Times New Roman"/>
          <w:color w:val="000000"/>
          <w:sz w:val="20"/>
          <w:szCs w:val="20"/>
          <w:lang w:eastAsia="tr-TR"/>
        </w:rPr>
        <w:t xml:space="preserve"> J, Brown DH, </w:t>
      </w:r>
      <w:proofErr w:type="spellStart"/>
      <w:r w:rsidRPr="00CD5043">
        <w:rPr>
          <w:rFonts w:ascii="Times New Roman" w:eastAsia="Times New Roman" w:hAnsi="Times New Roman" w:cs="Times New Roman"/>
          <w:color w:val="000000"/>
          <w:sz w:val="20"/>
          <w:szCs w:val="20"/>
          <w:lang w:eastAsia="tr-TR"/>
        </w:rPr>
        <w:t>Buscarini</w:t>
      </w:r>
      <w:proofErr w:type="spellEnd"/>
      <w:r w:rsidRPr="00CD5043">
        <w:rPr>
          <w:rFonts w:ascii="Times New Roman" w:eastAsia="Times New Roman" w:hAnsi="Times New Roman" w:cs="Times New Roman"/>
          <w:color w:val="000000"/>
          <w:sz w:val="20"/>
          <w:szCs w:val="20"/>
          <w:lang w:eastAsia="tr-TR"/>
        </w:rPr>
        <w:t xml:space="preserve"> E, </w:t>
      </w:r>
      <w:proofErr w:type="spellStart"/>
      <w:r w:rsidRPr="00CD5043">
        <w:rPr>
          <w:rFonts w:ascii="Times New Roman" w:eastAsia="Times New Roman" w:hAnsi="Times New Roman" w:cs="Times New Roman"/>
          <w:color w:val="000000"/>
          <w:sz w:val="20"/>
          <w:szCs w:val="20"/>
          <w:lang w:eastAsia="tr-TR"/>
        </w:rPr>
        <w:t>Chesnutt</w:t>
      </w:r>
      <w:proofErr w:type="spellEnd"/>
      <w:r w:rsidRPr="00CD5043">
        <w:rPr>
          <w:rFonts w:ascii="Times New Roman" w:eastAsia="Times New Roman" w:hAnsi="Times New Roman" w:cs="Times New Roman"/>
          <w:color w:val="000000"/>
          <w:sz w:val="20"/>
          <w:szCs w:val="20"/>
          <w:lang w:eastAsia="tr-TR"/>
        </w:rPr>
        <w:t xml:space="preserve"> MS, </w:t>
      </w:r>
      <w:proofErr w:type="spellStart"/>
      <w:r w:rsidRPr="00CD5043">
        <w:rPr>
          <w:rFonts w:ascii="Times New Roman" w:eastAsia="Times New Roman" w:hAnsi="Times New Roman" w:cs="Times New Roman"/>
          <w:color w:val="000000"/>
          <w:sz w:val="20"/>
          <w:szCs w:val="20"/>
          <w:lang w:eastAsia="tr-TR"/>
        </w:rPr>
        <w:t>Cottin</w:t>
      </w:r>
      <w:proofErr w:type="spellEnd"/>
      <w:r w:rsidRPr="00CD5043">
        <w:rPr>
          <w:rFonts w:ascii="Times New Roman" w:eastAsia="Times New Roman" w:hAnsi="Times New Roman" w:cs="Times New Roman"/>
          <w:color w:val="000000"/>
          <w:sz w:val="20"/>
          <w:szCs w:val="20"/>
          <w:lang w:eastAsia="tr-TR"/>
        </w:rPr>
        <w:t xml:space="preserve"> V, </w:t>
      </w:r>
      <w:proofErr w:type="spellStart"/>
      <w:r w:rsidRPr="00CD5043">
        <w:rPr>
          <w:rFonts w:ascii="Times New Roman" w:eastAsia="Times New Roman" w:hAnsi="Times New Roman" w:cs="Times New Roman"/>
          <w:color w:val="000000"/>
          <w:sz w:val="20"/>
          <w:szCs w:val="20"/>
          <w:lang w:eastAsia="tr-TR"/>
        </w:rPr>
        <w:t>Ganguly</w:t>
      </w:r>
      <w:proofErr w:type="spellEnd"/>
      <w:r w:rsidRPr="00CD5043">
        <w:rPr>
          <w:rFonts w:ascii="Times New Roman" w:eastAsia="Times New Roman" w:hAnsi="Times New Roman" w:cs="Times New Roman"/>
          <w:color w:val="000000"/>
          <w:sz w:val="20"/>
          <w:szCs w:val="20"/>
          <w:lang w:eastAsia="tr-TR"/>
        </w:rPr>
        <w:t xml:space="preserve"> A, </w:t>
      </w:r>
      <w:proofErr w:type="spellStart"/>
      <w:r w:rsidRPr="00CD5043">
        <w:rPr>
          <w:rFonts w:ascii="Times New Roman" w:eastAsia="Times New Roman" w:hAnsi="Times New Roman" w:cs="Times New Roman"/>
          <w:color w:val="000000"/>
          <w:sz w:val="20"/>
          <w:szCs w:val="20"/>
          <w:lang w:eastAsia="tr-TR"/>
        </w:rPr>
        <w:t>Gossage</w:t>
      </w:r>
      <w:proofErr w:type="spellEnd"/>
      <w:r w:rsidRPr="00CD5043">
        <w:rPr>
          <w:rFonts w:ascii="Times New Roman" w:eastAsia="Times New Roman" w:hAnsi="Times New Roman" w:cs="Times New Roman"/>
          <w:color w:val="000000"/>
          <w:sz w:val="20"/>
          <w:szCs w:val="20"/>
          <w:lang w:eastAsia="tr-TR"/>
        </w:rPr>
        <w:t xml:space="preserve"> JR, </w:t>
      </w:r>
      <w:proofErr w:type="spellStart"/>
      <w:r w:rsidRPr="00CD5043">
        <w:rPr>
          <w:rFonts w:ascii="Times New Roman" w:eastAsia="Times New Roman" w:hAnsi="Times New Roman" w:cs="Times New Roman"/>
          <w:color w:val="000000"/>
          <w:sz w:val="20"/>
          <w:szCs w:val="20"/>
          <w:lang w:eastAsia="tr-TR"/>
        </w:rPr>
        <w:t>Guttmacher</w:t>
      </w:r>
      <w:proofErr w:type="spellEnd"/>
      <w:r w:rsidRPr="00CD5043">
        <w:rPr>
          <w:rFonts w:ascii="Times New Roman" w:eastAsia="Times New Roman" w:hAnsi="Times New Roman" w:cs="Times New Roman"/>
          <w:color w:val="000000"/>
          <w:sz w:val="20"/>
          <w:szCs w:val="20"/>
          <w:lang w:eastAsia="tr-TR"/>
        </w:rPr>
        <w:t xml:space="preserve"> AE, </w:t>
      </w:r>
      <w:proofErr w:type="spellStart"/>
      <w:r w:rsidRPr="00CD5043">
        <w:rPr>
          <w:rFonts w:ascii="Times New Roman" w:eastAsia="Times New Roman" w:hAnsi="Times New Roman" w:cs="Times New Roman"/>
          <w:color w:val="000000"/>
          <w:sz w:val="20"/>
          <w:szCs w:val="20"/>
          <w:lang w:eastAsia="tr-TR"/>
        </w:rPr>
        <w:t>Hyland</w:t>
      </w:r>
      <w:proofErr w:type="spellEnd"/>
      <w:r w:rsidRPr="00CD5043">
        <w:rPr>
          <w:rFonts w:ascii="Times New Roman" w:eastAsia="Times New Roman" w:hAnsi="Times New Roman" w:cs="Times New Roman"/>
          <w:color w:val="000000"/>
          <w:sz w:val="20"/>
          <w:szCs w:val="20"/>
          <w:lang w:eastAsia="tr-TR"/>
        </w:rPr>
        <w:t xml:space="preserve"> RH, Kennedy SJ, </w:t>
      </w:r>
      <w:proofErr w:type="spellStart"/>
      <w:r w:rsidRPr="00CD5043">
        <w:rPr>
          <w:rFonts w:ascii="Times New Roman" w:eastAsia="Times New Roman" w:hAnsi="Times New Roman" w:cs="Times New Roman"/>
          <w:color w:val="000000"/>
          <w:sz w:val="20"/>
          <w:szCs w:val="20"/>
          <w:lang w:eastAsia="tr-TR"/>
        </w:rPr>
        <w:t>Korzenik</w:t>
      </w:r>
      <w:proofErr w:type="spellEnd"/>
      <w:r w:rsidRPr="00CD5043">
        <w:rPr>
          <w:rFonts w:ascii="Times New Roman" w:eastAsia="Times New Roman" w:hAnsi="Times New Roman" w:cs="Times New Roman"/>
          <w:color w:val="000000"/>
          <w:sz w:val="20"/>
          <w:szCs w:val="20"/>
          <w:lang w:eastAsia="tr-TR"/>
        </w:rPr>
        <w:t xml:space="preserve"> J, </w:t>
      </w:r>
      <w:proofErr w:type="spellStart"/>
      <w:r w:rsidRPr="00CD5043">
        <w:rPr>
          <w:rFonts w:ascii="Times New Roman" w:eastAsia="Times New Roman" w:hAnsi="Times New Roman" w:cs="Times New Roman"/>
          <w:color w:val="000000"/>
          <w:sz w:val="20"/>
          <w:szCs w:val="20"/>
          <w:lang w:eastAsia="tr-TR"/>
        </w:rPr>
        <w:t>Mager</w:t>
      </w:r>
      <w:proofErr w:type="spellEnd"/>
      <w:r w:rsidRPr="00CD5043">
        <w:rPr>
          <w:rFonts w:ascii="Times New Roman" w:eastAsia="Times New Roman" w:hAnsi="Times New Roman" w:cs="Times New Roman"/>
          <w:color w:val="000000"/>
          <w:sz w:val="20"/>
          <w:szCs w:val="20"/>
          <w:lang w:eastAsia="tr-TR"/>
        </w:rPr>
        <w:t xml:space="preserve"> JJ, </w:t>
      </w:r>
      <w:proofErr w:type="spellStart"/>
      <w:r w:rsidRPr="00CD5043">
        <w:rPr>
          <w:rFonts w:ascii="Times New Roman" w:eastAsia="Times New Roman" w:hAnsi="Times New Roman" w:cs="Times New Roman"/>
          <w:color w:val="000000"/>
          <w:sz w:val="20"/>
          <w:szCs w:val="20"/>
          <w:lang w:eastAsia="tr-TR"/>
        </w:rPr>
        <w:t>Ozanne</w:t>
      </w:r>
      <w:proofErr w:type="spellEnd"/>
      <w:r w:rsidRPr="00CD5043">
        <w:rPr>
          <w:rFonts w:ascii="Times New Roman" w:eastAsia="Times New Roman" w:hAnsi="Times New Roman" w:cs="Times New Roman"/>
          <w:color w:val="000000"/>
          <w:sz w:val="20"/>
          <w:szCs w:val="20"/>
          <w:lang w:eastAsia="tr-TR"/>
        </w:rPr>
        <w:t xml:space="preserve"> AP, </w:t>
      </w:r>
      <w:proofErr w:type="spellStart"/>
      <w:r w:rsidRPr="00CD5043">
        <w:rPr>
          <w:rFonts w:ascii="Times New Roman" w:eastAsia="Times New Roman" w:hAnsi="Times New Roman" w:cs="Times New Roman"/>
          <w:color w:val="000000"/>
          <w:sz w:val="20"/>
          <w:szCs w:val="20"/>
          <w:lang w:eastAsia="tr-TR"/>
        </w:rPr>
        <w:t>Piccirillo</w:t>
      </w:r>
      <w:proofErr w:type="spellEnd"/>
      <w:r w:rsidRPr="00CD5043">
        <w:rPr>
          <w:rFonts w:ascii="Times New Roman" w:eastAsia="Times New Roman" w:hAnsi="Times New Roman" w:cs="Times New Roman"/>
          <w:color w:val="000000"/>
          <w:sz w:val="20"/>
          <w:szCs w:val="20"/>
          <w:lang w:eastAsia="tr-TR"/>
        </w:rPr>
        <w:t xml:space="preserve"> JF, </w:t>
      </w:r>
      <w:proofErr w:type="spellStart"/>
      <w:r w:rsidRPr="00CD5043">
        <w:rPr>
          <w:rFonts w:ascii="Times New Roman" w:eastAsia="Times New Roman" w:hAnsi="Times New Roman" w:cs="Times New Roman"/>
          <w:color w:val="000000"/>
          <w:sz w:val="20"/>
          <w:szCs w:val="20"/>
          <w:lang w:eastAsia="tr-TR"/>
        </w:rPr>
        <w:t>Picus</w:t>
      </w:r>
      <w:proofErr w:type="spellEnd"/>
      <w:r w:rsidRPr="00CD5043">
        <w:rPr>
          <w:rFonts w:ascii="Times New Roman" w:eastAsia="Times New Roman" w:hAnsi="Times New Roman" w:cs="Times New Roman"/>
          <w:color w:val="000000"/>
          <w:sz w:val="20"/>
          <w:szCs w:val="20"/>
          <w:lang w:eastAsia="tr-TR"/>
        </w:rPr>
        <w:t xml:space="preserve"> D, </w:t>
      </w:r>
      <w:proofErr w:type="spellStart"/>
      <w:r w:rsidRPr="00CD5043">
        <w:rPr>
          <w:rFonts w:ascii="Times New Roman" w:eastAsia="Times New Roman" w:hAnsi="Times New Roman" w:cs="Times New Roman"/>
          <w:color w:val="000000"/>
          <w:sz w:val="20"/>
          <w:szCs w:val="20"/>
          <w:lang w:eastAsia="tr-TR"/>
        </w:rPr>
        <w:t>Plauchu</w:t>
      </w:r>
      <w:proofErr w:type="spellEnd"/>
      <w:r w:rsidRPr="00CD5043">
        <w:rPr>
          <w:rFonts w:ascii="Times New Roman" w:eastAsia="Times New Roman" w:hAnsi="Times New Roman" w:cs="Times New Roman"/>
          <w:color w:val="000000"/>
          <w:sz w:val="20"/>
          <w:szCs w:val="20"/>
          <w:lang w:eastAsia="tr-TR"/>
        </w:rPr>
        <w:t xml:space="preserve"> H, </w:t>
      </w:r>
      <w:proofErr w:type="spellStart"/>
      <w:r w:rsidRPr="00CD5043">
        <w:rPr>
          <w:rFonts w:ascii="Times New Roman" w:eastAsia="Times New Roman" w:hAnsi="Times New Roman" w:cs="Times New Roman"/>
          <w:color w:val="000000"/>
          <w:sz w:val="20"/>
          <w:szCs w:val="20"/>
          <w:lang w:eastAsia="tr-TR"/>
        </w:rPr>
        <w:t>Porteous</w:t>
      </w:r>
      <w:proofErr w:type="spellEnd"/>
      <w:r w:rsidRPr="00CD5043">
        <w:rPr>
          <w:rFonts w:ascii="Times New Roman" w:eastAsia="Times New Roman" w:hAnsi="Times New Roman" w:cs="Times New Roman"/>
          <w:color w:val="000000"/>
          <w:sz w:val="20"/>
          <w:szCs w:val="20"/>
          <w:lang w:eastAsia="tr-TR"/>
        </w:rPr>
        <w:t xml:space="preserve"> ME, </w:t>
      </w:r>
      <w:proofErr w:type="spellStart"/>
      <w:r w:rsidRPr="00CD5043">
        <w:rPr>
          <w:rFonts w:ascii="Times New Roman" w:eastAsia="Times New Roman" w:hAnsi="Times New Roman" w:cs="Times New Roman"/>
          <w:color w:val="000000"/>
          <w:sz w:val="20"/>
          <w:szCs w:val="20"/>
          <w:lang w:eastAsia="tr-TR"/>
        </w:rPr>
        <w:t>Pyeritz</w:t>
      </w:r>
      <w:proofErr w:type="spellEnd"/>
      <w:r w:rsidRPr="00CD5043">
        <w:rPr>
          <w:rFonts w:ascii="Times New Roman" w:eastAsia="Times New Roman" w:hAnsi="Times New Roman" w:cs="Times New Roman"/>
          <w:color w:val="000000"/>
          <w:sz w:val="20"/>
          <w:szCs w:val="20"/>
          <w:lang w:eastAsia="tr-TR"/>
        </w:rPr>
        <w:t xml:space="preserve"> RE, </w:t>
      </w:r>
      <w:proofErr w:type="spellStart"/>
      <w:r w:rsidRPr="00CD5043">
        <w:rPr>
          <w:rFonts w:ascii="Times New Roman" w:eastAsia="Times New Roman" w:hAnsi="Times New Roman" w:cs="Times New Roman"/>
          <w:color w:val="000000"/>
          <w:sz w:val="20"/>
          <w:szCs w:val="20"/>
          <w:lang w:eastAsia="tr-TR"/>
        </w:rPr>
        <w:t>Ross</w:t>
      </w:r>
      <w:proofErr w:type="spellEnd"/>
      <w:r w:rsidRPr="00CD5043">
        <w:rPr>
          <w:rFonts w:ascii="Times New Roman" w:eastAsia="Times New Roman" w:hAnsi="Times New Roman" w:cs="Times New Roman"/>
          <w:color w:val="000000"/>
          <w:sz w:val="20"/>
          <w:szCs w:val="20"/>
          <w:lang w:eastAsia="tr-TR"/>
        </w:rPr>
        <w:t xml:space="preserve"> DA, </w:t>
      </w:r>
      <w:proofErr w:type="spellStart"/>
      <w:r w:rsidRPr="00CD5043">
        <w:rPr>
          <w:rFonts w:ascii="Times New Roman" w:eastAsia="Times New Roman" w:hAnsi="Times New Roman" w:cs="Times New Roman"/>
          <w:color w:val="000000"/>
          <w:sz w:val="20"/>
          <w:szCs w:val="20"/>
          <w:lang w:eastAsia="tr-TR"/>
        </w:rPr>
        <w:t>Sabba</w:t>
      </w:r>
      <w:proofErr w:type="spellEnd"/>
      <w:r w:rsidRPr="00CD5043">
        <w:rPr>
          <w:rFonts w:ascii="Times New Roman" w:eastAsia="Times New Roman" w:hAnsi="Times New Roman" w:cs="Times New Roman"/>
          <w:color w:val="000000"/>
          <w:sz w:val="20"/>
          <w:szCs w:val="20"/>
          <w:lang w:eastAsia="tr-TR"/>
        </w:rPr>
        <w:t xml:space="preserve"> C, </w:t>
      </w:r>
      <w:proofErr w:type="spellStart"/>
      <w:r w:rsidRPr="00CD5043">
        <w:rPr>
          <w:rFonts w:ascii="Times New Roman" w:eastAsia="Times New Roman" w:hAnsi="Times New Roman" w:cs="Times New Roman"/>
          <w:color w:val="000000"/>
          <w:sz w:val="20"/>
          <w:szCs w:val="20"/>
          <w:lang w:eastAsia="tr-TR"/>
        </w:rPr>
        <w:t>Swanson</w:t>
      </w:r>
      <w:proofErr w:type="spellEnd"/>
      <w:r w:rsidRPr="00CD5043">
        <w:rPr>
          <w:rFonts w:ascii="Times New Roman" w:eastAsia="Times New Roman" w:hAnsi="Times New Roman" w:cs="Times New Roman"/>
          <w:color w:val="000000"/>
          <w:sz w:val="20"/>
          <w:szCs w:val="20"/>
          <w:lang w:eastAsia="tr-TR"/>
        </w:rPr>
        <w:t xml:space="preserve"> K, Terry P, Wallace MC, </w:t>
      </w:r>
      <w:proofErr w:type="spellStart"/>
      <w:r w:rsidRPr="00CD5043">
        <w:rPr>
          <w:rFonts w:ascii="Times New Roman" w:eastAsia="Times New Roman" w:hAnsi="Times New Roman" w:cs="Times New Roman"/>
          <w:color w:val="000000"/>
          <w:sz w:val="20"/>
          <w:szCs w:val="20"/>
          <w:lang w:eastAsia="tr-TR"/>
        </w:rPr>
        <w:t>Westermann</w:t>
      </w:r>
      <w:proofErr w:type="spellEnd"/>
      <w:r w:rsidRPr="00CD5043">
        <w:rPr>
          <w:rFonts w:ascii="Times New Roman" w:eastAsia="Times New Roman" w:hAnsi="Times New Roman" w:cs="Times New Roman"/>
          <w:color w:val="000000"/>
          <w:sz w:val="20"/>
          <w:szCs w:val="20"/>
          <w:lang w:eastAsia="tr-TR"/>
        </w:rPr>
        <w:t xml:space="preserve"> CJ, White RI, </w:t>
      </w:r>
      <w:proofErr w:type="spellStart"/>
      <w:r w:rsidRPr="00CD5043">
        <w:rPr>
          <w:rFonts w:ascii="Times New Roman" w:eastAsia="Times New Roman" w:hAnsi="Times New Roman" w:cs="Times New Roman"/>
          <w:color w:val="000000"/>
          <w:sz w:val="20"/>
          <w:szCs w:val="20"/>
          <w:lang w:eastAsia="tr-TR"/>
        </w:rPr>
        <w:t>Young</w:t>
      </w:r>
      <w:proofErr w:type="spellEnd"/>
      <w:r w:rsidRPr="00CD5043">
        <w:rPr>
          <w:rFonts w:ascii="Times New Roman" w:eastAsia="Times New Roman" w:hAnsi="Times New Roman" w:cs="Times New Roman"/>
          <w:color w:val="000000"/>
          <w:sz w:val="20"/>
          <w:szCs w:val="20"/>
          <w:lang w:eastAsia="tr-TR"/>
        </w:rPr>
        <w:t xml:space="preserve"> LH, </w:t>
      </w:r>
      <w:proofErr w:type="spellStart"/>
      <w:r w:rsidRPr="00CD5043">
        <w:rPr>
          <w:rFonts w:ascii="Times New Roman" w:eastAsia="Times New Roman" w:hAnsi="Times New Roman" w:cs="Times New Roman"/>
          <w:color w:val="000000"/>
          <w:sz w:val="20"/>
          <w:szCs w:val="20"/>
          <w:lang w:eastAsia="tr-TR"/>
        </w:rPr>
        <w:t>Zarrabeitia</w:t>
      </w:r>
      <w:proofErr w:type="spellEnd"/>
      <w:r w:rsidRPr="00CD5043">
        <w:rPr>
          <w:rFonts w:ascii="Times New Roman" w:eastAsia="Times New Roman" w:hAnsi="Times New Roman" w:cs="Times New Roman"/>
          <w:color w:val="000000"/>
          <w:sz w:val="20"/>
          <w:szCs w:val="20"/>
          <w:lang w:eastAsia="tr-TR"/>
        </w:rPr>
        <w:t xml:space="preserve"> R, HHT Foundation International- </w:t>
      </w:r>
      <w:proofErr w:type="spellStart"/>
      <w:r w:rsidRPr="00CD5043">
        <w:rPr>
          <w:rFonts w:ascii="Times New Roman" w:eastAsia="Times New Roman" w:hAnsi="Times New Roman" w:cs="Times New Roman"/>
          <w:color w:val="000000"/>
          <w:sz w:val="20"/>
          <w:szCs w:val="20"/>
          <w:lang w:eastAsia="tr-TR"/>
        </w:rPr>
        <w:t>Guidelines</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Working</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Group</w:t>
      </w:r>
      <w:proofErr w:type="spellEnd"/>
      <w:r w:rsidRPr="00CD5043">
        <w:rPr>
          <w:rFonts w:ascii="Times New Roman" w:eastAsia="Times New Roman" w:hAnsi="Times New Roman" w:cs="Times New Roman"/>
          <w:color w:val="000000"/>
          <w:sz w:val="20"/>
          <w:szCs w:val="20"/>
          <w:lang w:eastAsia="tr-TR"/>
        </w:rPr>
        <w:t xml:space="preserve">. International </w:t>
      </w:r>
      <w:proofErr w:type="spellStart"/>
      <w:r w:rsidRPr="00CD5043">
        <w:rPr>
          <w:rFonts w:ascii="Times New Roman" w:eastAsia="Times New Roman" w:hAnsi="Times New Roman" w:cs="Times New Roman"/>
          <w:color w:val="000000"/>
          <w:sz w:val="20"/>
          <w:szCs w:val="20"/>
          <w:lang w:eastAsia="tr-TR"/>
        </w:rPr>
        <w:t>guidelines</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for</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the</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diagnosis</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and</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management</w:t>
      </w:r>
      <w:proofErr w:type="spellEnd"/>
      <w:r w:rsidRPr="00CD5043">
        <w:rPr>
          <w:rFonts w:ascii="Times New Roman" w:eastAsia="Times New Roman" w:hAnsi="Times New Roman" w:cs="Times New Roman"/>
          <w:color w:val="000000"/>
          <w:sz w:val="20"/>
          <w:szCs w:val="20"/>
          <w:lang w:eastAsia="tr-TR"/>
        </w:rPr>
        <w:t xml:space="preserve"> of </w:t>
      </w:r>
      <w:proofErr w:type="spellStart"/>
      <w:r w:rsidRPr="00CD5043">
        <w:rPr>
          <w:rFonts w:ascii="Times New Roman" w:eastAsia="Times New Roman" w:hAnsi="Times New Roman" w:cs="Times New Roman"/>
          <w:color w:val="000000"/>
          <w:sz w:val="20"/>
          <w:szCs w:val="20"/>
          <w:lang w:eastAsia="tr-TR"/>
        </w:rPr>
        <w:t>hereditary</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haemorrhagic</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telangiectasia</w:t>
      </w:r>
      <w:proofErr w:type="spellEnd"/>
      <w:r w:rsidRPr="00CD5043">
        <w:rPr>
          <w:rFonts w:ascii="Times New Roman" w:eastAsia="Times New Roman" w:hAnsi="Times New Roman" w:cs="Times New Roman"/>
          <w:color w:val="000000"/>
          <w:sz w:val="20"/>
          <w:szCs w:val="20"/>
          <w:lang w:eastAsia="tr-TR"/>
        </w:rPr>
        <w:t xml:space="preserve">. J </w:t>
      </w:r>
      <w:proofErr w:type="spellStart"/>
      <w:r w:rsidRPr="00CD5043">
        <w:rPr>
          <w:rFonts w:ascii="Times New Roman" w:eastAsia="Times New Roman" w:hAnsi="Times New Roman" w:cs="Times New Roman"/>
          <w:color w:val="000000"/>
          <w:sz w:val="20"/>
          <w:szCs w:val="20"/>
          <w:lang w:eastAsia="tr-TR"/>
        </w:rPr>
        <w:t>Med</w:t>
      </w:r>
      <w:proofErr w:type="spellEnd"/>
      <w:r w:rsidRPr="00CD5043">
        <w:rPr>
          <w:rFonts w:ascii="Times New Roman" w:eastAsia="Times New Roman" w:hAnsi="Times New Roman" w:cs="Times New Roman"/>
          <w:color w:val="000000"/>
          <w:sz w:val="20"/>
          <w:szCs w:val="20"/>
          <w:lang w:eastAsia="tr-TR"/>
        </w:rPr>
        <w:t xml:space="preserve"> </w:t>
      </w:r>
      <w:proofErr w:type="spellStart"/>
      <w:r w:rsidRPr="00CD5043">
        <w:rPr>
          <w:rFonts w:ascii="Times New Roman" w:eastAsia="Times New Roman" w:hAnsi="Times New Roman" w:cs="Times New Roman"/>
          <w:color w:val="000000"/>
          <w:sz w:val="20"/>
          <w:szCs w:val="20"/>
          <w:lang w:eastAsia="tr-TR"/>
        </w:rPr>
        <w:t>Genet</w:t>
      </w:r>
      <w:proofErr w:type="spellEnd"/>
      <w:r w:rsidRPr="00CD5043">
        <w:rPr>
          <w:rFonts w:ascii="Times New Roman" w:eastAsia="Times New Roman" w:hAnsi="Times New Roman" w:cs="Times New Roman"/>
          <w:color w:val="000000"/>
          <w:sz w:val="20"/>
          <w:szCs w:val="20"/>
          <w:lang w:eastAsia="tr-TR"/>
        </w:rPr>
        <w:t>. 2011;48(2):73-87. </w:t>
      </w:r>
    </w:p>
    <w:p w:rsidR="004F7B90" w:rsidRPr="003F42C2" w:rsidRDefault="004F7B90" w:rsidP="003F42C2">
      <w:pPr>
        <w:spacing w:line="276" w:lineRule="auto"/>
        <w:jc w:val="both"/>
        <w:rPr>
          <w:rFonts w:ascii="Times New Roman" w:hAnsi="Times New Roman" w:cs="Times New Roman"/>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394B28" w:rsidRDefault="00394B28" w:rsidP="003F42C2">
      <w:pPr>
        <w:spacing w:line="276" w:lineRule="auto"/>
        <w:jc w:val="both"/>
        <w:rPr>
          <w:rFonts w:ascii="Times New Roman" w:hAnsi="Times New Roman" w:cs="Times New Roman"/>
          <w:b/>
          <w:bCs/>
        </w:rPr>
      </w:pPr>
    </w:p>
    <w:p w:rsidR="004F7B90" w:rsidRPr="003F42C2" w:rsidRDefault="00394B28" w:rsidP="00394B28">
      <w:pPr>
        <w:spacing w:line="276" w:lineRule="auto"/>
        <w:jc w:val="center"/>
        <w:rPr>
          <w:rFonts w:ascii="Times New Roman" w:hAnsi="Times New Roman" w:cs="Times New Roman"/>
          <w:b/>
          <w:bCs/>
        </w:rPr>
      </w:pPr>
      <w:r w:rsidRPr="003F42C2">
        <w:rPr>
          <w:rFonts w:ascii="Times New Roman" w:hAnsi="Times New Roman" w:cs="Times New Roman"/>
          <w:b/>
          <w:bCs/>
        </w:rPr>
        <w:lastRenderedPageBreak/>
        <w:t>ALFA-2-ANTİPLAZMİN EKSİKLİĞİ</w:t>
      </w:r>
    </w:p>
    <w:p w:rsidR="004F7B90" w:rsidRPr="00394B28" w:rsidRDefault="004F7B90" w:rsidP="003F42C2">
      <w:pPr>
        <w:spacing w:line="276" w:lineRule="auto"/>
        <w:jc w:val="both"/>
        <w:rPr>
          <w:rFonts w:ascii="Times New Roman" w:hAnsi="Times New Roman" w:cs="Times New Roman"/>
          <w:b/>
          <w:bCs/>
        </w:rPr>
      </w:pPr>
      <w:r w:rsidRPr="00394B28">
        <w:rPr>
          <w:rFonts w:ascii="Times New Roman" w:hAnsi="Times New Roman" w:cs="Times New Roman"/>
          <w:b/>
          <w:bCs/>
        </w:rPr>
        <w:t>Tanım</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3F42C2">
        <w:rPr>
          <w:rFonts w:ascii="Times New Roman" w:hAnsi="Times New Roman" w:cs="Times New Roman"/>
          <w:color w:val="000000" w:themeColor="text1"/>
        </w:rPr>
        <w:t>Konjenital</w:t>
      </w:r>
      <w:proofErr w:type="spellEnd"/>
      <w:r w:rsidRPr="003F42C2">
        <w:rPr>
          <w:rFonts w:ascii="Times New Roman" w:hAnsi="Times New Roman" w:cs="Times New Roman"/>
          <w:color w:val="000000" w:themeColor="text1"/>
        </w:rPr>
        <w:t xml:space="preserve"> alfa-2-antiplazmin eksikliği (α2−AP), </w:t>
      </w:r>
      <w:proofErr w:type="spellStart"/>
      <w:r w:rsidRPr="003F42C2">
        <w:rPr>
          <w:rFonts w:ascii="Times New Roman" w:hAnsi="Times New Roman" w:cs="Times New Roman"/>
          <w:color w:val="000000" w:themeColor="text1"/>
        </w:rPr>
        <w:t>plazmin</w:t>
      </w:r>
      <w:proofErr w:type="spellEnd"/>
      <w:r w:rsidRPr="003F42C2">
        <w:rPr>
          <w:rFonts w:ascii="Times New Roman" w:hAnsi="Times New Roman" w:cs="Times New Roman"/>
          <w:color w:val="000000" w:themeColor="text1"/>
        </w:rPr>
        <w:t xml:space="preserve"> aktivitesinde artış ve </w:t>
      </w:r>
      <w:proofErr w:type="spellStart"/>
      <w:r w:rsidRPr="003F42C2">
        <w:rPr>
          <w:rFonts w:ascii="Times New Roman" w:hAnsi="Times New Roman" w:cs="Times New Roman"/>
          <w:color w:val="000000" w:themeColor="text1"/>
        </w:rPr>
        <w:t>fibrinoliz</w:t>
      </w:r>
      <w:proofErr w:type="spellEnd"/>
      <w:r w:rsidRPr="003F42C2">
        <w:rPr>
          <w:rFonts w:ascii="Times New Roman" w:hAnsi="Times New Roman" w:cs="Times New Roman"/>
          <w:color w:val="000000" w:themeColor="text1"/>
        </w:rPr>
        <w:t xml:space="preserve"> ile sonuçlanan, </w:t>
      </w:r>
      <w:proofErr w:type="spellStart"/>
      <w:r w:rsidRPr="003F42C2">
        <w:rPr>
          <w:rFonts w:ascii="Times New Roman" w:hAnsi="Times New Roman" w:cs="Times New Roman"/>
          <w:color w:val="000000" w:themeColor="text1"/>
        </w:rPr>
        <w:t>prevalansı</w:t>
      </w:r>
      <w:proofErr w:type="spellEnd"/>
      <w:r w:rsidRPr="003F42C2">
        <w:rPr>
          <w:rFonts w:ascii="Times New Roman" w:hAnsi="Times New Roman" w:cs="Times New Roman"/>
          <w:color w:val="000000" w:themeColor="text1"/>
        </w:rPr>
        <w:t xml:space="preserve"> belirsiz, çok nadir bir kanama bozukluğudur. Karaciğer tarafından sentezlenen 70 </w:t>
      </w:r>
      <w:proofErr w:type="spellStart"/>
      <w:r w:rsidRPr="003F42C2">
        <w:rPr>
          <w:rFonts w:ascii="Times New Roman" w:hAnsi="Times New Roman" w:cs="Times New Roman"/>
          <w:color w:val="000000" w:themeColor="text1"/>
        </w:rPr>
        <w:t>kDa'lık</w:t>
      </w:r>
      <w:proofErr w:type="spellEnd"/>
      <w:r w:rsidRPr="003F42C2">
        <w:rPr>
          <w:rFonts w:ascii="Times New Roman" w:hAnsi="Times New Roman" w:cs="Times New Roman"/>
          <w:color w:val="000000" w:themeColor="text1"/>
        </w:rPr>
        <w:t xml:space="preserve"> tek zincirli bir </w:t>
      </w:r>
      <w:proofErr w:type="spellStart"/>
      <w:r w:rsidRPr="003F42C2">
        <w:rPr>
          <w:rFonts w:ascii="Times New Roman" w:hAnsi="Times New Roman" w:cs="Times New Roman"/>
          <w:color w:val="000000" w:themeColor="text1"/>
        </w:rPr>
        <w:t>glikoprotein</w:t>
      </w:r>
      <w:proofErr w:type="spellEnd"/>
      <w:r w:rsidRPr="003F42C2">
        <w:rPr>
          <w:rFonts w:ascii="Times New Roman" w:hAnsi="Times New Roman" w:cs="Times New Roman"/>
          <w:color w:val="000000" w:themeColor="text1"/>
        </w:rPr>
        <w:t xml:space="preserve"> olan α2-plazmin</w:t>
      </w:r>
      <w:r w:rsidR="00394B28">
        <w:rPr>
          <w:rFonts w:ascii="Times New Roman" w:hAnsi="Times New Roman" w:cs="Times New Roman"/>
          <w:color w:val="000000" w:themeColor="text1"/>
        </w:rPr>
        <w:t xml:space="preserve"> </w:t>
      </w:r>
      <w:r w:rsidRPr="003F42C2">
        <w:rPr>
          <w:rFonts w:ascii="Times New Roman" w:hAnsi="Times New Roman" w:cs="Times New Roman"/>
          <w:color w:val="000000" w:themeColor="text1"/>
        </w:rPr>
        <w:t xml:space="preserve">inhibitörü, </w:t>
      </w:r>
      <w:proofErr w:type="spellStart"/>
      <w:r w:rsidRPr="003F42C2">
        <w:rPr>
          <w:rFonts w:ascii="Times New Roman" w:hAnsi="Times New Roman" w:cs="Times New Roman"/>
          <w:color w:val="000000" w:themeColor="text1"/>
        </w:rPr>
        <w:t>plazminin</w:t>
      </w:r>
      <w:proofErr w:type="spellEnd"/>
      <w:r w:rsidRPr="003F42C2">
        <w:rPr>
          <w:rFonts w:ascii="Times New Roman" w:hAnsi="Times New Roman" w:cs="Times New Roman"/>
          <w:color w:val="000000" w:themeColor="text1"/>
        </w:rPr>
        <w:t xml:space="preserve"> birincil fizyolojik inhibitörüdür. </w:t>
      </w:r>
      <w:proofErr w:type="spellStart"/>
      <w:r w:rsidRPr="00D70FCA">
        <w:rPr>
          <w:rFonts w:ascii="Times New Roman" w:hAnsi="Times New Roman" w:cs="Times New Roman"/>
          <w:color w:val="000000" w:themeColor="text1"/>
        </w:rPr>
        <w:t>Konjenital</w:t>
      </w:r>
      <w:proofErr w:type="spellEnd"/>
      <w:r w:rsidRPr="00D70FCA">
        <w:rPr>
          <w:rFonts w:ascii="Times New Roman" w:hAnsi="Times New Roman" w:cs="Times New Roman"/>
          <w:color w:val="000000" w:themeColor="text1"/>
        </w:rPr>
        <w:t xml:space="preserve"> α2-antiplazmin eksikliği, tipik olarak travma veya </w:t>
      </w:r>
      <w:proofErr w:type="spellStart"/>
      <w:r w:rsidRPr="00D70FCA">
        <w:rPr>
          <w:rFonts w:ascii="Times New Roman" w:hAnsi="Times New Roman" w:cs="Times New Roman"/>
          <w:color w:val="000000" w:themeColor="text1"/>
        </w:rPr>
        <w:t>invaziv</w:t>
      </w:r>
      <w:proofErr w:type="spellEnd"/>
      <w:r w:rsidRPr="00D70FCA">
        <w:rPr>
          <w:rFonts w:ascii="Times New Roman" w:hAnsi="Times New Roman" w:cs="Times New Roman"/>
          <w:color w:val="000000" w:themeColor="text1"/>
        </w:rPr>
        <w:t xml:space="preserve">/cerrahi prosedürleri takiben yeniden kanama olarak ortaya çıkan, </w:t>
      </w:r>
      <w:proofErr w:type="spellStart"/>
      <w:r w:rsidRPr="00D70FCA">
        <w:rPr>
          <w:rFonts w:ascii="Times New Roman" w:hAnsi="Times New Roman" w:cs="Times New Roman"/>
          <w:color w:val="000000" w:themeColor="text1"/>
        </w:rPr>
        <w:t>hemostatik</w:t>
      </w:r>
      <w:proofErr w:type="spellEnd"/>
      <w:r w:rsidRPr="00D70FCA">
        <w:rPr>
          <w:rFonts w:ascii="Times New Roman" w:hAnsi="Times New Roman" w:cs="Times New Roman"/>
          <w:color w:val="000000" w:themeColor="text1"/>
        </w:rPr>
        <w:t xml:space="preserve"> tıkaçların erken çözünmesine bağlı klinik kanama ile karakterize, nadir görülen bir durumdur. α2-</w:t>
      </w:r>
      <w:r w:rsidR="00394B28" w:rsidRPr="00D70FCA">
        <w:rPr>
          <w:rFonts w:ascii="Times New Roman" w:hAnsi="Times New Roman" w:cs="Times New Roman"/>
          <w:color w:val="000000" w:themeColor="text1"/>
        </w:rPr>
        <w:t>anti</w:t>
      </w:r>
      <w:r w:rsidRPr="00D70FCA">
        <w:rPr>
          <w:rFonts w:ascii="Times New Roman" w:hAnsi="Times New Roman" w:cs="Times New Roman"/>
          <w:color w:val="000000" w:themeColor="text1"/>
        </w:rPr>
        <w:t xml:space="preserve">plazmin, </w:t>
      </w:r>
      <w:proofErr w:type="spellStart"/>
      <w:r w:rsidRPr="00D70FCA">
        <w:rPr>
          <w:rFonts w:ascii="Times New Roman" w:hAnsi="Times New Roman" w:cs="Times New Roman"/>
          <w:color w:val="000000" w:themeColor="text1"/>
        </w:rPr>
        <w:t>plazminojenin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lizin</w:t>
      </w:r>
      <w:proofErr w:type="spellEnd"/>
      <w:r w:rsidRPr="00D70FCA">
        <w:rPr>
          <w:rFonts w:ascii="Times New Roman" w:hAnsi="Times New Roman" w:cs="Times New Roman"/>
          <w:color w:val="000000" w:themeColor="text1"/>
        </w:rPr>
        <w:t xml:space="preserve"> bağlama bölgesine bağlanarak </w:t>
      </w:r>
      <w:proofErr w:type="spellStart"/>
      <w:r w:rsidRPr="00D70FCA">
        <w:rPr>
          <w:rFonts w:ascii="Times New Roman" w:hAnsi="Times New Roman" w:cs="Times New Roman"/>
          <w:color w:val="000000" w:themeColor="text1"/>
        </w:rPr>
        <w:t>plazminojenin</w:t>
      </w:r>
      <w:proofErr w:type="spellEnd"/>
      <w:r w:rsidRPr="00D70FCA">
        <w:rPr>
          <w:rFonts w:ascii="Times New Roman" w:hAnsi="Times New Roman" w:cs="Times New Roman"/>
          <w:color w:val="000000" w:themeColor="text1"/>
        </w:rPr>
        <w:t xml:space="preserve"> fibrine bağlanmasını tamamen </w:t>
      </w:r>
      <w:proofErr w:type="spellStart"/>
      <w:r w:rsidRPr="00D70FCA">
        <w:rPr>
          <w:rFonts w:ascii="Times New Roman" w:hAnsi="Times New Roman" w:cs="Times New Roman"/>
          <w:color w:val="000000" w:themeColor="text1"/>
        </w:rPr>
        <w:t>inhibe</w:t>
      </w:r>
      <w:proofErr w:type="spellEnd"/>
      <w:r w:rsidRPr="00D70FCA">
        <w:rPr>
          <w:rFonts w:ascii="Times New Roman" w:hAnsi="Times New Roman" w:cs="Times New Roman"/>
          <w:color w:val="000000" w:themeColor="text1"/>
        </w:rPr>
        <w:t xml:space="preserve"> eder. </w:t>
      </w:r>
      <w:proofErr w:type="spellStart"/>
      <w:r w:rsidRPr="00D70FCA">
        <w:rPr>
          <w:rFonts w:ascii="Times New Roman" w:hAnsi="Times New Roman" w:cs="Times New Roman"/>
          <w:color w:val="000000" w:themeColor="text1"/>
        </w:rPr>
        <w:t>Fibrinolizi</w:t>
      </w:r>
      <w:proofErr w:type="spellEnd"/>
      <w:r w:rsidRPr="00D70FCA">
        <w:rPr>
          <w:rFonts w:ascii="Times New Roman" w:hAnsi="Times New Roman" w:cs="Times New Roman"/>
          <w:color w:val="000000" w:themeColor="text1"/>
        </w:rPr>
        <w:t xml:space="preserve"> önlemek için aktive faktör XIII (</w:t>
      </w:r>
      <w:proofErr w:type="spellStart"/>
      <w:r w:rsidRPr="00D70FCA">
        <w:rPr>
          <w:rFonts w:ascii="Times New Roman" w:hAnsi="Times New Roman" w:cs="Times New Roman"/>
          <w:color w:val="000000" w:themeColor="text1"/>
        </w:rPr>
        <w:t>FXIIIa</w:t>
      </w:r>
      <w:proofErr w:type="spellEnd"/>
      <w:r w:rsidRPr="00D70FCA">
        <w:rPr>
          <w:rFonts w:ascii="Times New Roman" w:hAnsi="Times New Roman" w:cs="Times New Roman"/>
          <w:color w:val="000000" w:themeColor="text1"/>
        </w:rPr>
        <w:t xml:space="preserve">) aracılığıyla fibrine kovalan bağlanır. </w:t>
      </w:r>
      <w:proofErr w:type="spellStart"/>
      <w:r w:rsidRPr="00D70FCA">
        <w:rPr>
          <w:rFonts w:ascii="Times New Roman" w:hAnsi="Times New Roman" w:cs="Times New Roman"/>
          <w:color w:val="000000" w:themeColor="text1"/>
        </w:rPr>
        <w:t>Plazmin</w:t>
      </w:r>
      <w:proofErr w:type="spellEnd"/>
      <w:r w:rsidRPr="00D70FCA">
        <w:rPr>
          <w:rFonts w:ascii="Times New Roman" w:hAnsi="Times New Roman" w:cs="Times New Roman"/>
          <w:color w:val="000000" w:themeColor="text1"/>
        </w:rPr>
        <w:t xml:space="preserve"> ile stabil bir </w:t>
      </w:r>
      <w:proofErr w:type="spellStart"/>
      <w:r w:rsidRPr="00D70FCA">
        <w:rPr>
          <w:rFonts w:ascii="Times New Roman" w:hAnsi="Times New Roman" w:cs="Times New Roman"/>
          <w:color w:val="000000" w:themeColor="text1"/>
        </w:rPr>
        <w:t>inaktif</w:t>
      </w:r>
      <w:proofErr w:type="spellEnd"/>
      <w:r w:rsidRPr="00D70FCA">
        <w:rPr>
          <w:rFonts w:ascii="Times New Roman" w:hAnsi="Times New Roman" w:cs="Times New Roman"/>
          <w:color w:val="000000" w:themeColor="text1"/>
        </w:rPr>
        <w:t xml:space="preserve"> kompleks oluşturarak </w:t>
      </w:r>
      <w:proofErr w:type="spellStart"/>
      <w:r w:rsidRPr="00D70FCA">
        <w:rPr>
          <w:rFonts w:ascii="Times New Roman" w:hAnsi="Times New Roman" w:cs="Times New Roman"/>
          <w:color w:val="000000" w:themeColor="text1"/>
        </w:rPr>
        <w:t>plazmin</w:t>
      </w:r>
      <w:proofErr w:type="spellEnd"/>
      <w:r w:rsidRPr="00D70FCA">
        <w:rPr>
          <w:rFonts w:ascii="Times New Roman" w:hAnsi="Times New Roman" w:cs="Times New Roman"/>
          <w:color w:val="000000" w:themeColor="text1"/>
        </w:rPr>
        <w:t xml:space="preserve"> tarafından </w:t>
      </w:r>
      <w:proofErr w:type="spellStart"/>
      <w:r w:rsidRPr="00D70FCA">
        <w:rPr>
          <w:rFonts w:ascii="Times New Roman" w:hAnsi="Times New Roman" w:cs="Times New Roman"/>
          <w:color w:val="000000" w:themeColor="text1"/>
        </w:rPr>
        <w:t>fibrinolizin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inhibe</w:t>
      </w:r>
      <w:proofErr w:type="spellEnd"/>
      <w:r w:rsidRPr="00D70FCA">
        <w:rPr>
          <w:rFonts w:ascii="Times New Roman" w:hAnsi="Times New Roman" w:cs="Times New Roman"/>
          <w:color w:val="000000" w:themeColor="text1"/>
        </w:rPr>
        <w:t xml:space="preserve"> edilmesini sağlar. </w:t>
      </w:r>
    </w:p>
    <w:p w:rsidR="004F7B90" w:rsidRPr="00D70FCA" w:rsidRDefault="004F7B90"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Genetik</w:t>
      </w:r>
      <w:r w:rsidR="00394B28" w:rsidRPr="00D70FCA">
        <w:rPr>
          <w:rFonts w:ascii="Times New Roman" w:hAnsi="Times New Roman" w:cs="Times New Roman"/>
          <w:b/>
          <w:bCs/>
          <w:color w:val="000000" w:themeColor="text1"/>
        </w:rPr>
        <w:t xml:space="preserve"> ve Sınıflandırma</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α2-AP geni, 17. </w:t>
      </w:r>
      <w:r w:rsidR="00394B28" w:rsidRPr="00D70FCA">
        <w:rPr>
          <w:rFonts w:ascii="Times New Roman" w:hAnsi="Times New Roman" w:cs="Times New Roman"/>
          <w:color w:val="000000" w:themeColor="text1"/>
        </w:rPr>
        <w:t>kr</w:t>
      </w:r>
      <w:r w:rsidRPr="00D70FCA">
        <w:rPr>
          <w:rFonts w:ascii="Times New Roman" w:hAnsi="Times New Roman" w:cs="Times New Roman"/>
          <w:color w:val="000000" w:themeColor="text1"/>
        </w:rPr>
        <w:t xml:space="preserve">omozomda bulunur. Kalıtım </w:t>
      </w:r>
      <w:proofErr w:type="spellStart"/>
      <w:r w:rsidRPr="00D70FCA">
        <w:rPr>
          <w:rFonts w:ascii="Times New Roman" w:hAnsi="Times New Roman" w:cs="Times New Roman"/>
          <w:color w:val="000000" w:themeColor="text1"/>
        </w:rPr>
        <w:t>otozomal</w:t>
      </w:r>
      <w:proofErr w:type="spellEnd"/>
      <w:r w:rsidRPr="00D70FCA">
        <w:rPr>
          <w:rFonts w:ascii="Times New Roman" w:hAnsi="Times New Roman" w:cs="Times New Roman"/>
          <w:color w:val="000000" w:themeColor="text1"/>
        </w:rPr>
        <w:t xml:space="preserve"> resesiftir. α2-antiplazminin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eksikliği,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eksikliğinden daha şiddetli bir kanama </w:t>
      </w:r>
      <w:proofErr w:type="spellStart"/>
      <w:r w:rsidRPr="00D70FCA">
        <w:rPr>
          <w:rFonts w:ascii="Times New Roman" w:hAnsi="Times New Roman" w:cs="Times New Roman"/>
          <w:color w:val="000000" w:themeColor="text1"/>
        </w:rPr>
        <w:t>fenotipine</w:t>
      </w:r>
      <w:proofErr w:type="spellEnd"/>
      <w:r w:rsidRPr="00D70FCA">
        <w:rPr>
          <w:rFonts w:ascii="Times New Roman" w:hAnsi="Times New Roman" w:cs="Times New Roman"/>
          <w:color w:val="000000" w:themeColor="text1"/>
        </w:rPr>
        <w:t xml:space="preserve"> neden olur. α2-antiplazmini kodlayan gende, plazma seviyelerinde hem antijen hem de aktivitede azalma ile karakterize edilen kantitatif eksiklik (tip I) ve normal antijen seviyelerine rağmen düşük fonksiyonel aktivite ile karakterize kalitatif eksiklik (tip II) olmak üzere iki farklı α2-antiplazmin eksikliğine neden olan mutasyonlar tanımlanmıştır.</w:t>
      </w:r>
    </w:p>
    <w:p w:rsidR="004F7B90" w:rsidRPr="00D70FCA" w:rsidRDefault="004F7B90"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Klinik</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Alfa-2-antiplazmin eksikliği olan kişilerde pıhtılaşma sistemi ve </w:t>
      </w:r>
      <w:proofErr w:type="spellStart"/>
      <w:r w:rsidRPr="00D70FCA">
        <w:rPr>
          <w:rFonts w:ascii="Times New Roman" w:hAnsi="Times New Roman" w:cs="Times New Roman"/>
          <w:color w:val="000000" w:themeColor="text1"/>
        </w:rPr>
        <w:t>trombositler</w:t>
      </w:r>
      <w:proofErr w:type="spellEnd"/>
      <w:r w:rsidRPr="00D70FCA">
        <w:rPr>
          <w:rFonts w:ascii="Times New Roman" w:hAnsi="Times New Roman" w:cs="Times New Roman"/>
          <w:color w:val="000000" w:themeColor="text1"/>
        </w:rPr>
        <w:t xml:space="preserve"> normal şekilde çalıştığından, travma sonrası ilk kan pıhtılaşması genellikle normaldir ve etkilenen kişilerde tipik olarak gecikmiş kanama görülür. Hemofiliyi taklit eden uzun süreli kanama da oluşabilir.</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eksiklik diş çekimi ve cerrahi sonrası ağır kanamalarla ortaya çıkabilir. </w:t>
      </w:r>
      <w:proofErr w:type="spellStart"/>
      <w:r w:rsidRPr="00D70FCA">
        <w:rPr>
          <w:rFonts w:ascii="Times New Roman" w:hAnsi="Times New Roman" w:cs="Times New Roman"/>
          <w:color w:val="000000" w:themeColor="text1"/>
        </w:rPr>
        <w:t>Epistaksis</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gastrointestinal</w:t>
      </w:r>
      <w:proofErr w:type="spellEnd"/>
      <w:r w:rsidRPr="00D70FCA">
        <w:rPr>
          <w:rFonts w:ascii="Times New Roman" w:hAnsi="Times New Roman" w:cs="Times New Roman"/>
          <w:color w:val="000000" w:themeColor="text1"/>
        </w:rPr>
        <w:t xml:space="preserve"> ve ağır </w:t>
      </w:r>
      <w:proofErr w:type="spellStart"/>
      <w:r w:rsidRPr="00D70FCA">
        <w:rPr>
          <w:rFonts w:ascii="Times New Roman" w:hAnsi="Times New Roman" w:cs="Times New Roman"/>
          <w:color w:val="000000" w:themeColor="text1"/>
        </w:rPr>
        <w:t>menstr</w:t>
      </w:r>
      <w:r w:rsidR="00394B28" w:rsidRPr="00D70FCA">
        <w:rPr>
          <w:rFonts w:ascii="Times New Roman" w:hAnsi="Times New Roman" w:cs="Times New Roman"/>
          <w:color w:val="000000" w:themeColor="text1"/>
        </w:rPr>
        <w:t>ü</w:t>
      </w:r>
      <w:r w:rsidRPr="00D70FCA">
        <w:rPr>
          <w:rFonts w:ascii="Times New Roman" w:hAnsi="Times New Roman" w:cs="Times New Roman"/>
          <w:color w:val="000000" w:themeColor="text1"/>
        </w:rPr>
        <w:t>el</w:t>
      </w:r>
      <w:proofErr w:type="spellEnd"/>
      <w:r w:rsidRPr="00D70FCA">
        <w:rPr>
          <w:rFonts w:ascii="Times New Roman" w:hAnsi="Times New Roman" w:cs="Times New Roman"/>
          <w:color w:val="000000" w:themeColor="text1"/>
        </w:rPr>
        <w:t xml:space="preserve"> kanamaların yanı sıra nadiren de olsa </w:t>
      </w:r>
      <w:proofErr w:type="spellStart"/>
      <w:r w:rsidRPr="00D70FCA">
        <w:rPr>
          <w:rFonts w:ascii="Times New Roman" w:hAnsi="Times New Roman" w:cs="Times New Roman"/>
          <w:color w:val="000000" w:themeColor="text1"/>
        </w:rPr>
        <w:t>intramedüller</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hematom</w:t>
      </w:r>
      <w:proofErr w:type="spellEnd"/>
      <w:r w:rsidRPr="00D70FCA">
        <w:rPr>
          <w:rFonts w:ascii="Times New Roman" w:hAnsi="Times New Roman" w:cs="Times New Roman"/>
          <w:color w:val="000000" w:themeColor="text1"/>
        </w:rPr>
        <w:t xml:space="preserve"> gibi birçok kanama bölgesi bildirilmiştir.</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α2-AP eksikliği olan bireylerde de en sık görülen kanama semptomları ameliyat sonrası ve travma sonrası görülen kanamalardır. Ayrıca,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α2-AP'li bireylerde </w:t>
      </w:r>
      <w:proofErr w:type="spellStart"/>
      <w:r w:rsidRPr="00D70FCA">
        <w:rPr>
          <w:rFonts w:ascii="Times New Roman" w:hAnsi="Times New Roman" w:cs="Times New Roman"/>
          <w:color w:val="000000" w:themeColor="text1"/>
        </w:rPr>
        <w:t>gastrointestinal</w:t>
      </w:r>
      <w:proofErr w:type="spellEnd"/>
      <w:r w:rsidRPr="00D70FCA">
        <w:rPr>
          <w:rFonts w:ascii="Times New Roman" w:hAnsi="Times New Roman" w:cs="Times New Roman"/>
          <w:color w:val="000000" w:themeColor="text1"/>
        </w:rPr>
        <w:t xml:space="preserve"> sistem kanaması ve göbek kordonu kanaması gibi şiddetli kanama eğilimleri de tanımlanmıştır.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bireylerin tümü, yaklaşık %50'lik α2-AP seviyelerine sahiptir. Edinilmiş α2-AP eksikliği olan hastalarda yapılan bir çalışma, α2-AP p</w:t>
      </w:r>
      <w:r w:rsidR="00BA72C7" w:rsidRPr="00D70FCA">
        <w:rPr>
          <w:rFonts w:ascii="Times New Roman" w:hAnsi="Times New Roman" w:cs="Times New Roman"/>
          <w:color w:val="000000" w:themeColor="text1"/>
        </w:rPr>
        <w:t>l</w:t>
      </w:r>
      <w:r w:rsidRPr="00D70FCA">
        <w:rPr>
          <w:rFonts w:ascii="Times New Roman" w:hAnsi="Times New Roman" w:cs="Times New Roman"/>
          <w:color w:val="000000" w:themeColor="text1"/>
        </w:rPr>
        <w:t>a</w:t>
      </w:r>
      <w:r w:rsidR="00BA72C7" w:rsidRPr="00D70FCA">
        <w:rPr>
          <w:rFonts w:ascii="Times New Roman" w:hAnsi="Times New Roman" w:cs="Times New Roman"/>
          <w:color w:val="000000" w:themeColor="text1"/>
        </w:rPr>
        <w:t>z</w:t>
      </w:r>
      <w:r w:rsidRPr="00D70FCA">
        <w:rPr>
          <w:rFonts w:ascii="Times New Roman" w:hAnsi="Times New Roman" w:cs="Times New Roman"/>
          <w:color w:val="000000" w:themeColor="text1"/>
        </w:rPr>
        <w:t xml:space="preserve">ma seviyesinin ancak %60'ın altında klinik </w:t>
      </w:r>
      <w:proofErr w:type="spellStart"/>
      <w:r w:rsidRPr="00D70FCA">
        <w:rPr>
          <w:rFonts w:ascii="Times New Roman" w:hAnsi="Times New Roman" w:cs="Times New Roman"/>
          <w:color w:val="000000" w:themeColor="text1"/>
        </w:rPr>
        <w:t>hiperfibrinolizin</w:t>
      </w:r>
      <w:proofErr w:type="spellEnd"/>
      <w:r w:rsidRPr="00D70FCA">
        <w:rPr>
          <w:rFonts w:ascii="Times New Roman" w:hAnsi="Times New Roman" w:cs="Times New Roman"/>
          <w:color w:val="000000" w:themeColor="text1"/>
        </w:rPr>
        <w:t xml:space="preserve"> meydana geldiğini göstermiştir. Bu durum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bireylerdeki kanama eğilimini açıklamaktadır.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Özetle,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α2-AP eksikliği şiddetli kanama eğilimi ve özellikle kadınlarda yüksek oranda kanama sorunları ile ilişkilidir.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α2-AP eksikliği olan bireylerde kanama belirtileri literatürde daha az tanımlanmıştır, ancak onlarda da ortaya çıkabilir.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Ayrıca, aşağıdaki bazı hastalıklarda da edinilmiş alfa-2-antiplazmin eksikliği bildirilmiştir:</w:t>
      </w:r>
      <w:r w:rsidRPr="00D70FCA">
        <w:rPr>
          <w:rFonts w:ascii="Times New Roman" w:hAnsi="Times New Roman" w:cs="Times New Roman"/>
          <w:color w:val="000000" w:themeColor="text1"/>
          <w:vertAlign w:val="superscript"/>
        </w:rPr>
        <w:t xml:space="preserve"> </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Amiloidoz</w:t>
      </w:r>
      <w:proofErr w:type="spellEnd"/>
      <w:r w:rsidRPr="00D70FCA">
        <w:rPr>
          <w:rFonts w:ascii="Times New Roman" w:hAnsi="Times New Roman" w:cs="Times New Roman"/>
          <w:color w:val="000000" w:themeColor="text1"/>
        </w:rPr>
        <w:t xml:space="preserve"> </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Sentezin bozulmasına neden olan ciddi karaciğer hastalığı</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Böbrek atılımının artmasına neden olan </w:t>
      </w:r>
      <w:proofErr w:type="spellStart"/>
      <w:r w:rsidRPr="00D70FCA">
        <w:rPr>
          <w:rFonts w:ascii="Times New Roman" w:hAnsi="Times New Roman" w:cs="Times New Roman"/>
          <w:color w:val="000000" w:themeColor="text1"/>
        </w:rPr>
        <w:t>nefrotik</w:t>
      </w:r>
      <w:proofErr w:type="spellEnd"/>
      <w:r w:rsidRPr="00D70FCA">
        <w:rPr>
          <w:rFonts w:ascii="Times New Roman" w:hAnsi="Times New Roman" w:cs="Times New Roman"/>
          <w:color w:val="000000" w:themeColor="text1"/>
        </w:rPr>
        <w:t xml:space="preserve"> sendrom</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Tüketimin artmasına neden olan yaygın damar içi pıhtılaşma (DIC)</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Akut </w:t>
      </w:r>
      <w:proofErr w:type="spellStart"/>
      <w:r w:rsidRPr="00D70FCA">
        <w:rPr>
          <w:rFonts w:ascii="Times New Roman" w:hAnsi="Times New Roman" w:cs="Times New Roman"/>
          <w:color w:val="000000" w:themeColor="text1"/>
        </w:rPr>
        <w:t>promyelositik</w:t>
      </w:r>
      <w:proofErr w:type="spellEnd"/>
      <w:r w:rsidRPr="00D70FCA">
        <w:rPr>
          <w:rFonts w:ascii="Times New Roman" w:hAnsi="Times New Roman" w:cs="Times New Roman"/>
          <w:color w:val="000000" w:themeColor="text1"/>
        </w:rPr>
        <w:t xml:space="preserve"> lösemi </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Malignite</w:t>
      </w:r>
      <w:proofErr w:type="spellEnd"/>
      <w:r w:rsidRPr="00D70FCA">
        <w:rPr>
          <w:rFonts w:ascii="Times New Roman" w:hAnsi="Times New Roman" w:cs="Times New Roman"/>
          <w:color w:val="000000" w:themeColor="text1"/>
        </w:rPr>
        <w:t xml:space="preserve"> </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lastRenderedPageBreak/>
        <w:t>Abdominal</w:t>
      </w:r>
      <w:proofErr w:type="spellEnd"/>
      <w:r w:rsidRPr="00D70FCA">
        <w:rPr>
          <w:rFonts w:ascii="Times New Roman" w:hAnsi="Times New Roman" w:cs="Times New Roman"/>
          <w:color w:val="000000" w:themeColor="text1"/>
        </w:rPr>
        <w:t xml:space="preserve"> aort anevrizması</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Kafa travması  </w:t>
      </w:r>
    </w:p>
    <w:p w:rsidR="004F7B90" w:rsidRPr="00D70FCA" w:rsidRDefault="004F7B90" w:rsidP="006724D5">
      <w:pPr>
        <w:pStyle w:val="ListeParagraf"/>
        <w:numPr>
          <w:ilvl w:val="0"/>
          <w:numId w:val="16"/>
        </w:numPr>
        <w:spacing w:after="0"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Trombolitik</w:t>
      </w:r>
      <w:proofErr w:type="spellEnd"/>
      <w:r w:rsidRPr="00D70FCA">
        <w:rPr>
          <w:rFonts w:ascii="Times New Roman" w:hAnsi="Times New Roman" w:cs="Times New Roman"/>
          <w:color w:val="000000" w:themeColor="text1"/>
        </w:rPr>
        <w:t xml:space="preserve"> tedavi sonrası tüketime bağlı </w:t>
      </w:r>
    </w:p>
    <w:p w:rsidR="00BA72C7" w:rsidRPr="00D70FCA" w:rsidRDefault="00BA72C7" w:rsidP="003F42C2">
      <w:pPr>
        <w:spacing w:line="276" w:lineRule="auto"/>
        <w:jc w:val="both"/>
        <w:rPr>
          <w:rFonts w:ascii="Times New Roman" w:hAnsi="Times New Roman" w:cs="Times New Roman"/>
          <w:color w:val="000000" w:themeColor="text1"/>
        </w:rPr>
      </w:pPr>
    </w:p>
    <w:p w:rsidR="004F7B90" w:rsidRPr="00D70FCA" w:rsidRDefault="00BA72C7"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Tanı</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α2-AP eksikliğinin nadir görülmesi tanının atlanmasına neden olabilir. Bunun en önemli nedeni tarama amaçlı </w:t>
      </w:r>
      <w:proofErr w:type="spellStart"/>
      <w:r w:rsidRPr="00D70FCA">
        <w:rPr>
          <w:rFonts w:ascii="Times New Roman" w:hAnsi="Times New Roman" w:cs="Times New Roman"/>
          <w:color w:val="000000" w:themeColor="text1"/>
        </w:rPr>
        <w:t>koagülasyon</w:t>
      </w:r>
      <w:proofErr w:type="spellEnd"/>
      <w:r w:rsidRPr="00D70FCA">
        <w:rPr>
          <w:rFonts w:ascii="Times New Roman" w:hAnsi="Times New Roman" w:cs="Times New Roman"/>
          <w:color w:val="000000" w:themeColor="text1"/>
        </w:rPr>
        <w:t xml:space="preserve"> testlerinde bozukluk görülmemesidir. </w:t>
      </w:r>
      <w:proofErr w:type="spellStart"/>
      <w:r w:rsidRPr="00D70FCA">
        <w:rPr>
          <w:rFonts w:ascii="Times New Roman" w:hAnsi="Times New Roman" w:cs="Times New Roman"/>
          <w:color w:val="000000" w:themeColor="text1"/>
        </w:rPr>
        <w:t>Euglobulin</w:t>
      </w:r>
      <w:proofErr w:type="spellEnd"/>
      <w:r w:rsidRPr="00D70FCA">
        <w:rPr>
          <w:rFonts w:ascii="Times New Roman" w:hAnsi="Times New Roman" w:cs="Times New Roman"/>
          <w:color w:val="000000" w:themeColor="text1"/>
        </w:rPr>
        <w:t xml:space="preserve"> pıhtı erime süresi genellikle normalden kısadır, ancak hem taşıyıcılarda hem de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hastalarda normal olabilir.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α2-AP eksikliği için bu düşük duyarlılığın bir nedeni, plazmanın asitleştirilmesinden sonra </w:t>
      </w:r>
      <w:proofErr w:type="spellStart"/>
      <w:r w:rsidRPr="00D70FCA">
        <w:rPr>
          <w:rFonts w:ascii="Times New Roman" w:hAnsi="Times New Roman" w:cs="Times New Roman"/>
          <w:color w:val="000000" w:themeColor="text1"/>
        </w:rPr>
        <w:t>Euglobulin</w:t>
      </w:r>
      <w:proofErr w:type="spellEnd"/>
      <w:r w:rsidRPr="00D70FCA">
        <w:rPr>
          <w:rFonts w:ascii="Times New Roman" w:hAnsi="Times New Roman" w:cs="Times New Roman"/>
          <w:color w:val="000000" w:themeColor="text1"/>
        </w:rPr>
        <w:t xml:space="preserve"> fraksiyonunda α2-AP'nin zenginleştirilmemesi olabilir. Kısalmış pıhtı erime süresine ve/veya şüpheli öyküye dayalı olarak bir eksiklik düşünüldüğünde, α2-AP’ye özgün doğrulama testleri yapılmalıdır.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α2-AP majör fizyolojik </w:t>
      </w:r>
      <w:proofErr w:type="spellStart"/>
      <w:r w:rsidRPr="00D70FCA">
        <w:rPr>
          <w:rFonts w:ascii="Times New Roman" w:hAnsi="Times New Roman" w:cs="Times New Roman"/>
          <w:color w:val="000000" w:themeColor="text1"/>
        </w:rPr>
        <w:t>plazmin</w:t>
      </w:r>
      <w:proofErr w:type="spellEnd"/>
      <w:r w:rsidRPr="00D70FCA">
        <w:rPr>
          <w:rFonts w:ascii="Times New Roman" w:hAnsi="Times New Roman" w:cs="Times New Roman"/>
          <w:color w:val="000000" w:themeColor="text1"/>
        </w:rPr>
        <w:t xml:space="preserve"> inhibitörüdür. Dolayısıyla bir hastanın plazma örneğinin bilinen miktarda </w:t>
      </w:r>
      <w:proofErr w:type="spellStart"/>
      <w:r w:rsidRPr="00D70FCA">
        <w:rPr>
          <w:rFonts w:ascii="Times New Roman" w:hAnsi="Times New Roman" w:cs="Times New Roman"/>
          <w:color w:val="000000" w:themeColor="text1"/>
        </w:rPr>
        <w:t>plazmini</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inhibe</w:t>
      </w:r>
      <w:proofErr w:type="spellEnd"/>
      <w:r w:rsidRPr="00D70FCA">
        <w:rPr>
          <w:rFonts w:ascii="Times New Roman" w:hAnsi="Times New Roman" w:cs="Times New Roman"/>
          <w:color w:val="000000" w:themeColor="text1"/>
        </w:rPr>
        <w:t xml:space="preserve"> etme yeteneği, α2-AP aktivitesinin bir ölçüsü olarak kullanılabilir. Test sırasında, bir plazma numunesi fazla miktarda </w:t>
      </w:r>
      <w:proofErr w:type="spellStart"/>
      <w:r w:rsidRPr="00D70FCA">
        <w:rPr>
          <w:rFonts w:ascii="Times New Roman" w:hAnsi="Times New Roman" w:cs="Times New Roman"/>
          <w:color w:val="000000" w:themeColor="text1"/>
        </w:rPr>
        <w:t>plazmin</w:t>
      </w:r>
      <w:proofErr w:type="spellEnd"/>
      <w:r w:rsidRPr="00D70FCA">
        <w:rPr>
          <w:rFonts w:ascii="Times New Roman" w:hAnsi="Times New Roman" w:cs="Times New Roman"/>
          <w:color w:val="000000" w:themeColor="text1"/>
        </w:rPr>
        <w:t xml:space="preserve"> içeren bir reaktifle karıştırılır ve </w:t>
      </w:r>
      <w:proofErr w:type="spellStart"/>
      <w:r w:rsidRPr="00D70FCA">
        <w:rPr>
          <w:rFonts w:ascii="Times New Roman" w:hAnsi="Times New Roman" w:cs="Times New Roman"/>
          <w:color w:val="000000" w:themeColor="text1"/>
        </w:rPr>
        <w:t>inkübe</w:t>
      </w:r>
      <w:proofErr w:type="spellEnd"/>
      <w:r w:rsidRPr="00D70FCA">
        <w:rPr>
          <w:rFonts w:ascii="Times New Roman" w:hAnsi="Times New Roman" w:cs="Times New Roman"/>
          <w:color w:val="000000" w:themeColor="text1"/>
        </w:rPr>
        <w:t xml:space="preserve"> edilir. Daha sonra kalan </w:t>
      </w:r>
      <w:proofErr w:type="spellStart"/>
      <w:r w:rsidRPr="00D70FCA">
        <w:rPr>
          <w:rFonts w:ascii="Times New Roman" w:hAnsi="Times New Roman" w:cs="Times New Roman"/>
          <w:color w:val="000000" w:themeColor="text1"/>
        </w:rPr>
        <w:t>plazmin</w:t>
      </w:r>
      <w:proofErr w:type="spellEnd"/>
      <w:r w:rsidRPr="00D70FCA">
        <w:rPr>
          <w:rFonts w:ascii="Times New Roman" w:hAnsi="Times New Roman" w:cs="Times New Roman"/>
          <w:color w:val="000000" w:themeColor="text1"/>
        </w:rPr>
        <w:t xml:space="preserve"> aktivitesi, </w:t>
      </w:r>
      <w:proofErr w:type="spellStart"/>
      <w:r w:rsidRPr="00D70FCA">
        <w:rPr>
          <w:rFonts w:ascii="Times New Roman" w:hAnsi="Times New Roman" w:cs="Times New Roman"/>
          <w:color w:val="000000" w:themeColor="text1"/>
        </w:rPr>
        <w:t>plazmin</w:t>
      </w:r>
      <w:proofErr w:type="spellEnd"/>
      <w:r w:rsidRPr="00D70FCA">
        <w:rPr>
          <w:rFonts w:ascii="Times New Roman" w:hAnsi="Times New Roman" w:cs="Times New Roman"/>
          <w:color w:val="000000" w:themeColor="text1"/>
        </w:rPr>
        <w:t xml:space="preserve"> aracılı sindirim üzerine </w:t>
      </w:r>
      <w:proofErr w:type="spellStart"/>
      <w:r w:rsidRPr="00D70FCA">
        <w:rPr>
          <w:rFonts w:ascii="Times New Roman" w:hAnsi="Times New Roman" w:cs="Times New Roman"/>
          <w:color w:val="000000" w:themeColor="text1"/>
        </w:rPr>
        <w:t>paranitroanlin</w:t>
      </w:r>
      <w:proofErr w:type="spellEnd"/>
      <w:r w:rsidRPr="00D70FCA">
        <w:rPr>
          <w:rFonts w:ascii="Times New Roman" w:hAnsi="Times New Roman" w:cs="Times New Roman"/>
          <w:color w:val="000000" w:themeColor="text1"/>
        </w:rPr>
        <w:t xml:space="preserve"> salgılayan sentetik bir </w:t>
      </w:r>
      <w:proofErr w:type="spellStart"/>
      <w:r w:rsidRPr="00D70FCA">
        <w:rPr>
          <w:rFonts w:ascii="Times New Roman" w:hAnsi="Times New Roman" w:cs="Times New Roman"/>
          <w:color w:val="000000" w:themeColor="text1"/>
        </w:rPr>
        <w:t>kromojenik</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substrat</w:t>
      </w:r>
      <w:proofErr w:type="spellEnd"/>
      <w:r w:rsidRPr="00D70FCA">
        <w:rPr>
          <w:rFonts w:ascii="Times New Roman" w:hAnsi="Times New Roman" w:cs="Times New Roman"/>
          <w:color w:val="000000" w:themeColor="text1"/>
        </w:rPr>
        <w:t xml:space="preserve"> kullanılarak ölçülür. Bölünmüş </w:t>
      </w:r>
      <w:proofErr w:type="spellStart"/>
      <w:r w:rsidRPr="00D70FCA">
        <w:rPr>
          <w:rFonts w:ascii="Times New Roman" w:hAnsi="Times New Roman" w:cs="Times New Roman"/>
          <w:color w:val="000000" w:themeColor="text1"/>
        </w:rPr>
        <w:t>substratın</w:t>
      </w:r>
      <w:proofErr w:type="spellEnd"/>
      <w:r w:rsidRPr="00D70FCA">
        <w:rPr>
          <w:rFonts w:ascii="Times New Roman" w:hAnsi="Times New Roman" w:cs="Times New Roman"/>
          <w:color w:val="000000" w:themeColor="text1"/>
        </w:rPr>
        <w:t xml:space="preserve"> miktarı numunedeki α2-AP konsantrasyonuyla ters orantılıdır. Test sonucu, minör </w:t>
      </w:r>
      <w:proofErr w:type="spellStart"/>
      <w:r w:rsidRPr="00D70FCA">
        <w:rPr>
          <w:rFonts w:ascii="Times New Roman" w:hAnsi="Times New Roman" w:cs="Times New Roman"/>
          <w:color w:val="000000" w:themeColor="text1"/>
        </w:rPr>
        <w:t>plazmin</w:t>
      </w:r>
      <w:proofErr w:type="spellEnd"/>
      <w:r w:rsidRPr="00D70FCA">
        <w:rPr>
          <w:rFonts w:ascii="Times New Roman" w:hAnsi="Times New Roman" w:cs="Times New Roman"/>
          <w:color w:val="000000" w:themeColor="text1"/>
        </w:rPr>
        <w:t xml:space="preserve"> inhibitörü olarak görev yapan alfa-2 </w:t>
      </w:r>
      <w:proofErr w:type="spellStart"/>
      <w:r w:rsidRPr="00D70FCA">
        <w:rPr>
          <w:rFonts w:ascii="Times New Roman" w:hAnsi="Times New Roman" w:cs="Times New Roman"/>
          <w:color w:val="000000" w:themeColor="text1"/>
        </w:rPr>
        <w:t>makroglobulinden</w:t>
      </w:r>
      <w:proofErr w:type="spellEnd"/>
      <w:r w:rsidRPr="00D70FCA">
        <w:rPr>
          <w:rFonts w:ascii="Times New Roman" w:hAnsi="Times New Roman" w:cs="Times New Roman"/>
          <w:color w:val="000000" w:themeColor="text1"/>
        </w:rPr>
        <w:t xml:space="preserve"> etkilenebilir.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Sağlıklı </w:t>
      </w:r>
      <w:proofErr w:type="spellStart"/>
      <w:r w:rsidRPr="00D70FCA">
        <w:rPr>
          <w:rFonts w:ascii="Times New Roman" w:hAnsi="Times New Roman" w:cs="Times New Roman"/>
          <w:color w:val="000000" w:themeColor="text1"/>
        </w:rPr>
        <w:t>yenidoğanlar</w:t>
      </w:r>
      <w:proofErr w:type="spellEnd"/>
      <w:r w:rsidRPr="00D70FCA">
        <w:rPr>
          <w:rFonts w:ascii="Times New Roman" w:hAnsi="Times New Roman" w:cs="Times New Roman"/>
          <w:color w:val="000000" w:themeColor="text1"/>
        </w:rPr>
        <w:t xml:space="preserve"> yetişkinlerin α2-AP düzeyinin yaklaşık yarısına sahiptir. Seviyeler yaşamın ilk yedi gününde yetişkin aralığına ulaşır. α2-AP,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aktivasyonuyla ilişkili tüketim durumlarında azalır. Bunlar</w:t>
      </w:r>
      <w:r w:rsidR="00BA72C7"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yaygın </w:t>
      </w:r>
      <w:r w:rsidR="00BA72C7" w:rsidRPr="00D70FCA">
        <w:rPr>
          <w:rFonts w:ascii="Times New Roman" w:hAnsi="Times New Roman" w:cs="Times New Roman"/>
          <w:color w:val="000000" w:themeColor="text1"/>
        </w:rPr>
        <w:t xml:space="preserve">damar içi </w:t>
      </w:r>
      <w:r w:rsidRPr="00D70FCA">
        <w:rPr>
          <w:rFonts w:ascii="Times New Roman" w:hAnsi="Times New Roman" w:cs="Times New Roman"/>
          <w:color w:val="000000" w:themeColor="text1"/>
        </w:rPr>
        <w:t xml:space="preserve">pıhtılaşma, </w:t>
      </w:r>
      <w:proofErr w:type="spellStart"/>
      <w:r w:rsidRPr="00D70FCA">
        <w:rPr>
          <w:rFonts w:ascii="Times New Roman" w:hAnsi="Times New Roman" w:cs="Times New Roman"/>
          <w:color w:val="000000" w:themeColor="text1"/>
        </w:rPr>
        <w:t>sepsis</w:t>
      </w:r>
      <w:proofErr w:type="spellEnd"/>
      <w:r w:rsidRPr="00D70FCA">
        <w:rPr>
          <w:rFonts w:ascii="Times New Roman" w:hAnsi="Times New Roman" w:cs="Times New Roman"/>
          <w:color w:val="000000" w:themeColor="text1"/>
        </w:rPr>
        <w:t xml:space="preserve"> ve ameliyatları içerir. Ayrıca karaciğer yetmezliği ve </w:t>
      </w:r>
      <w:r w:rsidR="00BA72C7" w:rsidRPr="00D70FCA">
        <w:rPr>
          <w:rFonts w:ascii="Times New Roman" w:hAnsi="Times New Roman" w:cs="Times New Roman"/>
          <w:color w:val="000000" w:themeColor="text1"/>
        </w:rPr>
        <w:t>L-</w:t>
      </w:r>
      <w:proofErr w:type="spellStart"/>
      <w:r w:rsidRPr="00D70FCA">
        <w:rPr>
          <w:rFonts w:ascii="Times New Roman" w:hAnsi="Times New Roman" w:cs="Times New Roman"/>
          <w:color w:val="000000" w:themeColor="text1"/>
        </w:rPr>
        <w:t>asparaginaz</w:t>
      </w:r>
      <w:proofErr w:type="spellEnd"/>
      <w:r w:rsidRPr="00D70FCA">
        <w:rPr>
          <w:rFonts w:ascii="Times New Roman" w:hAnsi="Times New Roman" w:cs="Times New Roman"/>
          <w:color w:val="000000" w:themeColor="text1"/>
        </w:rPr>
        <w:t xml:space="preserve"> tedavisi gibi durumlar protein sentezini azaltarak α2-AP'yi düşürebilir. </w:t>
      </w:r>
    </w:p>
    <w:p w:rsidR="004F7B90" w:rsidRPr="00D70FCA" w:rsidRDefault="004F7B90"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Tedavi</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Kanama ataklarının tedavisi </w:t>
      </w:r>
      <w:proofErr w:type="spellStart"/>
      <w:r w:rsidRPr="00D70FCA">
        <w:rPr>
          <w:rFonts w:ascii="Times New Roman" w:hAnsi="Times New Roman" w:cs="Times New Roman"/>
          <w:color w:val="000000" w:themeColor="text1"/>
        </w:rPr>
        <w:t>antifibrinolitik</w:t>
      </w:r>
      <w:proofErr w:type="spellEnd"/>
      <w:r w:rsidRPr="00D70FCA">
        <w:rPr>
          <w:rFonts w:ascii="Times New Roman" w:hAnsi="Times New Roman" w:cs="Times New Roman"/>
          <w:color w:val="000000" w:themeColor="text1"/>
        </w:rPr>
        <w:t xml:space="preserve"> ajanlar</w:t>
      </w:r>
      <w:r w:rsidR="00BA72C7" w:rsidRPr="00D70FCA">
        <w:rPr>
          <w:rFonts w:ascii="Times New Roman" w:hAnsi="Times New Roman" w:cs="Times New Roman"/>
          <w:color w:val="000000" w:themeColor="text1"/>
        </w:rPr>
        <w:t>ı</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traneksamik</w:t>
      </w:r>
      <w:proofErr w:type="spellEnd"/>
      <w:r w:rsidRPr="00D70FCA">
        <w:rPr>
          <w:rFonts w:ascii="Times New Roman" w:hAnsi="Times New Roman" w:cs="Times New Roman"/>
          <w:color w:val="000000" w:themeColor="text1"/>
        </w:rPr>
        <w:t xml:space="preserve"> asit</w:t>
      </w:r>
      <w:r w:rsidR="00BA72C7" w:rsidRPr="00D70FCA">
        <w:rPr>
          <w:rFonts w:ascii="Times New Roman" w:hAnsi="Times New Roman" w:cs="Times New Roman"/>
          <w:color w:val="000000" w:themeColor="text1"/>
        </w:rPr>
        <w:t xml:space="preserve"> gibi</w:t>
      </w:r>
      <w:r w:rsidRPr="00D70FCA">
        <w:rPr>
          <w:rFonts w:ascii="Times New Roman" w:hAnsi="Times New Roman" w:cs="Times New Roman"/>
          <w:color w:val="000000" w:themeColor="text1"/>
        </w:rPr>
        <w:t xml:space="preserve">) </w:t>
      </w:r>
      <w:r w:rsidR="00BA72C7" w:rsidRPr="00D70FCA">
        <w:rPr>
          <w:rFonts w:ascii="Times New Roman" w:hAnsi="Times New Roman" w:cs="Times New Roman"/>
          <w:color w:val="000000" w:themeColor="text1"/>
        </w:rPr>
        <w:t>içerir</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Antifibrinolitik</w:t>
      </w:r>
      <w:proofErr w:type="spellEnd"/>
      <w:r w:rsidRPr="00D70FCA">
        <w:rPr>
          <w:rFonts w:ascii="Times New Roman" w:hAnsi="Times New Roman" w:cs="Times New Roman"/>
          <w:color w:val="000000" w:themeColor="text1"/>
        </w:rPr>
        <w:t xml:space="preserve"> ajanlar ayrıca </w:t>
      </w:r>
      <w:proofErr w:type="spellStart"/>
      <w:r w:rsidRPr="00D70FCA">
        <w:rPr>
          <w:rFonts w:ascii="Times New Roman" w:hAnsi="Times New Roman" w:cs="Times New Roman"/>
          <w:color w:val="000000" w:themeColor="text1"/>
        </w:rPr>
        <w:t>invaziv</w:t>
      </w:r>
      <w:proofErr w:type="spellEnd"/>
      <w:r w:rsidRPr="00D70FCA">
        <w:rPr>
          <w:rFonts w:ascii="Times New Roman" w:hAnsi="Times New Roman" w:cs="Times New Roman"/>
          <w:color w:val="000000" w:themeColor="text1"/>
        </w:rPr>
        <w:t xml:space="preserve"> prosedürlerden önce </w:t>
      </w:r>
      <w:proofErr w:type="spellStart"/>
      <w:r w:rsidRPr="00D70FCA">
        <w:rPr>
          <w:rFonts w:ascii="Times New Roman" w:hAnsi="Times New Roman" w:cs="Times New Roman"/>
          <w:color w:val="000000" w:themeColor="text1"/>
        </w:rPr>
        <w:t>profilaktik</w:t>
      </w:r>
      <w:proofErr w:type="spellEnd"/>
      <w:r w:rsidRPr="00D70FCA">
        <w:rPr>
          <w:rFonts w:ascii="Times New Roman" w:hAnsi="Times New Roman" w:cs="Times New Roman"/>
          <w:color w:val="000000" w:themeColor="text1"/>
        </w:rPr>
        <w:t xml:space="preserve"> olarak </w:t>
      </w:r>
      <w:r w:rsidR="00BA72C7" w:rsidRPr="00D70FCA">
        <w:rPr>
          <w:rFonts w:ascii="Times New Roman" w:hAnsi="Times New Roman" w:cs="Times New Roman"/>
          <w:color w:val="000000" w:themeColor="text1"/>
        </w:rPr>
        <w:t xml:space="preserve">da </w:t>
      </w:r>
      <w:r w:rsidRPr="00D70FCA">
        <w:rPr>
          <w:rFonts w:ascii="Times New Roman" w:hAnsi="Times New Roman" w:cs="Times New Roman"/>
          <w:color w:val="000000" w:themeColor="text1"/>
        </w:rPr>
        <w:t xml:space="preserve">kullanılabilir.  Taze donmuş plazma (TDP) kullanımı ile ilgili yayınlar vardır, ancak α2-AP'nin </w:t>
      </w:r>
      <w:proofErr w:type="spellStart"/>
      <w:r w:rsidRPr="00D70FCA">
        <w:rPr>
          <w:rFonts w:ascii="Times New Roman" w:hAnsi="Times New Roman" w:cs="Times New Roman"/>
          <w:color w:val="000000" w:themeColor="text1"/>
        </w:rPr>
        <w:t>TDP'deki</w:t>
      </w:r>
      <w:proofErr w:type="spellEnd"/>
      <w:r w:rsidRPr="00D70FCA">
        <w:rPr>
          <w:rFonts w:ascii="Times New Roman" w:hAnsi="Times New Roman" w:cs="Times New Roman"/>
          <w:color w:val="000000" w:themeColor="text1"/>
        </w:rPr>
        <w:t xml:space="preserve"> değişken aktivitesi ve olası </w:t>
      </w:r>
      <w:proofErr w:type="spellStart"/>
      <w:r w:rsidRPr="00D70FCA">
        <w:rPr>
          <w:rFonts w:ascii="Times New Roman" w:hAnsi="Times New Roman" w:cs="Times New Roman"/>
          <w:color w:val="000000" w:themeColor="text1"/>
        </w:rPr>
        <w:t>dilüsyonel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koagülopatiyi</w:t>
      </w:r>
      <w:proofErr w:type="spellEnd"/>
      <w:r w:rsidRPr="00D70FCA">
        <w:rPr>
          <w:rFonts w:ascii="Times New Roman" w:hAnsi="Times New Roman" w:cs="Times New Roman"/>
          <w:color w:val="000000" w:themeColor="text1"/>
        </w:rPr>
        <w:t xml:space="preserve"> indükleme riski ve volüm yüklenmesi gibi yan etkileri TDP kullanımını tartışmalı kılmaktadır. Günümüzde, birçok ülkede TDP yerini </w:t>
      </w:r>
      <w:proofErr w:type="spellStart"/>
      <w:r w:rsidRPr="00D70FCA">
        <w:rPr>
          <w:rFonts w:ascii="Times New Roman" w:hAnsi="Times New Roman" w:cs="Times New Roman"/>
          <w:color w:val="000000" w:themeColor="text1"/>
        </w:rPr>
        <w:t>omniplasmaya</w:t>
      </w:r>
      <w:proofErr w:type="spellEnd"/>
      <w:r w:rsidRPr="00D70FCA">
        <w:rPr>
          <w:rFonts w:ascii="Times New Roman" w:hAnsi="Times New Roman" w:cs="Times New Roman"/>
          <w:color w:val="000000" w:themeColor="text1"/>
        </w:rPr>
        <w:t xml:space="preserve"> bırakmaktadır, ancak </w:t>
      </w:r>
      <w:proofErr w:type="spellStart"/>
      <w:r w:rsidRPr="00D70FCA">
        <w:rPr>
          <w:rFonts w:ascii="Times New Roman" w:hAnsi="Times New Roman" w:cs="Times New Roman"/>
          <w:color w:val="000000" w:themeColor="text1"/>
        </w:rPr>
        <w:t>omniplasma</w:t>
      </w:r>
      <w:proofErr w:type="spellEnd"/>
      <w:r w:rsidRPr="00D70FCA">
        <w:rPr>
          <w:rFonts w:ascii="Times New Roman" w:hAnsi="Times New Roman" w:cs="Times New Roman"/>
          <w:color w:val="000000" w:themeColor="text1"/>
        </w:rPr>
        <w:t xml:space="preserve"> TDP ile karşılaştırıldığında daha düşük α2-AP seviyelerine ve %50'den daha kısa ROTEM erime süresine sahiptir. Bu nedenle α2-AP eksikliğinin tedavisinde </w:t>
      </w:r>
      <w:proofErr w:type="spellStart"/>
      <w:r w:rsidRPr="00D70FCA">
        <w:rPr>
          <w:rFonts w:ascii="Times New Roman" w:hAnsi="Times New Roman" w:cs="Times New Roman"/>
          <w:color w:val="000000" w:themeColor="text1"/>
        </w:rPr>
        <w:t>omniplasma</w:t>
      </w:r>
      <w:proofErr w:type="spellEnd"/>
      <w:r w:rsidRPr="00D70FCA">
        <w:rPr>
          <w:rFonts w:ascii="Times New Roman" w:hAnsi="Times New Roman" w:cs="Times New Roman"/>
          <w:color w:val="000000" w:themeColor="text1"/>
        </w:rPr>
        <w:t xml:space="preserve"> kullanımı önerilmemektedir. </w:t>
      </w:r>
      <w:proofErr w:type="spellStart"/>
      <w:r w:rsidRPr="00D70FCA">
        <w:rPr>
          <w:rFonts w:ascii="Times New Roman" w:hAnsi="Times New Roman" w:cs="Times New Roman"/>
          <w:color w:val="000000" w:themeColor="text1"/>
        </w:rPr>
        <w:t>Desmopressin</w:t>
      </w:r>
      <w:proofErr w:type="spellEnd"/>
      <w:r w:rsidRPr="00D70FCA">
        <w:rPr>
          <w:rFonts w:ascii="Times New Roman" w:hAnsi="Times New Roman" w:cs="Times New Roman"/>
          <w:color w:val="000000" w:themeColor="text1"/>
        </w:rPr>
        <w:t xml:space="preserve"> asetat,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aktivatörünün</w:t>
      </w:r>
      <w:proofErr w:type="spellEnd"/>
      <w:r w:rsidRPr="00D70FCA">
        <w:rPr>
          <w:rFonts w:ascii="Times New Roman" w:hAnsi="Times New Roman" w:cs="Times New Roman"/>
          <w:color w:val="000000" w:themeColor="text1"/>
        </w:rPr>
        <w:t xml:space="preserve"> salgılanmasını indükleyebilir ve bu nedenle kullanımından kaçınılmalıdır. </w:t>
      </w:r>
    </w:p>
    <w:p w:rsidR="004F7B90" w:rsidRPr="00D70FCA" w:rsidRDefault="004F7B90" w:rsidP="003F42C2">
      <w:pPr>
        <w:spacing w:line="276" w:lineRule="auto"/>
        <w:jc w:val="both"/>
        <w:rPr>
          <w:rFonts w:ascii="Times New Roman" w:hAnsi="Times New Roman" w:cs="Times New Roman"/>
          <w:color w:val="000000" w:themeColor="text1"/>
        </w:rPr>
      </w:pPr>
    </w:p>
    <w:p w:rsidR="004F7B90" w:rsidRPr="00D70FCA" w:rsidRDefault="004F7B90" w:rsidP="003F42C2">
      <w:pPr>
        <w:spacing w:line="276" w:lineRule="auto"/>
        <w:jc w:val="both"/>
        <w:rPr>
          <w:rFonts w:ascii="Times New Roman" w:hAnsi="Times New Roman" w:cs="Times New Roman"/>
          <w:color w:val="000000" w:themeColor="text1"/>
        </w:rPr>
      </w:pPr>
    </w:p>
    <w:p w:rsidR="004F7B90" w:rsidRPr="00D70FCA" w:rsidRDefault="004F7B90" w:rsidP="003F42C2">
      <w:pPr>
        <w:spacing w:line="276" w:lineRule="auto"/>
        <w:jc w:val="both"/>
        <w:rPr>
          <w:rFonts w:ascii="Times New Roman" w:hAnsi="Times New Roman" w:cs="Times New Roman"/>
          <w:color w:val="000000" w:themeColor="text1"/>
        </w:rPr>
      </w:pPr>
    </w:p>
    <w:p w:rsidR="004F7B90" w:rsidRPr="00D70FCA" w:rsidRDefault="004F7B90" w:rsidP="003F42C2">
      <w:pPr>
        <w:spacing w:line="276" w:lineRule="auto"/>
        <w:jc w:val="both"/>
        <w:rPr>
          <w:rFonts w:ascii="Times New Roman" w:hAnsi="Times New Roman" w:cs="Times New Roman"/>
          <w:color w:val="000000" w:themeColor="text1"/>
        </w:rPr>
      </w:pPr>
    </w:p>
    <w:p w:rsidR="004F7B90" w:rsidRPr="003F42C2" w:rsidRDefault="004F7B90" w:rsidP="003F42C2">
      <w:pPr>
        <w:spacing w:line="276" w:lineRule="auto"/>
        <w:jc w:val="both"/>
        <w:rPr>
          <w:rFonts w:ascii="Times New Roman" w:hAnsi="Times New Roman" w:cs="Times New Roman"/>
        </w:rPr>
      </w:pPr>
      <w:r w:rsidRPr="003F42C2">
        <w:rPr>
          <w:rFonts w:ascii="Times New Roman" w:hAnsi="Times New Roman" w:cs="Times New Roman"/>
        </w:rPr>
        <w:br w:type="page"/>
      </w:r>
    </w:p>
    <w:p w:rsidR="004F7B90" w:rsidRPr="003F42C2" w:rsidRDefault="00BA72C7" w:rsidP="00BA72C7">
      <w:pPr>
        <w:spacing w:line="276" w:lineRule="auto"/>
        <w:jc w:val="center"/>
        <w:rPr>
          <w:rFonts w:ascii="Times New Roman" w:hAnsi="Times New Roman" w:cs="Times New Roman"/>
          <w:b/>
          <w:bCs/>
          <w:color w:val="000000" w:themeColor="text1"/>
        </w:rPr>
      </w:pPr>
      <w:r w:rsidRPr="003F42C2">
        <w:rPr>
          <w:rFonts w:ascii="Times New Roman" w:hAnsi="Times New Roman" w:cs="Times New Roman"/>
          <w:b/>
          <w:bCs/>
          <w:color w:val="000000" w:themeColor="text1"/>
        </w:rPr>
        <w:lastRenderedPageBreak/>
        <w:t xml:space="preserve">PLAZMİNOJEN </w:t>
      </w:r>
      <w:r w:rsidRPr="00D70FCA">
        <w:rPr>
          <w:rFonts w:ascii="Times New Roman" w:hAnsi="Times New Roman" w:cs="Times New Roman"/>
          <w:b/>
          <w:bCs/>
          <w:color w:val="000000" w:themeColor="text1"/>
        </w:rPr>
        <w:t xml:space="preserve">AKTİVATÖR İNHİBİTÖRÜ-TİP 1 </w:t>
      </w:r>
      <w:r w:rsidRPr="003F42C2">
        <w:rPr>
          <w:rFonts w:ascii="Times New Roman" w:hAnsi="Times New Roman" w:cs="Times New Roman"/>
          <w:b/>
          <w:bCs/>
          <w:color w:val="000000" w:themeColor="text1"/>
        </w:rPr>
        <w:t>(PAI-1) EKSİKLİĞİ</w:t>
      </w:r>
    </w:p>
    <w:p w:rsidR="004F7B90" w:rsidRPr="00BA72C7" w:rsidRDefault="004F7B90" w:rsidP="003F42C2">
      <w:pPr>
        <w:spacing w:line="276" w:lineRule="auto"/>
        <w:jc w:val="both"/>
        <w:rPr>
          <w:rFonts w:ascii="Times New Roman" w:hAnsi="Times New Roman" w:cs="Times New Roman"/>
          <w:b/>
          <w:bCs/>
          <w:color w:val="000000" w:themeColor="text1"/>
        </w:rPr>
      </w:pPr>
      <w:r w:rsidRPr="00BA72C7">
        <w:rPr>
          <w:rFonts w:ascii="Times New Roman" w:hAnsi="Times New Roman" w:cs="Times New Roman"/>
          <w:b/>
          <w:bCs/>
          <w:color w:val="000000" w:themeColor="text1"/>
        </w:rPr>
        <w:t>Tanım</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aktivatör</w:t>
      </w:r>
      <w:proofErr w:type="spellEnd"/>
      <w:r w:rsidRPr="00D70FCA">
        <w:rPr>
          <w:rFonts w:ascii="Times New Roman" w:hAnsi="Times New Roman" w:cs="Times New Roman"/>
          <w:color w:val="000000" w:themeColor="text1"/>
        </w:rPr>
        <w:t xml:space="preserve"> inhibitörü tip 1 (PAI-1), doku </w:t>
      </w:r>
      <w:proofErr w:type="spellStart"/>
      <w:r w:rsidRPr="00D70FCA">
        <w:rPr>
          <w:rFonts w:ascii="Times New Roman" w:hAnsi="Times New Roman" w:cs="Times New Roman"/>
          <w:color w:val="000000" w:themeColor="text1"/>
        </w:rPr>
        <w:t>pla</w:t>
      </w:r>
      <w:r w:rsidR="00BA72C7" w:rsidRPr="00D70FCA">
        <w:rPr>
          <w:rFonts w:ascii="Times New Roman" w:hAnsi="Times New Roman" w:cs="Times New Roman"/>
          <w:color w:val="000000" w:themeColor="text1"/>
        </w:rPr>
        <w:t>z</w:t>
      </w:r>
      <w:r w:rsidRPr="00D70FCA">
        <w:rPr>
          <w:rFonts w:ascii="Times New Roman" w:hAnsi="Times New Roman" w:cs="Times New Roman"/>
          <w:color w:val="000000" w:themeColor="text1"/>
        </w:rPr>
        <w:t>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aktivatörü</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tPA</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ürokinazın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uPA</w:t>
      </w:r>
      <w:proofErr w:type="spellEnd"/>
      <w:r w:rsidRPr="00D70FCA">
        <w:rPr>
          <w:rFonts w:ascii="Times New Roman" w:hAnsi="Times New Roman" w:cs="Times New Roman"/>
          <w:color w:val="000000" w:themeColor="text1"/>
        </w:rPr>
        <w:t xml:space="preserve">) başlıca inhibitörüdür. α2-AP gibi, PAI-1 de serpin ailesinin bir üyesidir. </w:t>
      </w:r>
      <w:proofErr w:type="spellStart"/>
      <w:r w:rsidRPr="00D70FCA">
        <w:rPr>
          <w:rFonts w:ascii="Times New Roman" w:hAnsi="Times New Roman" w:cs="Times New Roman"/>
          <w:color w:val="000000" w:themeColor="text1"/>
        </w:rPr>
        <w:t>Hepatositler</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adipositler</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endotel</w:t>
      </w:r>
      <w:proofErr w:type="spellEnd"/>
      <w:r w:rsidRPr="00D70FCA">
        <w:rPr>
          <w:rFonts w:ascii="Times New Roman" w:hAnsi="Times New Roman" w:cs="Times New Roman"/>
          <w:color w:val="000000" w:themeColor="text1"/>
        </w:rPr>
        <w:t xml:space="preserve"> hücreleri de dahil olmak üzere çeşitli hücreler PAI-1'i sentezler. PAI-1'in temel işlevi </w:t>
      </w:r>
      <w:proofErr w:type="spellStart"/>
      <w:r w:rsidRPr="00D70FCA">
        <w:rPr>
          <w:rFonts w:ascii="Times New Roman" w:hAnsi="Times New Roman" w:cs="Times New Roman"/>
          <w:color w:val="000000" w:themeColor="text1"/>
        </w:rPr>
        <w:t>fibrinolizin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inhibisyonudur</w:t>
      </w:r>
      <w:proofErr w:type="spellEnd"/>
      <w:r w:rsidRPr="00D70FCA">
        <w:rPr>
          <w:rFonts w:ascii="Times New Roman" w:hAnsi="Times New Roman" w:cs="Times New Roman"/>
          <w:color w:val="000000" w:themeColor="text1"/>
        </w:rPr>
        <w:t xml:space="preserve">. Ancak, akut faz proteini olarak </w:t>
      </w:r>
      <w:proofErr w:type="spellStart"/>
      <w:r w:rsidRPr="00D70FCA">
        <w:rPr>
          <w:rFonts w:ascii="Times New Roman" w:hAnsi="Times New Roman" w:cs="Times New Roman"/>
          <w:color w:val="000000" w:themeColor="text1"/>
        </w:rPr>
        <w:t>inflamasyonda</w:t>
      </w:r>
      <w:proofErr w:type="spellEnd"/>
      <w:r w:rsidRPr="00D70FCA">
        <w:rPr>
          <w:rFonts w:ascii="Times New Roman" w:hAnsi="Times New Roman" w:cs="Times New Roman"/>
          <w:color w:val="000000" w:themeColor="text1"/>
        </w:rPr>
        <w:t xml:space="preserve"> başka işlevleri de vardır. Düşük PAI-1 düzeylerinin aksine, yüksek PAI-1 düzeyleri </w:t>
      </w:r>
      <w:proofErr w:type="spellStart"/>
      <w:r w:rsidRPr="00D70FCA">
        <w:rPr>
          <w:rFonts w:ascii="Times New Roman" w:hAnsi="Times New Roman" w:cs="Times New Roman"/>
          <w:color w:val="000000" w:themeColor="text1"/>
        </w:rPr>
        <w:t>ateroskleroz</w:t>
      </w:r>
      <w:proofErr w:type="spellEnd"/>
      <w:r w:rsidRPr="00D70FCA">
        <w:rPr>
          <w:rFonts w:ascii="Times New Roman" w:hAnsi="Times New Roman" w:cs="Times New Roman"/>
          <w:color w:val="000000" w:themeColor="text1"/>
        </w:rPr>
        <w:t xml:space="preserve"> ve koroner arter hastalığı, </w:t>
      </w:r>
      <w:proofErr w:type="spellStart"/>
      <w:r w:rsidRPr="00D70FCA">
        <w:rPr>
          <w:rFonts w:ascii="Times New Roman" w:hAnsi="Times New Roman" w:cs="Times New Roman"/>
          <w:color w:val="000000" w:themeColor="text1"/>
        </w:rPr>
        <w:t>metabolik</w:t>
      </w:r>
      <w:proofErr w:type="spellEnd"/>
      <w:r w:rsidRPr="00D70FCA">
        <w:rPr>
          <w:rFonts w:ascii="Times New Roman" w:hAnsi="Times New Roman" w:cs="Times New Roman"/>
          <w:color w:val="000000" w:themeColor="text1"/>
        </w:rPr>
        <w:t xml:space="preserve"> sendrom, </w:t>
      </w:r>
      <w:proofErr w:type="spellStart"/>
      <w:r w:rsidRPr="00D70FCA">
        <w:rPr>
          <w:rFonts w:ascii="Times New Roman" w:hAnsi="Times New Roman" w:cs="Times New Roman"/>
          <w:color w:val="000000" w:themeColor="text1"/>
        </w:rPr>
        <w:t>fibrozis</w:t>
      </w:r>
      <w:proofErr w:type="spellEnd"/>
      <w:r w:rsidRPr="00D70FCA">
        <w:rPr>
          <w:rFonts w:ascii="Times New Roman" w:hAnsi="Times New Roman" w:cs="Times New Roman"/>
          <w:color w:val="000000" w:themeColor="text1"/>
        </w:rPr>
        <w:t xml:space="preserve"> ve çeşitli kanser türlerinde kötü </w:t>
      </w:r>
      <w:proofErr w:type="spellStart"/>
      <w:r w:rsidRPr="00D70FCA">
        <w:rPr>
          <w:rFonts w:ascii="Times New Roman" w:hAnsi="Times New Roman" w:cs="Times New Roman"/>
          <w:color w:val="000000" w:themeColor="text1"/>
        </w:rPr>
        <w:t>prognoz</w:t>
      </w:r>
      <w:proofErr w:type="spellEnd"/>
      <w:r w:rsidRPr="00D70FCA">
        <w:rPr>
          <w:rFonts w:ascii="Times New Roman" w:hAnsi="Times New Roman" w:cs="Times New Roman"/>
          <w:color w:val="000000" w:themeColor="text1"/>
        </w:rPr>
        <w:t xml:space="preserve"> ile ilişkilidir.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Bir hastayı PAI-1 eksikliği açısından değerlendirirken, eksiklik hem kalitatif hem de kantitatif olabileceğinden hem antijen hem de aktivite seviyeleri analiz edilmelidir. Kantitatif PAI-1 eksikliğine bağlı ilk kanama bozukluğu olgusu </w:t>
      </w:r>
      <w:proofErr w:type="spellStart"/>
      <w:r w:rsidRPr="00D70FCA">
        <w:rPr>
          <w:rFonts w:ascii="Times New Roman" w:hAnsi="Times New Roman" w:cs="Times New Roman"/>
          <w:color w:val="000000" w:themeColor="text1"/>
        </w:rPr>
        <w:t>Schleef</w:t>
      </w:r>
      <w:proofErr w:type="spellEnd"/>
      <w:r w:rsidRPr="00D70FCA">
        <w:rPr>
          <w:rFonts w:ascii="Times New Roman" w:hAnsi="Times New Roman" w:cs="Times New Roman"/>
          <w:color w:val="000000" w:themeColor="text1"/>
        </w:rPr>
        <w:t xml:space="preserve"> ve ark</w:t>
      </w:r>
      <w:r w:rsidR="00BA72C7" w:rsidRPr="00D70FCA">
        <w:rPr>
          <w:rFonts w:ascii="Times New Roman" w:hAnsi="Times New Roman" w:cs="Times New Roman"/>
          <w:color w:val="000000" w:themeColor="text1"/>
        </w:rPr>
        <w:t>adaşları</w:t>
      </w:r>
      <w:r w:rsidRPr="00D70FCA">
        <w:rPr>
          <w:rFonts w:ascii="Times New Roman" w:hAnsi="Times New Roman" w:cs="Times New Roman"/>
          <w:color w:val="000000" w:themeColor="text1"/>
        </w:rPr>
        <w:t xml:space="preserve"> tarafından 1989'da bildirilirken, 1991'de ilk kalitatif eksiklik olgusu bildirilmiştir. PAI-1 eksikliğinin </w:t>
      </w:r>
      <w:proofErr w:type="spellStart"/>
      <w:r w:rsidRPr="00D70FCA">
        <w:rPr>
          <w:rFonts w:ascii="Times New Roman" w:hAnsi="Times New Roman" w:cs="Times New Roman"/>
          <w:color w:val="000000" w:themeColor="text1"/>
        </w:rPr>
        <w:t>prevalansı</w:t>
      </w:r>
      <w:proofErr w:type="spellEnd"/>
      <w:r w:rsidRPr="00D70FCA">
        <w:rPr>
          <w:rFonts w:ascii="Times New Roman" w:hAnsi="Times New Roman" w:cs="Times New Roman"/>
          <w:color w:val="000000" w:themeColor="text1"/>
        </w:rPr>
        <w:t xml:space="preserve"> bilinmemektedir, sadece olgu sunumlarında tanımlanmıştır. Bununla birlikte, iki çalışma sağlıklı toplumun %10-13’ünde PAI-1 aktivitesinin &lt;1.0 U mL</w:t>
      </w:r>
      <w:r w:rsidRPr="00D70FCA">
        <w:rPr>
          <w:rFonts w:ascii="Times New Roman" w:hAnsi="Times New Roman" w:cs="Times New Roman"/>
          <w:color w:val="000000" w:themeColor="text1"/>
          <w:vertAlign w:val="superscript"/>
        </w:rPr>
        <w:t>-1</w:t>
      </w:r>
      <w:r w:rsidRPr="00D70FCA">
        <w:rPr>
          <w:rFonts w:ascii="Times New Roman" w:hAnsi="Times New Roman" w:cs="Times New Roman"/>
          <w:color w:val="000000" w:themeColor="text1"/>
        </w:rPr>
        <w:t xml:space="preserve"> ve %21’inde &lt;2.0 U mL</w:t>
      </w:r>
      <w:r w:rsidRPr="00D70FCA">
        <w:rPr>
          <w:rFonts w:ascii="Times New Roman" w:hAnsi="Times New Roman" w:cs="Times New Roman"/>
          <w:color w:val="000000" w:themeColor="text1"/>
          <w:vertAlign w:val="superscript"/>
        </w:rPr>
        <w:t xml:space="preserve">-1 </w:t>
      </w:r>
      <w:r w:rsidRPr="00D70FCA">
        <w:rPr>
          <w:rFonts w:ascii="Times New Roman" w:hAnsi="Times New Roman" w:cs="Times New Roman"/>
          <w:color w:val="000000" w:themeColor="text1"/>
        </w:rPr>
        <w:t xml:space="preserve">olduğunu göstermektedir. Bu veriler düşük PAI-1 aktivitesine sahip birçok kişinin </w:t>
      </w:r>
      <w:proofErr w:type="spellStart"/>
      <w:r w:rsidRPr="00D70FCA">
        <w:rPr>
          <w:rFonts w:ascii="Times New Roman" w:hAnsi="Times New Roman" w:cs="Times New Roman"/>
          <w:color w:val="000000" w:themeColor="text1"/>
        </w:rPr>
        <w:t>asemptomatik</w:t>
      </w:r>
      <w:proofErr w:type="spellEnd"/>
      <w:r w:rsidRPr="00D70FCA">
        <w:rPr>
          <w:rFonts w:ascii="Times New Roman" w:hAnsi="Times New Roman" w:cs="Times New Roman"/>
          <w:color w:val="000000" w:themeColor="text1"/>
        </w:rPr>
        <w:t xml:space="preserve"> olduğunu düşündürmektedir. Şu anda mevcut olan aktivite testlerinin doğrulamasının yapılamaması, kesin tanıya ulaşmada zorluklar getirmektedir.</w:t>
      </w:r>
    </w:p>
    <w:p w:rsidR="004F7B90" w:rsidRPr="00D70FCA" w:rsidRDefault="004F7B90"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 xml:space="preserve">Genetik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PAI-1 geni, 7. kromozomda bulunur ve ekspresyonu, insülin gibi çeşitli faktörler tarafından indüklenebilir. </w:t>
      </w:r>
      <w:proofErr w:type="spellStart"/>
      <w:r w:rsidRPr="00D70FCA">
        <w:rPr>
          <w:rFonts w:ascii="Times New Roman" w:hAnsi="Times New Roman" w:cs="Times New Roman"/>
          <w:color w:val="000000" w:themeColor="text1"/>
        </w:rPr>
        <w:t>Otozomal</w:t>
      </w:r>
      <w:proofErr w:type="spellEnd"/>
      <w:r w:rsidRPr="00D70FCA">
        <w:rPr>
          <w:rFonts w:ascii="Times New Roman" w:hAnsi="Times New Roman" w:cs="Times New Roman"/>
          <w:color w:val="000000" w:themeColor="text1"/>
        </w:rPr>
        <w:t xml:space="preserve"> resesif </w:t>
      </w:r>
      <w:proofErr w:type="spellStart"/>
      <w:r w:rsidRPr="00D70FCA">
        <w:rPr>
          <w:rFonts w:ascii="Times New Roman" w:hAnsi="Times New Roman" w:cs="Times New Roman"/>
          <w:color w:val="000000" w:themeColor="text1"/>
        </w:rPr>
        <w:t>kalıtılır</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bireyler, ameliyatlardan sonra bile anormal kanama göstermez</w:t>
      </w:r>
      <w:r w:rsidR="00BA72C7" w:rsidRPr="00D70FCA">
        <w:rPr>
          <w:rFonts w:ascii="Times New Roman" w:hAnsi="Times New Roman" w:cs="Times New Roman"/>
          <w:color w:val="000000" w:themeColor="text1"/>
        </w:rPr>
        <w:t xml:space="preserve"> i</w:t>
      </w:r>
      <w:r w:rsidRPr="00D70FCA">
        <w:rPr>
          <w:rFonts w:ascii="Times New Roman" w:hAnsi="Times New Roman" w:cs="Times New Roman"/>
          <w:color w:val="000000" w:themeColor="text1"/>
        </w:rPr>
        <w:t xml:space="preserve">ken,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eksikliği olan bireylerde sadece cerrahi veya travma sonrası gecikmiş kanamalar görülmüştür, bu da başlangıçtaki </w:t>
      </w:r>
      <w:proofErr w:type="spellStart"/>
      <w:r w:rsidRPr="00D70FCA">
        <w:rPr>
          <w:rFonts w:ascii="Times New Roman" w:hAnsi="Times New Roman" w:cs="Times New Roman"/>
          <w:color w:val="000000" w:themeColor="text1"/>
        </w:rPr>
        <w:t>hemostatik</w:t>
      </w:r>
      <w:proofErr w:type="spellEnd"/>
      <w:r w:rsidRPr="00D70FCA">
        <w:rPr>
          <w:rFonts w:ascii="Times New Roman" w:hAnsi="Times New Roman" w:cs="Times New Roman"/>
          <w:color w:val="000000" w:themeColor="text1"/>
        </w:rPr>
        <w:t xml:space="preserve"> yanıtın normal olduğunu, ancak aşırı </w:t>
      </w:r>
      <w:proofErr w:type="spellStart"/>
      <w:r w:rsidRPr="00D70FCA">
        <w:rPr>
          <w:rFonts w:ascii="Times New Roman" w:hAnsi="Times New Roman" w:cs="Times New Roman"/>
          <w:color w:val="000000" w:themeColor="text1"/>
        </w:rPr>
        <w:t>fibrinoliz</w:t>
      </w:r>
      <w:proofErr w:type="spellEnd"/>
      <w:r w:rsidRPr="00D70FCA">
        <w:rPr>
          <w:rFonts w:ascii="Times New Roman" w:hAnsi="Times New Roman" w:cs="Times New Roman"/>
          <w:color w:val="000000" w:themeColor="text1"/>
        </w:rPr>
        <w:t xml:space="preserve"> nedeniyle </w:t>
      </w:r>
      <w:proofErr w:type="spellStart"/>
      <w:r w:rsidRPr="00D70FCA">
        <w:rPr>
          <w:rFonts w:ascii="Times New Roman" w:hAnsi="Times New Roman" w:cs="Times New Roman"/>
          <w:color w:val="000000" w:themeColor="text1"/>
        </w:rPr>
        <w:t>trombüs</w:t>
      </w:r>
      <w:proofErr w:type="spellEnd"/>
      <w:r w:rsidRPr="00D70FCA">
        <w:rPr>
          <w:rFonts w:ascii="Times New Roman" w:hAnsi="Times New Roman" w:cs="Times New Roman"/>
          <w:color w:val="000000" w:themeColor="text1"/>
        </w:rPr>
        <w:t xml:space="preserve"> oluşumunun erken parçalandığını düşündürür. Başka bir çalışmada, PAI-1 genindeki farklı bir mutasyonun ise PAI-1’in tam eksikliğine yol açarak ciddi kanama bozukluğu ile sonuçlandığını bildirmiştir.</w:t>
      </w:r>
    </w:p>
    <w:p w:rsidR="004F7B90" w:rsidRPr="00D70FCA" w:rsidRDefault="004F7B90"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Klinik</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Hem kalitatif hem de kantitatif eksiklikler dahil olmak üzere PAI-1 eksikliği olan çoğu hastada travma sonrası ve ameliyat sonrası kanama atakları görülmüştür. Kadın hastalarda </w:t>
      </w:r>
      <w:proofErr w:type="spellStart"/>
      <w:r w:rsidRPr="00D70FCA">
        <w:rPr>
          <w:rFonts w:ascii="Times New Roman" w:hAnsi="Times New Roman" w:cs="Times New Roman"/>
          <w:color w:val="000000" w:themeColor="text1"/>
        </w:rPr>
        <w:t>menoraji</w:t>
      </w:r>
      <w:proofErr w:type="spellEnd"/>
      <w:r w:rsidRPr="00D70FCA">
        <w:rPr>
          <w:rFonts w:ascii="Times New Roman" w:hAnsi="Times New Roman" w:cs="Times New Roman"/>
          <w:color w:val="000000" w:themeColor="text1"/>
        </w:rPr>
        <w:t xml:space="preserve"> sık rastlanan bir semptomdur. PAI-1 eksikliği olan kadınlarda </w:t>
      </w:r>
      <w:proofErr w:type="spellStart"/>
      <w:r w:rsidRPr="00D70FCA">
        <w:rPr>
          <w:rFonts w:ascii="Times New Roman" w:hAnsi="Times New Roman" w:cs="Times New Roman"/>
          <w:color w:val="000000" w:themeColor="text1"/>
        </w:rPr>
        <w:t>obstetrik</w:t>
      </w:r>
      <w:proofErr w:type="spellEnd"/>
      <w:r w:rsidRPr="00D70FCA">
        <w:rPr>
          <w:rFonts w:ascii="Times New Roman" w:hAnsi="Times New Roman" w:cs="Times New Roman"/>
          <w:color w:val="000000" w:themeColor="text1"/>
        </w:rPr>
        <w:t xml:space="preserve"> komplikasyonların da sıklıkla ortaya çıktığı görülmektedir. Bunun nedeni tam olarak açık değildir, ancak hayvan çalışmalarında PAI-1 ve eşlik eden </w:t>
      </w:r>
      <w:proofErr w:type="spellStart"/>
      <w:r w:rsidRPr="00D70FCA">
        <w:rPr>
          <w:rFonts w:ascii="Times New Roman" w:hAnsi="Times New Roman" w:cs="Times New Roman"/>
          <w:color w:val="000000" w:themeColor="text1"/>
        </w:rPr>
        <w:t>proteolitik</w:t>
      </w:r>
      <w:proofErr w:type="spellEnd"/>
      <w:r w:rsidRPr="00D70FCA">
        <w:rPr>
          <w:rFonts w:ascii="Times New Roman" w:hAnsi="Times New Roman" w:cs="Times New Roman"/>
          <w:color w:val="000000" w:themeColor="text1"/>
        </w:rPr>
        <w:t xml:space="preserve"> sürecin yumurtlama sırasında </w:t>
      </w:r>
      <w:proofErr w:type="spellStart"/>
      <w:r w:rsidRPr="00D70FCA">
        <w:rPr>
          <w:rFonts w:ascii="Times New Roman" w:hAnsi="Times New Roman" w:cs="Times New Roman"/>
          <w:color w:val="000000" w:themeColor="text1"/>
        </w:rPr>
        <w:t>foliküler</w:t>
      </w:r>
      <w:proofErr w:type="spellEnd"/>
      <w:r w:rsidRPr="00D70FCA">
        <w:rPr>
          <w:rFonts w:ascii="Times New Roman" w:hAnsi="Times New Roman" w:cs="Times New Roman"/>
          <w:color w:val="000000" w:themeColor="text1"/>
        </w:rPr>
        <w:t xml:space="preserve"> duvarın parçalanmasında ve ayrıca </w:t>
      </w:r>
      <w:proofErr w:type="spellStart"/>
      <w:r w:rsidRPr="00D70FCA">
        <w:rPr>
          <w:rFonts w:ascii="Times New Roman" w:hAnsi="Times New Roman" w:cs="Times New Roman"/>
          <w:color w:val="000000" w:themeColor="text1"/>
        </w:rPr>
        <w:t>fertilizasyon</w:t>
      </w:r>
      <w:proofErr w:type="spellEnd"/>
      <w:r w:rsidRPr="00D70FCA">
        <w:rPr>
          <w:rFonts w:ascii="Times New Roman" w:hAnsi="Times New Roman" w:cs="Times New Roman"/>
          <w:color w:val="000000" w:themeColor="text1"/>
        </w:rPr>
        <w:t xml:space="preserve">, embriyo </w:t>
      </w:r>
      <w:proofErr w:type="spellStart"/>
      <w:r w:rsidRPr="00D70FCA">
        <w:rPr>
          <w:rFonts w:ascii="Times New Roman" w:hAnsi="Times New Roman" w:cs="Times New Roman"/>
          <w:color w:val="000000" w:themeColor="text1"/>
        </w:rPr>
        <w:t>implantasyonu</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embriyogenez</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anjiyogenezde</w:t>
      </w:r>
      <w:proofErr w:type="spellEnd"/>
      <w:r w:rsidRPr="00D70FCA">
        <w:rPr>
          <w:rFonts w:ascii="Times New Roman" w:hAnsi="Times New Roman" w:cs="Times New Roman"/>
          <w:color w:val="000000" w:themeColor="text1"/>
        </w:rPr>
        <w:t xml:space="preserve"> rol oynadığı öne sürülmüştür. Literatürde tanımlanmış gebeliklerin sonuçlarına bakıldığında</w:t>
      </w:r>
      <w:r w:rsidR="00C76EB7"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gebeliklerin sadece %24'ü terme ulaşırken, yüksek oranda </w:t>
      </w:r>
      <w:proofErr w:type="spellStart"/>
      <w:r w:rsidRPr="00D70FCA">
        <w:rPr>
          <w:rFonts w:ascii="Times New Roman" w:hAnsi="Times New Roman" w:cs="Times New Roman"/>
          <w:color w:val="000000" w:themeColor="text1"/>
        </w:rPr>
        <w:t>abortus</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preterm</w:t>
      </w:r>
      <w:proofErr w:type="spellEnd"/>
      <w:r w:rsidRPr="00D70FCA">
        <w:rPr>
          <w:rFonts w:ascii="Times New Roman" w:hAnsi="Times New Roman" w:cs="Times New Roman"/>
          <w:color w:val="000000" w:themeColor="text1"/>
        </w:rPr>
        <w:t xml:space="preserve"> doğum, vajinal kanama, doğum sonrası kanama gibi komplikasyonlar görülmüştür. PAI-1 eksikliği olan bireylerin aileleri tarandığında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bireylerin yalnızca az bir bölümünde semptom görüldüğü fark</w:t>
      </w:r>
      <w:r w:rsidR="00C76EB7" w:rsidRPr="00D70FCA">
        <w:rPr>
          <w:rFonts w:ascii="Times New Roman" w:hAnsi="Times New Roman" w:cs="Times New Roman"/>
          <w:color w:val="000000" w:themeColor="text1"/>
        </w:rPr>
        <w:t xml:space="preserve"> </w:t>
      </w:r>
      <w:r w:rsidRPr="00D70FCA">
        <w:rPr>
          <w:rFonts w:ascii="Times New Roman" w:hAnsi="Times New Roman" w:cs="Times New Roman"/>
          <w:color w:val="000000" w:themeColor="text1"/>
        </w:rPr>
        <w:t xml:space="preserve">edilmiştir. Ancak, literatürde </w:t>
      </w:r>
      <w:proofErr w:type="spellStart"/>
      <w:r w:rsidRPr="00D70FCA">
        <w:rPr>
          <w:rFonts w:ascii="Times New Roman" w:hAnsi="Times New Roman" w:cs="Times New Roman"/>
          <w:color w:val="000000" w:themeColor="text1"/>
        </w:rPr>
        <w:t>hemartroz</w:t>
      </w:r>
      <w:proofErr w:type="spellEnd"/>
      <w:r w:rsidRPr="00D70FCA">
        <w:rPr>
          <w:rFonts w:ascii="Times New Roman" w:hAnsi="Times New Roman" w:cs="Times New Roman"/>
          <w:color w:val="000000" w:themeColor="text1"/>
        </w:rPr>
        <w:t xml:space="preserve"> da dahil olmak üzere şiddetli kanama semptomları olan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bireyler tanımlamıştır.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Özetle,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PAI-1 eksikliği majör kanama sorunları ve </w:t>
      </w:r>
      <w:proofErr w:type="spellStart"/>
      <w:r w:rsidRPr="00D70FCA">
        <w:rPr>
          <w:rFonts w:ascii="Times New Roman" w:hAnsi="Times New Roman" w:cs="Times New Roman"/>
          <w:color w:val="000000" w:themeColor="text1"/>
        </w:rPr>
        <w:t>obstetrik</w:t>
      </w:r>
      <w:proofErr w:type="spellEnd"/>
      <w:r w:rsidRPr="00D70FCA">
        <w:rPr>
          <w:rFonts w:ascii="Times New Roman" w:hAnsi="Times New Roman" w:cs="Times New Roman"/>
          <w:color w:val="000000" w:themeColor="text1"/>
        </w:rPr>
        <w:t xml:space="preserve"> komplikasyonlarla ilişkilidir,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PAI-1 eksikliği ise genellikle </w:t>
      </w:r>
      <w:proofErr w:type="spellStart"/>
      <w:r w:rsidRPr="00D70FCA">
        <w:rPr>
          <w:rFonts w:ascii="Times New Roman" w:hAnsi="Times New Roman" w:cs="Times New Roman"/>
          <w:color w:val="000000" w:themeColor="text1"/>
        </w:rPr>
        <w:t>asemptomatiktir</w:t>
      </w:r>
      <w:proofErr w:type="spellEnd"/>
      <w:r w:rsidRPr="00D70FCA">
        <w:rPr>
          <w:rFonts w:ascii="Times New Roman" w:hAnsi="Times New Roman" w:cs="Times New Roman"/>
          <w:color w:val="000000" w:themeColor="text1"/>
        </w:rPr>
        <w:t>.</w:t>
      </w:r>
    </w:p>
    <w:p w:rsidR="004F7B90" w:rsidRPr="00D70FCA" w:rsidRDefault="004F7B90"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Tanı</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PAI-1 eksikliğinin teşhisi, normal tarama testlerinde bulgu vermemesi ve hastalık farkındalığının az olması nedeniyle genellikle gecikir. </w:t>
      </w:r>
      <w:proofErr w:type="spellStart"/>
      <w:r w:rsidRPr="00D70FCA">
        <w:rPr>
          <w:rFonts w:ascii="Times New Roman" w:hAnsi="Times New Roman" w:cs="Times New Roman"/>
          <w:color w:val="000000" w:themeColor="text1"/>
        </w:rPr>
        <w:t>Euglobulin</w:t>
      </w:r>
      <w:proofErr w:type="spellEnd"/>
      <w:r w:rsidRPr="00D70FCA">
        <w:rPr>
          <w:rFonts w:ascii="Times New Roman" w:hAnsi="Times New Roman" w:cs="Times New Roman"/>
          <w:color w:val="000000" w:themeColor="text1"/>
        </w:rPr>
        <w:t xml:space="preserve"> pıhtı erime zamanı kısa olmasına ve </w:t>
      </w:r>
      <w:proofErr w:type="spellStart"/>
      <w:r w:rsidRPr="00D70FCA">
        <w:rPr>
          <w:rFonts w:ascii="Times New Roman" w:hAnsi="Times New Roman" w:cs="Times New Roman"/>
          <w:color w:val="000000" w:themeColor="text1"/>
        </w:rPr>
        <w:t>tromboelastogram</w:t>
      </w:r>
      <w:proofErr w:type="spellEnd"/>
      <w:r w:rsidRPr="00D70FCA">
        <w:rPr>
          <w:rFonts w:ascii="Times New Roman" w:hAnsi="Times New Roman" w:cs="Times New Roman"/>
          <w:color w:val="000000" w:themeColor="text1"/>
        </w:rPr>
        <w:t xml:space="preserve"> gibi tam kan pıhtılaşma testleri anormal olmasına rağmen, tanı </w:t>
      </w:r>
      <w:proofErr w:type="spellStart"/>
      <w:r w:rsidRPr="00D70FCA">
        <w:rPr>
          <w:rFonts w:ascii="Times New Roman" w:hAnsi="Times New Roman" w:cs="Times New Roman"/>
          <w:color w:val="000000" w:themeColor="text1"/>
        </w:rPr>
        <w:t>antijenik</w:t>
      </w:r>
      <w:proofErr w:type="spellEnd"/>
      <w:r w:rsidRPr="00D70FCA">
        <w:rPr>
          <w:rFonts w:ascii="Times New Roman" w:hAnsi="Times New Roman" w:cs="Times New Roman"/>
          <w:color w:val="000000" w:themeColor="text1"/>
        </w:rPr>
        <w:t xml:space="preserve"> (enzim bağlantılı </w:t>
      </w:r>
      <w:proofErr w:type="spellStart"/>
      <w:r w:rsidRPr="00D70FCA">
        <w:rPr>
          <w:rFonts w:ascii="Times New Roman" w:hAnsi="Times New Roman" w:cs="Times New Roman"/>
          <w:color w:val="000000" w:themeColor="text1"/>
        </w:rPr>
        <w:lastRenderedPageBreak/>
        <w:t>immünosorbent</w:t>
      </w:r>
      <w:proofErr w:type="spellEnd"/>
      <w:r w:rsidRPr="00D70FCA">
        <w:rPr>
          <w:rFonts w:ascii="Times New Roman" w:hAnsi="Times New Roman" w:cs="Times New Roman"/>
          <w:color w:val="000000" w:themeColor="text1"/>
        </w:rPr>
        <w:t xml:space="preserve"> testi, ELISA) ve fonksiyonel (</w:t>
      </w:r>
      <w:proofErr w:type="spellStart"/>
      <w:r w:rsidRPr="00D70FCA">
        <w:rPr>
          <w:rFonts w:ascii="Times New Roman" w:hAnsi="Times New Roman" w:cs="Times New Roman"/>
          <w:color w:val="000000" w:themeColor="text1"/>
        </w:rPr>
        <w:t>kromojenik</w:t>
      </w:r>
      <w:proofErr w:type="spellEnd"/>
      <w:r w:rsidRPr="00D70FCA">
        <w:rPr>
          <w:rFonts w:ascii="Times New Roman" w:hAnsi="Times New Roman" w:cs="Times New Roman"/>
          <w:color w:val="000000" w:themeColor="text1"/>
        </w:rPr>
        <w:t xml:space="preserve"> test) PAI-1 testlerinin sonuçlarına dayanır. PAI-1 aktivitesi için şu anda mevcut olan testler, bu testlerin normal limiti sıfıra ulaştığından, en düşük aralıkta ayırt edici değildir. PAI-1 antijen seviyelerinin yorumlanması daha da zordur, çünkü bu testler kompleks PAI-1 ve serbest PAI-1 arasında ay</w:t>
      </w:r>
      <w:r w:rsidR="00C76EB7" w:rsidRPr="00D70FCA">
        <w:rPr>
          <w:rFonts w:ascii="Times New Roman" w:hAnsi="Times New Roman" w:cs="Times New Roman"/>
          <w:color w:val="000000" w:themeColor="text1"/>
        </w:rPr>
        <w:t>ı</w:t>
      </w:r>
      <w:r w:rsidRPr="00D70FCA">
        <w:rPr>
          <w:rFonts w:ascii="Times New Roman" w:hAnsi="Times New Roman" w:cs="Times New Roman"/>
          <w:color w:val="000000" w:themeColor="text1"/>
        </w:rPr>
        <w:t>rım yap</w:t>
      </w:r>
      <w:r w:rsidR="00C76EB7" w:rsidRPr="00D70FCA">
        <w:rPr>
          <w:rFonts w:ascii="Times New Roman" w:hAnsi="Times New Roman" w:cs="Times New Roman"/>
          <w:color w:val="000000" w:themeColor="text1"/>
        </w:rPr>
        <w:t>a</w:t>
      </w:r>
      <w:r w:rsidRPr="00D70FCA">
        <w:rPr>
          <w:rFonts w:ascii="Times New Roman" w:hAnsi="Times New Roman" w:cs="Times New Roman"/>
          <w:color w:val="000000" w:themeColor="text1"/>
        </w:rPr>
        <w:t xml:space="preserve">mamaktadır. Ayrıca, sabah erken saatlerde en yüksek ve öğleden sonra en düşük seviyelere sahip olan PAI-1'in günlük varyasyonu, tanı koymayı daha zor hale getirebilir. PAI-1 </w:t>
      </w:r>
      <w:proofErr w:type="spellStart"/>
      <w:r w:rsidRPr="00D70FCA">
        <w:rPr>
          <w:rFonts w:ascii="Times New Roman" w:hAnsi="Times New Roman" w:cs="Times New Roman"/>
          <w:color w:val="000000" w:themeColor="text1"/>
        </w:rPr>
        <w:t>Euglobulin</w:t>
      </w:r>
      <w:proofErr w:type="spellEnd"/>
      <w:r w:rsidRPr="00D70FCA">
        <w:rPr>
          <w:rFonts w:ascii="Times New Roman" w:hAnsi="Times New Roman" w:cs="Times New Roman"/>
          <w:color w:val="000000" w:themeColor="text1"/>
        </w:rPr>
        <w:t xml:space="preserve"> fraksiyonunda zenginleştirilmiş olmasına rağmen </w:t>
      </w:r>
      <w:proofErr w:type="spellStart"/>
      <w:r w:rsidRPr="00D70FCA">
        <w:rPr>
          <w:rFonts w:ascii="Times New Roman" w:hAnsi="Times New Roman" w:cs="Times New Roman"/>
          <w:color w:val="000000" w:themeColor="text1"/>
        </w:rPr>
        <w:t>Euglobulin</w:t>
      </w:r>
      <w:proofErr w:type="spellEnd"/>
      <w:r w:rsidRPr="00D70FCA">
        <w:rPr>
          <w:rFonts w:ascii="Times New Roman" w:hAnsi="Times New Roman" w:cs="Times New Roman"/>
          <w:color w:val="000000" w:themeColor="text1"/>
        </w:rPr>
        <w:t xml:space="preserve"> pıhtı erime süresinin her zaman kısalmaması, PAI-1 eksikliğinin teşhisini daha da karmaşık hale getirir. Ayrıca </w:t>
      </w:r>
      <w:proofErr w:type="spellStart"/>
      <w:r w:rsidRPr="00D70FCA">
        <w:rPr>
          <w:rFonts w:ascii="Times New Roman" w:hAnsi="Times New Roman" w:cs="Times New Roman"/>
          <w:color w:val="000000" w:themeColor="text1"/>
        </w:rPr>
        <w:t>tPA</w:t>
      </w:r>
      <w:proofErr w:type="spellEnd"/>
      <w:r w:rsidRPr="00D70FCA">
        <w:rPr>
          <w:rFonts w:ascii="Times New Roman" w:hAnsi="Times New Roman" w:cs="Times New Roman"/>
          <w:color w:val="000000" w:themeColor="text1"/>
        </w:rPr>
        <w:t xml:space="preserve"> aktivitesi yüksek olabilir, ancak normal bir değer tanıyı dışlamaz. </w:t>
      </w:r>
    </w:p>
    <w:p w:rsidR="004F7B90" w:rsidRPr="00D70FCA" w:rsidRDefault="004F7B90"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Tedavi</w:t>
      </w:r>
    </w:p>
    <w:p w:rsidR="009D5627"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PAI-1 eksikliğinin tedavisi </w:t>
      </w:r>
      <w:r w:rsidR="00C76EB7" w:rsidRPr="00D70FCA">
        <w:rPr>
          <w:rFonts w:ascii="Times New Roman" w:hAnsi="Times New Roman" w:cs="Times New Roman"/>
          <w:color w:val="000000" w:themeColor="text1"/>
        </w:rPr>
        <w:t xml:space="preserve">de </w:t>
      </w:r>
      <w:proofErr w:type="spellStart"/>
      <w:r w:rsidRPr="00D70FCA">
        <w:rPr>
          <w:rFonts w:ascii="Times New Roman" w:hAnsi="Times New Roman" w:cs="Times New Roman"/>
          <w:color w:val="000000" w:themeColor="text1"/>
        </w:rPr>
        <w:t>antifibrinolitikler</w:t>
      </w:r>
      <w:r w:rsidR="00C76EB7" w:rsidRPr="00D70FCA">
        <w:rPr>
          <w:rFonts w:ascii="Times New Roman" w:hAnsi="Times New Roman" w:cs="Times New Roman"/>
          <w:color w:val="000000" w:themeColor="text1"/>
        </w:rPr>
        <w:t>i</w:t>
      </w:r>
      <w:proofErr w:type="spellEnd"/>
      <w:r w:rsidR="00C76EB7" w:rsidRPr="00D70FCA">
        <w:rPr>
          <w:rFonts w:ascii="Times New Roman" w:hAnsi="Times New Roman" w:cs="Times New Roman"/>
          <w:color w:val="000000" w:themeColor="text1"/>
        </w:rPr>
        <w:t xml:space="preserve"> içerir</w:t>
      </w:r>
      <w:r w:rsidRPr="00D70FCA">
        <w:rPr>
          <w:rFonts w:ascii="Times New Roman" w:hAnsi="Times New Roman" w:cs="Times New Roman"/>
          <w:color w:val="000000" w:themeColor="text1"/>
        </w:rPr>
        <w:t>. Akut kanama tedavisi</w:t>
      </w:r>
      <w:r w:rsidR="00C76EB7" w:rsidRPr="00D70FCA">
        <w:rPr>
          <w:rFonts w:ascii="Times New Roman" w:hAnsi="Times New Roman" w:cs="Times New Roman"/>
          <w:color w:val="000000" w:themeColor="text1"/>
        </w:rPr>
        <w:t>nde</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invaziv</w:t>
      </w:r>
      <w:proofErr w:type="spellEnd"/>
      <w:r w:rsidRPr="00D70FCA">
        <w:rPr>
          <w:rFonts w:ascii="Times New Roman" w:hAnsi="Times New Roman" w:cs="Times New Roman"/>
          <w:color w:val="000000" w:themeColor="text1"/>
        </w:rPr>
        <w:t xml:space="preserve"> bir işlemden önce </w:t>
      </w:r>
      <w:proofErr w:type="spellStart"/>
      <w:r w:rsidRPr="00D70FCA">
        <w:rPr>
          <w:rFonts w:ascii="Times New Roman" w:hAnsi="Times New Roman" w:cs="Times New Roman"/>
          <w:color w:val="000000" w:themeColor="text1"/>
        </w:rPr>
        <w:t>profilaktik</w:t>
      </w:r>
      <w:proofErr w:type="spellEnd"/>
      <w:r w:rsidRPr="00D70FCA">
        <w:rPr>
          <w:rFonts w:ascii="Times New Roman" w:hAnsi="Times New Roman" w:cs="Times New Roman"/>
          <w:color w:val="000000" w:themeColor="text1"/>
        </w:rPr>
        <w:t xml:space="preserve"> olarak</w:t>
      </w:r>
      <w:r w:rsidR="00C76EB7"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menstrü</w:t>
      </w:r>
      <w:r w:rsidR="00C76EB7" w:rsidRPr="00D70FCA">
        <w:rPr>
          <w:rFonts w:ascii="Times New Roman" w:hAnsi="Times New Roman" w:cs="Times New Roman"/>
          <w:color w:val="000000" w:themeColor="text1"/>
        </w:rPr>
        <w:t>el</w:t>
      </w:r>
      <w:proofErr w:type="spellEnd"/>
      <w:r w:rsidRPr="00D70FCA">
        <w:rPr>
          <w:rFonts w:ascii="Times New Roman" w:hAnsi="Times New Roman" w:cs="Times New Roman"/>
          <w:color w:val="000000" w:themeColor="text1"/>
        </w:rPr>
        <w:t xml:space="preserve"> kanama veya burun kanaması miktarını sınırlamak için kullanılabilirler. </w:t>
      </w:r>
      <w:proofErr w:type="spellStart"/>
      <w:r w:rsidRPr="00D70FCA">
        <w:rPr>
          <w:rFonts w:ascii="Times New Roman" w:hAnsi="Times New Roman" w:cs="Times New Roman"/>
          <w:color w:val="000000" w:themeColor="text1"/>
        </w:rPr>
        <w:t>Traneksamik</w:t>
      </w:r>
      <w:proofErr w:type="spellEnd"/>
      <w:r w:rsidRPr="00D70FCA">
        <w:rPr>
          <w:rFonts w:ascii="Times New Roman" w:hAnsi="Times New Roman" w:cs="Times New Roman"/>
          <w:color w:val="000000" w:themeColor="text1"/>
        </w:rPr>
        <w:t xml:space="preserve"> asit (TXA) gibi </w:t>
      </w:r>
      <w:proofErr w:type="spellStart"/>
      <w:r w:rsidRPr="00D70FCA">
        <w:rPr>
          <w:rFonts w:ascii="Times New Roman" w:hAnsi="Times New Roman" w:cs="Times New Roman"/>
          <w:color w:val="000000" w:themeColor="text1"/>
        </w:rPr>
        <w:t>antifibrinolitik</w:t>
      </w:r>
      <w:proofErr w:type="spellEnd"/>
      <w:r w:rsidRPr="00D70FCA">
        <w:rPr>
          <w:rFonts w:ascii="Times New Roman" w:hAnsi="Times New Roman" w:cs="Times New Roman"/>
          <w:color w:val="000000" w:themeColor="text1"/>
        </w:rPr>
        <w:t xml:space="preserve"> ajanlar, akut kanama tedavisinin temelidir.</w:t>
      </w:r>
      <w:r w:rsidR="00C76EB7"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Menoraji</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hormonal</w:t>
      </w:r>
      <w:proofErr w:type="spellEnd"/>
      <w:r w:rsidRPr="00D70FCA">
        <w:rPr>
          <w:rFonts w:ascii="Times New Roman" w:hAnsi="Times New Roman" w:cs="Times New Roman"/>
          <w:color w:val="000000" w:themeColor="text1"/>
        </w:rPr>
        <w:t xml:space="preserve"> tedavi ve gerekirse uzun süreli </w:t>
      </w:r>
      <w:proofErr w:type="spellStart"/>
      <w:r w:rsidRPr="00D70FCA">
        <w:rPr>
          <w:rFonts w:ascii="Times New Roman" w:hAnsi="Times New Roman" w:cs="Times New Roman"/>
          <w:color w:val="000000" w:themeColor="text1"/>
        </w:rPr>
        <w:t>profilaktik</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antifibrinolitik</w:t>
      </w:r>
      <w:proofErr w:type="spellEnd"/>
      <w:r w:rsidRPr="00D70FCA">
        <w:rPr>
          <w:rFonts w:ascii="Times New Roman" w:hAnsi="Times New Roman" w:cs="Times New Roman"/>
          <w:color w:val="000000" w:themeColor="text1"/>
        </w:rPr>
        <w:t xml:space="preserve"> tedavi ile etkili bir şekilde yönetilebilir. Kanamaların önlenmesi ve tedavisi için tedavi süresi genellikle </w:t>
      </w:r>
      <w:r w:rsidR="00C76EB7" w:rsidRPr="00D70FCA">
        <w:rPr>
          <w:rFonts w:ascii="Times New Roman" w:hAnsi="Times New Roman" w:cs="Times New Roman"/>
          <w:color w:val="000000" w:themeColor="text1"/>
        </w:rPr>
        <w:t>minör</w:t>
      </w:r>
      <w:r w:rsidRPr="00D70FCA">
        <w:rPr>
          <w:rFonts w:ascii="Times New Roman" w:hAnsi="Times New Roman" w:cs="Times New Roman"/>
          <w:color w:val="000000" w:themeColor="text1"/>
        </w:rPr>
        <w:t xml:space="preserve"> kanamalar/ameliyatlar için 3-4 gün ve </w:t>
      </w:r>
      <w:r w:rsidR="00C76EB7" w:rsidRPr="00D70FCA">
        <w:rPr>
          <w:rFonts w:ascii="Times New Roman" w:hAnsi="Times New Roman" w:cs="Times New Roman"/>
          <w:color w:val="000000" w:themeColor="text1"/>
        </w:rPr>
        <w:t>majör</w:t>
      </w:r>
      <w:r w:rsidRPr="00D70FCA">
        <w:rPr>
          <w:rFonts w:ascii="Times New Roman" w:hAnsi="Times New Roman" w:cs="Times New Roman"/>
          <w:color w:val="000000" w:themeColor="text1"/>
        </w:rPr>
        <w:t xml:space="preserve"> kanamalar/ameliyatlar için 7 gündür.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aktivatörünün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endotelyal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sekresyonunu</w:t>
      </w:r>
      <w:proofErr w:type="spellEnd"/>
      <w:r w:rsidRPr="00D70FCA">
        <w:rPr>
          <w:rFonts w:ascii="Times New Roman" w:hAnsi="Times New Roman" w:cs="Times New Roman"/>
          <w:color w:val="000000" w:themeColor="text1"/>
        </w:rPr>
        <w:t xml:space="preserve"> indükleyebileceği için </w:t>
      </w:r>
      <w:proofErr w:type="spellStart"/>
      <w:r w:rsidRPr="00D70FCA">
        <w:rPr>
          <w:rFonts w:ascii="Times New Roman" w:hAnsi="Times New Roman" w:cs="Times New Roman"/>
          <w:color w:val="000000" w:themeColor="text1"/>
        </w:rPr>
        <w:t>desmopressin</w:t>
      </w:r>
      <w:proofErr w:type="spellEnd"/>
      <w:r w:rsidRPr="00D70FCA">
        <w:rPr>
          <w:rFonts w:ascii="Times New Roman" w:hAnsi="Times New Roman" w:cs="Times New Roman"/>
          <w:color w:val="000000" w:themeColor="text1"/>
        </w:rPr>
        <w:t xml:space="preserve"> asetattan kaçınılmalıdır.</w:t>
      </w:r>
    </w:p>
    <w:p w:rsidR="00D70FCA" w:rsidRDefault="00D70FCA" w:rsidP="003F42C2">
      <w:pPr>
        <w:spacing w:line="276" w:lineRule="auto"/>
        <w:jc w:val="both"/>
        <w:rPr>
          <w:rFonts w:ascii="Times New Roman" w:hAnsi="Times New Roman" w:cs="Times New Roman"/>
          <w:b/>
          <w:bCs/>
          <w:sz w:val="20"/>
          <w:szCs w:val="20"/>
        </w:rPr>
      </w:pPr>
    </w:p>
    <w:p w:rsidR="004F7B90" w:rsidRPr="00C76EB7" w:rsidRDefault="004F7B90" w:rsidP="003F42C2">
      <w:pPr>
        <w:spacing w:line="276" w:lineRule="auto"/>
        <w:jc w:val="both"/>
        <w:rPr>
          <w:rFonts w:ascii="Times New Roman" w:hAnsi="Times New Roman" w:cs="Times New Roman"/>
          <w:b/>
          <w:bCs/>
          <w:color w:val="FF0000"/>
          <w:sz w:val="20"/>
          <w:szCs w:val="20"/>
        </w:rPr>
      </w:pPr>
      <w:r w:rsidRPr="00C76EB7">
        <w:rPr>
          <w:rFonts w:ascii="Times New Roman" w:hAnsi="Times New Roman" w:cs="Times New Roman"/>
          <w:b/>
          <w:bCs/>
          <w:sz w:val="20"/>
          <w:szCs w:val="20"/>
        </w:rPr>
        <w:t>Kaynaklar</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C76EB7">
        <w:rPr>
          <w:rFonts w:ascii="Times New Roman" w:eastAsia="Times New Roman" w:hAnsi="Times New Roman" w:cs="Times New Roman"/>
          <w:sz w:val="20"/>
          <w:szCs w:val="20"/>
        </w:rPr>
        <w:t>1.</w:t>
      </w:r>
      <w:r w:rsidRPr="00C76EB7">
        <w:rPr>
          <w:rFonts w:ascii="Times New Roman" w:eastAsia="Times New Roman" w:hAnsi="Times New Roman" w:cs="Times New Roman"/>
          <w:sz w:val="20"/>
          <w:szCs w:val="20"/>
        </w:rPr>
        <w:tab/>
      </w:r>
      <w:proofErr w:type="spellStart"/>
      <w:r w:rsidRPr="00C76EB7">
        <w:rPr>
          <w:rFonts w:ascii="Times New Roman" w:eastAsia="Times New Roman" w:hAnsi="Times New Roman" w:cs="Times New Roman"/>
          <w:sz w:val="20"/>
          <w:szCs w:val="20"/>
        </w:rPr>
        <w:t>Carpenter</w:t>
      </w:r>
      <w:proofErr w:type="spellEnd"/>
      <w:r w:rsidRPr="00C76EB7">
        <w:rPr>
          <w:rFonts w:ascii="Times New Roman" w:eastAsia="Times New Roman" w:hAnsi="Times New Roman" w:cs="Times New Roman"/>
          <w:sz w:val="20"/>
          <w:szCs w:val="20"/>
        </w:rPr>
        <w:t xml:space="preserve"> SL, </w:t>
      </w:r>
      <w:proofErr w:type="spellStart"/>
      <w:r w:rsidRPr="00C76EB7">
        <w:rPr>
          <w:rFonts w:ascii="Times New Roman" w:eastAsia="Times New Roman" w:hAnsi="Times New Roman" w:cs="Times New Roman"/>
          <w:sz w:val="20"/>
          <w:szCs w:val="20"/>
        </w:rPr>
        <w:t>Mathew</w:t>
      </w:r>
      <w:proofErr w:type="spellEnd"/>
      <w:r w:rsidRPr="00C76EB7">
        <w:rPr>
          <w:rFonts w:ascii="Times New Roman" w:eastAsia="Times New Roman" w:hAnsi="Times New Roman" w:cs="Times New Roman"/>
          <w:sz w:val="20"/>
          <w:szCs w:val="20"/>
        </w:rPr>
        <w:t xml:space="preserve"> </w:t>
      </w:r>
      <w:r w:rsidRPr="00D70FCA">
        <w:rPr>
          <w:rFonts w:ascii="Times New Roman" w:eastAsia="Times New Roman" w:hAnsi="Times New Roman" w:cs="Times New Roman"/>
          <w:color w:val="000000" w:themeColor="text1"/>
          <w:sz w:val="20"/>
          <w:szCs w:val="20"/>
        </w:rPr>
        <w:t>P.</w:t>
      </w:r>
      <w:r w:rsidR="00C76EB7" w:rsidRPr="00D70FCA">
        <w:rPr>
          <w:rFonts w:ascii="Times New Roman" w:eastAsia="Times New Roman" w:hAnsi="Times New Roman" w:cs="Times New Roman"/>
          <w:color w:val="000000" w:themeColor="text1"/>
          <w:sz w:val="20"/>
          <w:szCs w:val="20"/>
        </w:rPr>
        <w:t xml:space="preserve"> </w:t>
      </w:r>
      <w:r w:rsidR="00C76EB7" w:rsidRPr="00D70FCA">
        <w:rPr>
          <w:rFonts w:ascii="Times New Roman" w:hAnsi="Times New Roman" w:cs="Times New Roman"/>
          <w:color w:val="000000" w:themeColor="text1"/>
          <w:sz w:val="20"/>
          <w:szCs w:val="20"/>
        </w:rPr>
        <w:t>α2</w:t>
      </w:r>
      <w:r w:rsidRPr="00D70FCA">
        <w:rPr>
          <w:rFonts w:ascii="Times New Roman" w:eastAsia="Times New Roman" w:hAnsi="Times New Roman" w:cs="Times New Roman"/>
          <w:color w:val="000000" w:themeColor="text1"/>
          <w:sz w:val="20"/>
          <w:szCs w:val="20"/>
        </w:rPr>
        <w:t xml:space="preserve">-Antiplasmin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its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w:t>
      </w:r>
      <w:proofErr w:type="spellStart"/>
      <w:r w:rsidR="00241EA5" w:rsidRPr="00D70FCA">
        <w:rPr>
          <w:rFonts w:ascii="Times New Roman" w:eastAsia="Times New Roman" w:hAnsi="Times New Roman" w:cs="Times New Roman"/>
          <w:color w:val="000000" w:themeColor="text1"/>
          <w:sz w:val="20"/>
          <w:szCs w:val="20"/>
        </w:rPr>
        <w:t>F</w:t>
      </w:r>
      <w:r w:rsidRPr="00D70FCA">
        <w:rPr>
          <w:rFonts w:ascii="Times New Roman" w:eastAsia="Times New Roman" w:hAnsi="Times New Roman" w:cs="Times New Roman"/>
          <w:color w:val="000000" w:themeColor="text1"/>
          <w:sz w:val="20"/>
          <w:szCs w:val="20"/>
        </w:rPr>
        <w:t>ibrinolysis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out</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balance</w:t>
      </w:r>
      <w:proofErr w:type="spellEnd"/>
      <w:r w:rsidRPr="00D70FCA">
        <w:rPr>
          <w:rFonts w:ascii="Times New Roman" w:eastAsia="Times New Roman" w:hAnsi="Times New Roman" w:cs="Times New Roman"/>
          <w:color w:val="000000" w:themeColor="text1"/>
          <w:sz w:val="20"/>
          <w:szCs w:val="20"/>
        </w:rPr>
        <w:t>.</w:t>
      </w:r>
      <w:r w:rsidR="00C76EB7" w:rsidRPr="00D70FCA">
        <w:rPr>
          <w:rFonts w:ascii="Times New Roman" w:eastAsia="Times New Roman" w:hAnsi="Times New Roman" w:cs="Times New Roman"/>
          <w:color w:val="000000" w:themeColor="text1"/>
          <w:sz w:val="20"/>
          <w:szCs w:val="20"/>
        </w:rPr>
        <w:t xml:space="preserve"> </w:t>
      </w:r>
      <w:proofErr w:type="spellStart"/>
      <w:r w:rsidR="00C76EB7" w:rsidRPr="00D70FCA">
        <w:rPr>
          <w:rFonts w:ascii="Times New Roman" w:eastAsia="Times New Roman" w:hAnsi="Times New Roman" w:cs="Times New Roman"/>
          <w:color w:val="000000" w:themeColor="text1"/>
          <w:sz w:val="20"/>
          <w:szCs w:val="20"/>
        </w:rPr>
        <w:t>Haemophilia</w:t>
      </w:r>
      <w:proofErr w:type="spellEnd"/>
      <w:r w:rsidR="00241EA5" w:rsidRPr="00D70FCA">
        <w:rPr>
          <w:rFonts w:ascii="Times New Roman" w:eastAsia="Times New Roman" w:hAnsi="Times New Roman" w:cs="Times New Roman"/>
          <w:color w:val="000000" w:themeColor="text1"/>
          <w:sz w:val="20"/>
          <w:szCs w:val="20"/>
        </w:rPr>
        <w:t>.</w:t>
      </w:r>
      <w:r w:rsidR="00C76EB7" w:rsidRPr="00D70FCA">
        <w:rPr>
          <w:rFonts w:ascii="Times New Roman" w:eastAsia="Times New Roman" w:hAnsi="Times New Roman" w:cs="Times New Roman"/>
          <w:color w:val="000000" w:themeColor="text1"/>
          <w:sz w:val="20"/>
          <w:szCs w:val="20"/>
        </w:rPr>
        <w:t xml:space="preserve"> 2008;14(6):1250-1254.</w:t>
      </w:r>
      <w:r w:rsidRPr="00D70FCA">
        <w:rPr>
          <w:rFonts w:ascii="Times New Roman" w:eastAsia="Times New Roman" w:hAnsi="Times New Roman" w:cs="Times New Roman"/>
          <w:color w:val="000000" w:themeColor="text1"/>
          <w:sz w:val="20"/>
          <w:szCs w:val="20"/>
        </w:rPr>
        <w:t xml:space="preserve"> </w:t>
      </w:r>
    </w:p>
    <w:p w:rsidR="004F7B90" w:rsidRPr="00D70FCA" w:rsidRDefault="004F7B90" w:rsidP="00241EA5">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Koie</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Ogata</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Kamiya</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Takamatsu</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Kohakura</w:t>
      </w:r>
      <w:proofErr w:type="spellEnd"/>
      <w:r w:rsidRPr="00D70FCA">
        <w:rPr>
          <w:rFonts w:ascii="Times New Roman" w:eastAsia="Times New Roman" w:hAnsi="Times New Roman" w:cs="Times New Roman"/>
          <w:color w:val="000000" w:themeColor="text1"/>
          <w:sz w:val="20"/>
          <w:szCs w:val="20"/>
        </w:rPr>
        <w:t xml:space="preserve"> M. α2-</w:t>
      </w:r>
      <w:r w:rsidR="00C76EB7" w:rsidRPr="00D70FCA">
        <w:rPr>
          <w:rFonts w:ascii="Times New Roman" w:eastAsia="Times New Roman" w:hAnsi="Times New Roman" w:cs="Times New Roman"/>
          <w:color w:val="000000" w:themeColor="text1"/>
          <w:sz w:val="20"/>
          <w:szCs w:val="20"/>
        </w:rPr>
        <w:t xml:space="preserve">Plasmin-Inhibitor </w:t>
      </w:r>
      <w:proofErr w:type="spellStart"/>
      <w:r w:rsidR="00C76EB7" w:rsidRPr="00D70FCA">
        <w:rPr>
          <w:rFonts w:ascii="Times New Roman" w:eastAsia="Times New Roman" w:hAnsi="Times New Roman" w:cs="Times New Roman"/>
          <w:color w:val="000000" w:themeColor="text1"/>
          <w:sz w:val="20"/>
          <w:szCs w:val="20"/>
        </w:rPr>
        <w:t>Deficiency</w:t>
      </w:r>
      <w:proofErr w:type="spellEnd"/>
      <w:r w:rsidR="00C76EB7" w:rsidRPr="00D70FCA">
        <w:rPr>
          <w:rFonts w:ascii="Times New Roman" w:eastAsia="Times New Roman" w:hAnsi="Times New Roman" w:cs="Times New Roman"/>
          <w:color w:val="000000" w:themeColor="text1"/>
          <w:sz w:val="20"/>
          <w:szCs w:val="20"/>
        </w:rPr>
        <w:t xml:space="preserve"> (</w:t>
      </w:r>
      <w:proofErr w:type="spellStart"/>
      <w:r w:rsidR="00C76EB7" w:rsidRPr="00D70FCA">
        <w:rPr>
          <w:rFonts w:ascii="Times New Roman" w:eastAsia="Times New Roman" w:hAnsi="Times New Roman" w:cs="Times New Roman"/>
          <w:color w:val="000000" w:themeColor="text1"/>
          <w:sz w:val="20"/>
          <w:szCs w:val="20"/>
        </w:rPr>
        <w:t>Miyasato</w:t>
      </w:r>
      <w:proofErr w:type="spellEnd"/>
      <w:r w:rsidR="00C76EB7" w:rsidRPr="00D70FCA">
        <w:rPr>
          <w:rFonts w:ascii="Times New Roman" w:eastAsia="Times New Roman" w:hAnsi="Times New Roman" w:cs="Times New Roman"/>
          <w:color w:val="000000" w:themeColor="text1"/>
          <w:sz w:val="20"/>
          <w:szCs w:val="20"/>
        </w:rPr>
        <w:t xml:space="preserve"> </w:t>
      </w:r>
      <w:proofErr w:type="spellStart"/>
      <w:r w:rsidR="00C76EB7" w:rsidRPr="00D70FCA">
        <w:rPr>
          <w:rFonts w:ascii="Times New Roman" w:eastAsia="Times New Roman" w:hAnsi="Times New Roman" w:cs="Times New Roman"/>
          <w:color w:val="000000" w:themeColor="text1"/>
          <w:sz w:val="20"/>
          <w:szCs w:val="20"/>
        </w:rPr>
        <w:t>Disease</w:t>
      </w:r>
      <w:proofErr w:type="spellEnd"/>
      <w:r w:rsidR="00C76EB7" w:rsidRPr="00D70FCA">
        <w:rPr>
          <w:rFonts w:ascii="Times New Roman" w:eastAsia="Times New Roman" w:hAnsi="Times New Roman" w:cs="Times New Roman"/>
          <w:color w:val="000000" w:themeColor="text1"/>
          <w:sz w:val="20"/>
          <w:szCs w:val="20"/>
        </w:rPr>
        <w:t>).</w:t>
      </w:r>
      <w:r w:rsidR="006474AF"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Lance</w:t>
      </w:r>
      <w:r w:rsidR="006474AF" w:rsidRPr="00D70FCA">
        <w:rPr>
          <w:rFonts w:ascii="Times New Roman" w:eastAsia="Times New Roman" w:hAnsi="Times New Roman" w:cs="Times New Roman"/>
          <w:color w:val="000000" w:themeColor="text1"/>
          <w:sz w:val="20"/>
          <w:szCs w:val="20"/>
        </w:rPr>
        <w:t>t</w:t>
      </w:r>
      <w:proofErr w:type="spellEnd"/>
      <w:r w:rsidRPr="00D70FCA">
        <w:rPr>
          <w:rFonts w:ascii="Times New Roman" w:eastAsia="Times New Roman" w:hAnsi="Times New Roman" w:cs="Times New Roman"/>
          <w:color w:val="000000" w:themeColor="text1"/>
          <w:sz w:val="20"/>
          <w:szCs w:val="20"/>
        </w:rPr>
        <w:t>. 1978;312(8104):1334–</w:t>
      </w:r>
      <w:r w:rsidR="006474AF" w:rsidRPr="00D70FCA">
        <w:rPr>
          <w:rFonts w:ascii="Times New Roman" w:eastAsia="Times New Roman" w:hAnsi="Times New Roman" w:cs="Times New Roman"/>
          <w:color w:val="000000" w:themeColor="text1"/>
          <w:sz w:val="20"/>
          <w:szCs w:val="20"/>
        </w:rPr>
        <w:t>133</w:t>
      </w:r>
      <w:r w:rsidRPr="00D70FCA">
        <w:rPr>
          <w:rFonts w:ascii="Times New Roman" w:eastAsia="Times New Roman" w:hAnsi="Times New Roman" w:cs="Times New Roman"/>
          <w:color w:val="000000" w:themeColor="text1"/>
          <w:sz w:val="20"/>
          <w:szCs w:val="20"/>
        </w:rPr>
        <w:t>6.</w:t>
      </w:r>
    </w:p>
    <w:p w:rsidR="00241EA5" w:rsidRPr="00D70FCA" w:rsidRDefault="004F7B90" w:rsidP="00241EA5">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3.</w:t>
      </w:r>
      <w:r w:rsidRPr="00D70FCA">
        <w:rPr>
          <w:rFonts w:ascii="Times New Roman" w:eastAsia="Times New Roman" w:hAnsi="Times New Roman" w:cs="Times New Roman"/>
          <w:color w:val="000000" w:themeColor="text1"/>
          <w:sz w:val="20"/>
          <w:szCs w:val="20"/>
        </w:rPr>
        <w:tab/>
      </w:r>
      <w:proofErr w:type="spellStart"/>
      <w:r w:rsidR="00241EA5" w:rsidRPr="00D70FCA">
        <w:rPr>
          <w:rFonts w:ascii="Times New Roman" w:hAnsi="Times New Roman" w:cs="Times New Roman"/>
          <w:color w:val="000000" w:themeColor="text1"/>
          <w:sz w:val="20"/>
          <w:szCs w:val="20"/>
          <w:shd w:val="clear" w:color="auto" w:fill="FFFFFF"/>
        </w:rPr>
        <w:t>Griffin</w:t>
      </w:r>
      <w:proofErr w:type="spellEnd"/>
      <w:r w:rsidR="00241EA5" w:rsidRPr="00D70FCA">
        <w:rPr>
          <w:rFonts w:ascii="Times New Roman" w:hAnsi="Times New Roman" w:cs="Times New Roman"/>
          <w:color w:val="000000" w:themeColor="text1"/>
          <w:sz w:val="20"/>
          <w:szCs w:val="20"/>
          <w:shd w:val="clear" w:color="auto" w:fill="FFFFFF"/>
        </w:rPr>
        <w:t xml:space="preserve"> GC, </w:t>
      </w:r>
      <w:proofErr w:type="spellStart"/>
      <w:r w:rsidR="00241EA5" w:rsidRPr="00D70FCA">
        <w:rPr>
          <w:rFonts w:ascii="Times New Roman" w:hAnsi="Times New Roman" w:cs="Times New Roman"/>
          <w:color w:val="000000" w:themeColor="text1"/>
          <w:sz w:val="20"/>
          <w:szCs w:val="20"/>
          <w:shd w:val="clear" w:color="auto" w:fill="FFFFFF"/>
        </w:rPr>
        <w:t>Mammen</w:t>
      </w:r>
      <w:proofErr w:type="spellEnd"/>
      <w:r w:rsidR="00241EA5" w:rsidRPr="00D70FCA">
        <w:rPr>
          <w:rFonts w:ascii="Times New Roman" w:hAnsi="Times New Roman" w:cs="Times New Roman"/>
          <w:color w:val="000000" w:themeColor="text1"/>
          <w:sz w:val="20"/>
          <w:szCs w:val="20"/>
          <w:shd w:val="clear" w:color="auto" w:fill="FFFFFF"/>
        </w:rPr>
        <w:t xml:space="preserve"> EF, </w:t>
      </w:r>
      <w:proofErr w:type="spellStart"/>
      <w:r w:rsidR="00241EA5" w:rsidRPr="00D70FCA">
        <w:rPr>
          <w:rFonts w:ascii="Times New Roman" w:hAnsi="Times New Roman" w:cs="Times New Roman"/>
          <w:color w:val="000000" w:themeColor="text1"/>
          <w:sz w:val="20"/>
          <w:szCs w:val="20"/>
          <w:shd w:val="clear" w:color="auto" w:fill="FFFFFF"/>
        </w:rPr>
        <w:t>Sokol</w:t>
      </w:r>
      <w:proofErr w:type="spellEnd"/>
      <w:r w:rsidR="00241EA5" w:rsidRPr="00D70FCA">
        <w:rPr>
          <w:rFonts w:ascii="Times New Roman" w:hAnsi="Times New Roman" w:cs="Times New Roman"/>
          <w:color w:val="000000" w:themeColor="text1"/>
          <w:sz w:val="20"/>
          <w:szCs w:val="20"/>
          <w:shd w:val="clear" w:color="auto" w:fill="FFFFFF"/>
        </w:rPr>
        <w:t xml:space="preserve"> RJ, </w:t>
      </w:r>
      <w:proofErr w:type="spellStart"/>
      <w:r w:rsidR="00241EA5" w:rsidRPr="00D70FCA">
        <w:rPr>
          <w:rFonts w:ascii="Times New Roman" w:hAnsi="Times New Roman" w:cs="Times New Roman"/>
          <w:color w:val="000000" w:themeColor="text1"/>
          <w:sz w:val="20"/>
          <w:szCs w:val="20"/>
          <w:shd w:val="clear" w:color="auto" w:fill="FFFFFF"/>
        </w:rPr>
        <w:t>Perrotta</w:t>
      </w:r>
      <w:proofErr w:type="spellEnd"/>
      <w:r w:rsidR="00241EA5" w:rsidRPr="00D70FCA">
        <w:rPr>
          <w:rFonts w:ascii="Times New Roman" w:hAnsi="Times New Roman" w:cs="Times New Roman"/>
          <w:color w:val="000000" w:themeColor="text1"/>
          <w:sz w:val="20"/>
          <w:szCs w:val="20"/>
          <w:shd w:val="clear" w:color="auto" w:fill="FFFFFF"/>
        </w:rPr>
        <w:t xml:space="preserve"> AL, </w:t>
      </w:r>
      <w:proofErr w:type="spellStart"/>
      <w:r w:rsidR="00241EA5" w:rsidRPr="00D70FCA">
        <w:rPr>
          <w:rFonts w:ascii="Times New Roman" w:hAnsi="Times New Roman" w:cs="Times New Roman"/>
          <w:color w:val="000000" w:themeColor="text1"/>
          <w:sz w:val="20"/>
          <w:szCs w:val="20"/>
          <w:shd w:val="clear" w:color="auto" w:fill="FFFFFF"/>
        </w:rPr>
        <w:t>Stoyanovich</w:t>
      </w:r>
      <w:proofErr w:type="spellEnd"/>
      <w:r w:rsidR="00241EA5" w:rsidRPr="00D70FCA">
        <w:rPr>
          <w:rFonts w:ascii="Times New Roman" w:hAnsi="Times New Roman" w:cs="Times New Roman"/>
          <w:color w:val="000000" w:themeColor="text1"/>
          <w:sz w:val="20"/>
          <w:szCs w:val="20"/>
          <w:shd w:val="clear" w:color="auto" w:fill="FFFFFF"/>
        </w:rPr>
        <w:t xml:space="preserve"> A, </w:t>
      </w:r>
      <w:proofErr w:type="spellStart"/>
      <w:r w:rsidR="00241EA5" w:rsidRPr="00D70FCA">
        <w:rPr>
          <w:rFonts w:ascii="Times New Roman" w:hAnsi="Times New Roman" w:cs="Times New Roman"/>
          <w:color w:val="000000" w:themeColor="text1"/>
          <w:sz w:val="20"/>
          <w:szCs w:val="20"/>
          <w:shd w:val="clear" w:color="auto" w:fill="FFFFFF"/>
        </w:rPr>
        <w:t>Abildgaard</w:t>
      </w:r>
      <w:proofErr w:type="spellEnd"/>
      <w:r w:rsidR="00241EA5" w:rsidRPr="00D70FCA">
        <w:rPr>
          <w:rFonts w:ascii="Times New Roman" w:hAnsi="Times New Roman" w:cs="Times New Roman"/>
          <w:color w:val="000000" w:themeColor="text1"/>
          <w:sz w:val="20"/>
          <w:szCs w:val="20"/>
          <w:shd w:val="clear" w:color="auto" w:fill="FFFFFF"/>
        </w:rPr>
        <w:t xml:space="preserve"> CF. Alpha 2-antiplasmin </w:t>
      </w:r>
      <w:proofErr w:type="spellStart"/>
      <w:r w:rsidR="00241EA5" w:rsidRPr="00D70FCA">
        <w:rPr>
          <w:rFonts w:ascii="Times New Roman" w:hAnsi="Times New Roman" w:cs="Times New Roman"/>
          <w:color w:val="000000" w:themeColor="text1"/>
          <w:sz w:val="20"/>
          <w:szCs w:val="20"/>
          <w:shd w:val="clear" w:color="auto" w:fill="FFFFFF"/>
        </w:rPr>
        <w:t>deficiency</w:t>
      </w:r>
      <w:proofErr w:type="spellEnd"/>
      <w:r w:rsidR="00241EA5" w:rsidRPr="00D70FCA">
        <w:rPr>
          <w:rFonts w:ascii="Times New Roman" w:hAnsi="Times New Roman" w:cs="Times New Roman"/>
          <w:color w:val="000000" w:themeColor="text1"/>
          <w:sz w:val="20"/>
          <w:szCs w:val="20"/>
          <w:shd w:val="clear" w:color="auto" w:fill="FFFFFF"/>
        </w:rPr>
        <w:t xml:space="preserve">. An </w:t>
      </w:r>
      <w:proofErr w:type="spellStart"/>
      <w:r w:rsidR="00241EA5" w:rsidRPr="00D70FCA">
        <w:rPr>
          <w:rFonts w:ascii="Times New Roman" w:hAnsi="Times New Roman" w:cs="Times New Roman"/>
          <w:color w:val="000000" w:themeColor="text1"/>
          <w:sz w:val="20"/>
          <w:szCs w:val="20"/>
          <w:shd w:val="clear" w:color="auto" w:fill="FFFFFF"/>
        </w:rPr>
        <w:t>overlooked</w:t>
      </w:r>
      <w:proofErr w:type="spellEnd"/>
      <w:r w:rsidR="00241EA5" w:rsidRPr="00D70FCA">
        <w:rPr>
          <w:rFonts w:ascii="Times New Roman" w:hAnsi="Times New Roman" w:cs="Times New Roman"/>
          <w:color w:val="000000" w:themeColor="text1"/>
          <w:sz w:val="20"/>
          <w:szCs w:val="20"/>
          <w:shd w:val="clear" w:color="auto" w:fill="FFFFFF"/>
        </w:rPr>
        <w:t xml:space="preserve"> </w:t>
      </w:r>
      <w:proofErr w:type="spellStart"/>
      <w:r w:rsidR="00241EA5" w:rsidRPr="00D70FCA">
        <w:rPr>
          <w:rFonts w:ascii="Times New Roman" w:hAnsi="Times New Roman" w:cs="Times New Roman"/>
          <w:color w:val="000000" w:themeColor="text1"/>
          <w:sz w:val="20"/>
          <w:szCs w:val="20"/>
          <w:shd w:val="clear" w:color="auto" w:fill="FFFFFF"/>
        </w:rPr>
        <w:t>cause</w:t>
      </w:r>
      <w:proofErr w:type="spellEnd"/>
      <w:r w:rsidR="00241EA5" w:rsidRPr="00D70FCA">
        <w:rPr>
          <w:rFonts w:ascii="Times New Roman" w:hAnsi="Times New Roman" w:cs="Times New Roman"/>
          <w:color w:val="000000" w:themeColor="text1"/>
          <w:sz w:val="20"/>
          <w:szCs w:val="20"/>
          <w:shd w:val="clear" w:color="auto" w:fill="FFFFFF"/>
        </w:rPr>
        <w:t xml:space="preserve"> of </w:t>
      </w:r>
      <w:proofErr w:type="spellStart"/>
      <w:r w:rsidR="00241EA5" w:rsidRPr="00D70FCA">
        <w:rPr>
          <w:rFonts w:ascii="Times New Roman" w:hAnsi="Times New Roman" w:cs="Times New Roman"/>
          <w:color w:val="000000" w:themeColor="text1"/>
          <w:sz w:val="20"/>
          <w:szCs w:val="20"/>
          <w:shd w:val="clear" w:color="auto" w:fill="FFFFFF"/>
        </w:rPr>
        <w:t>hemorrhage</w:t>
      </w:r>
      <w:proofErr w:type="spellEnd"/>
      <w:r w:rsidR="00241EA5" w:rsidRPr="00D70FCA">
        <w:rPr>
          <w:rFonts w:ascii="Times New Roman" w:hAnsi="Times New Roman" w:cs="Times New Roman"/>
          <w:color w:val="000000" w:themeColor="text1"/>
          <w:sz w:val="20"/>
          <w:szCs w:val="20"/>
          <w:shd w:val="clear" w:color="auto" w:fill="FFFFFF"/>
        </w:rPr>
        <w:t xml:space="preserve">. </w:t>
      </w:r>
      <w:proofErr w:type="spellStart"/>
      <w:r w:rsidR="00241EA5" w:rsidRPr="00D70FCA">
        <w:rPr>
          <w:rFonts w:ascii="Times New Roman" w:hAnsi="Times New Roman" w:cs="Times New Roman"/>
          <w:color w:val="000000" w:themeColor="text1"/>
          <w:sz w:val="20"/>
          <w:szCs w:val="20"/>
          <w:shd w:val="clear" w:color="auto" w:fill="FFFFFF"/>
        </w:rPr>
        <w:t>Am</w:t>
      </w:r>
      <w:proofErr w:type="spellEnd"/>
      <w:r w:rsidR="00241EA5" w:rsidRPr="00D70FCA">
        <w:rPr>
          <w:rFonts w:ascii="Times New Roman" w:hAnsi="Times New Roman" w:cs="Times New Roman"/>
          <w:color w:val="000000" w:themeColor="text1"/>
          <w:sz w:val="20"/>
          <w:szCs w:val="20"/>
          <w:shd w:val="clear" w:color="auto" w:fill="FFFFFF"/>
        </w:rPr>
        <w:t xml:space="preserve"> J Pediatr </w:t>
      </w:r>
      <w:proofErr w:type="spellStart"/>
      <w:r w:rsidR="00241EA5" w:rsidRPr="00D70FCA">
        <w:rPr>
          <w:rFonts w:ascii="Times New Roman" w:hAnsi="Times New Roman" w:cs="Times New Roman"/>
          <w:color w:val="000000" w:themeColor="text1"/>
          <w:sz w:val="20"/>
          <w:szCs w:val="20"/>
          <w:shd w:val="clear" w:color="auto" w:fill="FFFFFF"/>
        </w:rPr>
        <w:t>Hematol</w:t>
      </w:r>
      <w:proofErr w:type="spellEnd"/>
      <w:r w:rsidR="00241EA5" w:rsidRPr="00D70FCA">
        <w:rPr>
          <w:rFonts w:ascii="Times New Roman" w:hAnsi="Times New Roman" w:cs="Times New Roman"/>
          <w:color w:val="000000" w:themeColor="text1"/>
          <w:sz w:val="20"/>
          <w:szCs w:val="20"/>
          <w:shd w:val="clear" w:color="auto" w:fill="FFFFFF"/>
        </w:rPr>
        <w:t xml:space="preserve"> </w:t>
      </w:r>
      <w:proofErr w:type="spellStart"/>
      <w:r w:rsidR="00241EA5" w:rsidRPr="00D70FCA">
        <w:rPr>
          <w:rFonts w:ascii="Times New Roman" w:hAnsi="Times New Roman" w:cs="Times New Roman"/>
          <w:color w:val="000000" w:themeColor="text1"/>
          <w:sz w:val="20"/>
          <w:szCs w:val="20"/>
          <w:shd w:val="clear" w:color="auto" w:fill="FFFFFF"/>
        </w:rPr>
        <w:t>Oncol</w:t>
      </w:r>
      <w:proofErr w:type="spellEnd"/>
      <w:r w:rsidR="00241EA5" w:rsidRPr="00D70FCA">
        <w:rPr>
          <w:rFonts w:ascii="Times New Roman" w:hAnsi="Times New Roman" w:cs="Times New Roman"/>
          <w:color w:val="000000" w:themeColor="text1"/>
          <w:sz w:val="20"/>
          <w:szCs w:val="20"/>
          <w:shd w:val="clear" w:color="auto" w:fill="FFFFFF"/>
        </w:rPr>
        <w:t>. 1993 Aug;15(3):328-330.</w:t>
      </w:r>
      <w:r w:rsidR="00241EA5" w:rsidRPr="00D70FCA">
        <w:rPr>
          <w:rStyle w:val="apple-converted-space"/>
          <w:rFonts w:ascii="Times New Roman" w:hAnsi="Times New Roman" w:cs="Times New Roman"/>
          <w:color w:val="000000" w:themeColor="text1"/>
          <w:sz w:val="20"/>
          <w:szCs w:val="20"/>
          <w:shd w:val="clear" w:color="auto" w:fill="FFFFFF"/>
        </w:rPr>
        <w:t> </w:t>
      </w:r>
    </w:p>
    <w:p w:rsidR="006474AF" w:rsidRPr="00D70FCA" w:rsidRDefault="004F7B90" w:rsidP="00241EA5">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4.</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Favier</w:t>
      </w:r>
      <w:proofErr w:type="spellEnd"/>
      <w:r w:rsidRPr="00D70FCA">
        <w:rPr>
          <w:rFonts w:ascii="Times New Roman" w:eastAsia="Times New Roman" w:hAnsi="Times New Roman" w:cs="Times New Roman"/>
          <w:color w:val="000000" w:themeColor="text1"/>
          <w:sz w:val="20"/>
          <w:szCs w:val="20"/>
        </w:rPr>
        <w:t xml:space="preserve"> R, </w:t>
      </w:r>
      <w:proofErr w:type="spellStart"/>
      <w:r w:rsidRPr="00D70FCA">
        <w:rPr>
          <w:rFonts w:ascii="Times New Roman" w:eastAsia="Times New Roman" w:hAnsi="Times New Roman" w:cs="Times New Roman"/>
          <w:color w:val="000000" w:themeColor="text1"/>
          <w:sz w:val="20"/>
          <w:szCs w:val="20"/>
        </w:rPr>
        <w:t>Aoki</w:t>
      </w:r>
      <w:proofErr w:type="spellEnd"/>
      <w:r w:rsidRPr="00D70FCA">
        <w:rPr>
          <w:rFonts w:ascii="Times New Roman" w:eastAsia="Times New Roman" w:hAnsi="Times New Roman" w:cs="Times New Roman"/>
          <w:color w:val="000000" w:themeColor="text1"/>
          <w:sz w:val="20"/>
          <w:szCs w:val="20"/>
        </w:rPr>
        <w:t xml:space="preserve"> N, de </w:t>
      </w:r>
      <w:proofErr w:type="spellStart"/>
      <w:r w:rsidRPr="00D70FCA">
        <w:rPr>
          <w:rFonts w:ascii="Times New Roman" w:eastAsia="Times New Roman" w:hAnsi="Times New Roman" w:cs="Times New Roman"/>
          <w:color w:val="000000" w:themeColor="text1"/>
          <w:sz w:val="20"/>
          <w:szCs w:val="20"/>
        </w:rPr>
        <w:t>Moerloose</w:t>
      </w:r>
      <w:proofErr w:type="spellEnd"/>
      <w:r w:rsidRPr="00D70FCA">
        <w:rPr>
          <w:rFonts w:ascii="Times New Roman" w:eastAsia="Times New Roman" w:hAnsi="Times New Roman" w:cs="Times New Roman"/>
          <w:color w:val="000000" w:themeColor="text1"/>
          <w:sz w:val="20"/>
          <w:szCs w:val="20"/>
        </w:rPr>
        <w:t xml:space="preserve"> P. </w:t>
      </w:r>
      <w:proofErr w:type="spellStart"/>
      <w:r w:rsidRPr="00D70FCA">
        <w:rPr>
          <w:rFonts w:ascii="Times New Roman" w:eastAsia="Times New Roman" w:hAnsi="Times New Roman" w:cs="Times New Roman"/>
          <w:color w:val="000000" w:themeColor="text1"/>
          <w:sz w:val="20"/>
          <w:szCs w:val="20"/>
        </w:rPr>
        <w:t>Congenital</w:t>
      </w:r>
      <w:proofErr w:type="spellEnd"/>
      <w:r w:rsidRPr="00D70FCA">
        <w:rPr>
          <w:rFonts w:ascii="Times New Roman" w:eastAsia="Times New Roman" w:hAnsi="Times New Roman" w:cs="Times New Roman"/>
          <w:color w:val="000000" w:themeColor="text1"/>
          <w:sz w:val="20"/>
          <w:szCs w:val="20"/>
        </w:rPr>
        <w:t xml:space="preserve"> α2-plasmin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deficiencies</w:t>
      </w:r>
      <w:proofErr w:type="spellEnd"/>
      <w:r w:rsidRPr="00D70FCA">
        <w:rPr>
          <w:rFonts w:ascii="Times New Roman" w:eastAsia="Times New Roman" w:hAnsi="Times New Roman" w:cs="Times New Roman"/>
          <w:color w:val="000000" w:themeColor="text1"/>
          <w:sz w:val="20"/>
          <w:szCs w:val="20"/>
        </w:rPr>
        <w:t xml:space="preserve">: a </w:t>
      </w:r>
      <w:proofErr w:type="spellStart"/>
      <w:r w:rsidRPr="00D70FCA">
        <w:rPr>
          <w:rFonts w:ascii="Times New Roman" w:eastAsia="Times New Roman" w:hAnsi="Times New Roman" w:cs="Times New Roman"/>
          <w:color w:val="000000" w:themeColor="text1"/>
          <w:sz w:val="20"/>
          <w:szCs w:val="20"/>
        </w:rPr>
        <w:t>review</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Br</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Haematol</w:t>
      </w:r>
      <w:proofErr w:type="spellEnd"/>
      <w:r w:rsidR="006474AF"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 xml:space="preserve"> 200</w:t>
      </w:r>
      <w:r w:rsidR="006474AF" w:rsidRPr="00D70FCA">
        <w:rPr>
          <w:rFonts w:ascii="Times New Roman" w:eastAsia="Times New Roman" w:hAnsi="Times New Roman" w:cs="Times New Roman"/>
          <w:color w:val="000000" w:themeColor="text1"/>
          <w:sz w:val="20"/>
          <w:szCs w:val="20"/>
        </w:rPr>
        <w:t>1</w:t>
      </w:r>
      <w:r w:rsidRPr="00D70FCA">
        <w:rPr>
          <w:rFonts w:ascii="Times New Roman" w:eastAsia="Times New Roman" w:hAnsi="Times New Roman" w:cs="Times New Roman"/>
          <w:color w:val="000000" w:themeColor="text1"/>
          <w:sz w:val="20"/>
          <w:szCs w:val="20"/>
        </w:rPr>
        <w:t xml:space="preserve">;114(1):4–10. </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5.</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Chapin</w:t>
      </w:r>
      <w:proofErr w:type="spellEnd"/>
      <w:r w:rsidRPr="00D70FCA">
        <w:rPr>
          <w:rFonts w:ascii="Times New Roman" w:eastAsia="Times New Roman" w:hAnsi="Times New Roman" w:cs="Times New Roman"/>
          <w:color w:val="000000" w:themeColor="text1"/>
          <w:sz w:val="20"/>
          <w:szCs w:val="20"/>
        </w:rPr>
        <w:t xml:space="preserve"> JC, </w:t>
      </w:r>
      <w:proofErr w:type="spellStart"/>
      <w:r w:rsidRPr="00D70FCA">
        <w:rPr>
          <w:rFonts w:ascii="Times New Roman" w:eastAsia="Times New Roman" w:hAnsi="Times New Roman" w:cs="Times New Roman"/>
          <w:color w:val="000000" w:themeColor="text1"/>
          <w:sz w:val="20"/>
          <w:szCs w:val="20"/>
        </w:rPr>
        <w:t>Hajjar</w:t>
      </w:r>
      <w:proofErr w:type="spellEnd"/>
      <w:r w:rsidRPr="00D70FCA">
        <w:rPr>
          <w:rFonts w:ascii="Times New Roman" w:eastAsia="Times New Roman" w:hAnsi="Times New Roman" w:cs="Times New Roman"/>
          <w:color w:val="000000" w:themeColor="text1"/>
          <w:sz w:val="20"/>
          <w:szCs w:val="20"/>
        </w:rPr>
        <w:t xml:space="preserve"> KA. </w:t>
      </w:r>
      <w:proofErr w:type="spellStart"/>
      <w:r w:rsidRPr="00D70FCA">
        <w:rPr>
          <w:rFonts w:ascii="Times New Roman" w:eastAsia="Times New Roman" w:hAnsi="Times New Roman" w:cs="Times New Roman"/>
          <w:color w:val="000000" w:themeColor="text1"/>
          <w:sz w:val="20"/>
          <w:szCs w:val="20"/>
        </w:rPr>
        <w:t>Fibrinolysis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control</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blood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coagulation</w:t>
      </w:r>
      <w:proofErr w:type="spellEnd"/>
      <w:r w:rsidRPr="00D70FCA">
        <w:rPr>
          <w:rFonts w:ascii="Times New Roman" w:eastAsia="Times New Roman" w:hAnsi="Times New Roman" w:cs="Times New Roman"/>
          <w:color w:val="000000" w:themeColor="text1"/>
          <w:sz w:val="20"/>
          <w:szCs w:val="20"/>
        </w:rPr>
        <w:t xml:space="preserve">. Blood </w:t>
      </w:r>
      <w:proofErr w:type="spellStart"/>
      <w:r w:rsidRPr="00D70FCA">
        <w:rPr>
          <w:rFonts w:ascii="Times New Roman" w:eastAsia="Times New Roman" w:hAnsi="Times New Roman" w:cs="Times New Roman"/>
          <w:color w:val="000000" w:themeColor="text1"/>
          <w:sz w:val="20"/>
          <w:szCs w:val="20"/>
        </w:rPr>
        <w:t>Rev</w:t>
      </w:r>
      <w:proofErr w:type="spellEnd"/>
      <w:r w:rsidRPr="00D70FCA">
        <w:rPr>
          <w:rFonts w:ascii="Times New Roman" w:eastAsia="Times New Roman" w:hAnsi="Times New Roman" w:cs="Times New Roman"/>
          <w:color w:val="000000" w:themeColor="text1"/>
          <w:sz w:val="20"/>
          <w:szCs w:val="20"/>
        </w:rPr>
        <w:t xml:space="preserve">. 2015;29(1):17–24. </w:t>
      </w:r>
    </w:p>
    <w:p w:rsidR="006474AF"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6.</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Okajima</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Kohno</w:t>
      </w:r>
      <w:proofErr w:type="spellEnd"/>
      <w:r w:rsidRPr="00D70FCA">
        <w:rPr>
          <w:rFonts w:ascii="Times New Roman" w:eastAsia="Times New Roman" w:hAnsi="Times New Roman" w:cs="Times New Roman"/>
          <w:color w:val="000000" w:themeColor="text1"/>
          <w:sz w:val="20"/>
          <w:szCs w:val="20"/>
        </w:rPr>
        <w:t xml:space="preserve"> I, </w:t>
      </w:r>
      <w:proofErr w:type="spellStart"/>
      <w:r w:rsidRPr="00D70FCA">
        <w:rPr>
          <w:rFonts w:ascii="Times New Roman" w:eastAsia="Times New Roman" w:hAnsi="Times New Roman" w:cs="Times New Roman"/>
          <w:color w:val="000000" w:themeColor="text1"/>
          <w:sz w:val="20"/>
          <w:szCs w:val="20"/>
        </w:rPr>
        <w:t>Soe</w:t>
      </w:r>
      <w:proofErr w:type="spellEnd"/>
      <w:r w:rsidRPr="00D70FCA">
        <w:rPr>
          <w:rFonts w:ascii="Times New Roman" w:eastAsia="Times New Roman" w:hAnsi="Times New Roman" w:cs="Times New Roman"/>
          <w:color w:val="000000" w:themeColor="text1"/>
          <w:sz w:val="20"/>
          <w:szCs w:val="20"/>
        </w:rPr>
        <w:t xml:space="preserve"> G, </w:t>
      </w:r>
      <w:proofErr w:type="spellStart"/>
      <w:r w:rsidRPr="00D70FCA">
        <w:rPr>
          <w:rFonts w:ascii="Times New Roman" w:eastAsia="Times New Roman" w:hAnsi="Times New Roman" w:cs="Times New Roman"/>
          <w:color w:val="000000" w:themeColor="text1"/>
          <w:sz w:val="20"/>
          <w:szCs w:val="20"/>
        </w:rPr>
        <w:t>Okabe</w:t>
      </w:r>
      <w:proofErr w:type="spellEnd"/>
      <w:r w:rsidRPr="00D70FCA">
        <w:rPr>
          <w:rFonts w:ascii="Times New Roman" w:eastAsia="Times New Roman" w:hAnsi="Times New Roman" w:cs="Times New Roman"/>
          <w:color w:val="000000" w:themeColor="text1"/>
          <w:sz w:val="20"/>
          <w:szCs w:val="20"/>
        </w:rPr>
        <w:t xml:space="preserve"> H, </w:t>
      </w:r>
      <w:proofErr w:type="spellStart"/>
      <w:r w:rsidRPr="00D70FCA">
        <w:rPr>
          <w:rFonts w:ascii="Times New Roman" w:eastAsia="Times New Roman" w:hAnsi="Times New Roman" w:cs="Times New Roman"/>
          <w:color w:val="000000" w:themeColor="text1"/>
          <w:sz w:val="20"/>
          <w:szCs w:val="20"/>
        </w:rPr>
        <w:t>Takatsuki</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Binder</w:t>
      </w:r>
      <w:proofErr w:type="spellEnd"/>
      <w:r w:rsidRPr="00D70FCA">
        <w:rPr>
          <w:rFonts w:ascii="Times New Roman" w:eastAsia="Times New Roman" w:hAnsi="Times New Roman" w:cs="Times New Roman"/>
          <w:color w:val="000000" w:themeColor="text1"/>
          <w:sz w:val="20"/>
          <w:szCs w:val="20"/>
        </w:rPr>
        <w:t xml:space="preserve"> BR. Direct </w:t>
      </w:r>
      <w:proofErr w:type="spellStart"/>
      <w:r w:rsidRPr="00D70FCA">
        <w:rPr>
          <w:rFonts w:ascii="Times New Roman" w:eastAsia="Times New Roman" w:hAnsi="Times New Roman" w:cs="Times New Roman"/>
          <w:color w:val="000000" w:themeColor="text1"/>
          <w:sz w:val="20"/>
          <w:szCs w:val="20"/>
        </w:rPr>
        <w:t>evidence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systemic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fibrinogenolysis</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patients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with</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acquired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alpha</w:t>
      </w:r>
      <w:proofErr w:type="spellEnd"/>
      <w:r w:rsidRPr="00D70FCA">
        <w:rPr>
          <w:rFonts w:ascii="Times New Roman" w:eastAsia="Times New Roman" w:hAnsi="Times New Roman" w:cs="Times New Roman"/>
          <w:color w:val="000000" w:themeColor="text1"/>
          <w:sz w:val="20"/>
          <w:szCs w:val="20"/>
        </w:rPr>
        <w:t xml:space="preserve"> 2-plasmin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Am</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Hematol</w:t>
      </w:r>
      <w:proofErr w:type="spellEnd"/>
      <w:r w:rsidRPr="00D70FCA">
        <w:rPr>
          <w:rFonts w:ascii="Times New Roman" w:eastAsia="Times New Roman" w:hAnsi="Times New Roman" w:cs="Times New Roman"/>
          <w:color w:val="000000" w:themeColor="text1"/>
          <w:sz w:val="20"/>
          <w:szCs w:val="20"/>
        </w:rPr>
        <w:t>. 1994;45(1):16–24.</w:t>
      </w:r>
    </w:p>
    <w:p w:rsidR="004F7B90" w:rsidRPr="00D70FCA" w:rsidRDefault="006474AF"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7</w:t>
      </w:r>
      <w:r w:rsidR="004F7B90" w:rsidRPr="00D70FCA">
        <w:rPr>
          <w:rFonts w:ascii="Times New Roman" w:eastAsia="Times New Roman" w:hAnsi="Times New Roman" w:cs="Times New Roman"/>
          <w:color w:val="000000" w:themeColor="text1"/>
          <w:sz w:val="20"/>
          <w:szCs w:val="20"/>
        </w:rPr>
        <w:t>.</w:t>
      </w:r>
      <w:r w:rsidR="004F7B90" w:rsidRPr="00D70FCA">
        <w:rPr>
          <w:rFonts w:ascii="Times New Roman" w:eastAsia="Times New Roman" w:hAnsi="Times New Roman" w:cs="Times New Roman"/>
          <w:color w:val="000000" w:themeColor="text1"/>
          <w:sz w:val="20"/>
          <w:szCs w:val="20"/>
        </w:rPr>
        <w:tab/>
      </w:r>
      <w:proofErr w:type="spellStart"/>
      <w:r w:rsidR="004F7B90" w:rsidRPr="00D70FCA">
        <w:rPr>
          <w:rFonts w:ascii="Times New Roman" w:eastAsia="Times New Roman" w:hAnsi="Times New Roman" w:cs="Times New Roman"/>
          <w:color w:val="000000" w:themeColor="text1"/>
          <w:sz w:val="20"/>
          <w:szCs w:val="20"/>
        </w:rPr>
        <w:t>Saes</w:t>
      </w:r>
      <w:proofErr w:type="spellEnd"/>
      <w:r w:rsidR="004F7B90" w:rsidRPr="00D70FCA">
        <w:rPr>
          <w:rFonts w:ascii="Times New Roman" w:eastAsia="Times New Roman" w:hAnsi="Times New Roman" w:cs="Times New Roman"/>
          <w:color w:val="000000" w:themeColor="text1"/>
          <w:sz w:val="20"/>
          <w:szCs w:val="20"/>
        </w:rPr>
        <w:t xml:space="preserve"> JL, </w:t>
      </w:r>
      <w:proofErr w:type="spellStart"/>
      <w:r w:rsidR="004F7B90" w:rsidRPr="00D70FCA">
        <w:rPr>
          <w:rFonts w:ascii="Times New Roman" w:eastAsia="Times New Roman" w:hAnsi="Times New Roman" w:cs="Times New Roman"/>
          <w:color w:val="000000" w:themeColor="text1"/>
          <w:sz w:val="20"/>
          <w:szCs w:val="20"/>
        </w:rPr>
        <w:t>Schols</w:t>
      </w:r>
      <w:proofErr w:type="spellEnd"/>
      <w:r w:rsidR="004F7B90" w:rsidRPr="00D70FCA">
        <w:rPr>
          <w:rFonts w:ascii="Times New Roman" w:eastAsia="Times New Roman" w:hAnsi="Times New Roman" w:cs="Times New Roman"/>
          <w:color w:val="000000" w:themeColor="text1"/>
          <w:sz w:val="20"/>
          <w:szCs w:val="20"/>
        </w:rPr>
        <w:t xml:space="preserve"> SEM, </w:t>
      </w:r>
      <w:proofErr w:type="spellStart"/>
      <w:r w:rsidR="004F7B90" w:rsidRPr="00D70FCA">
        <w:rPr>
          <w:rFonts w:ascii="Times New Roman" w:eastAsia="Times New Roman" w:hAnsi="Times New Roman" w:cs="Times New Roman"/>
          <w:color w:val="000000" w:themeColor="text1"/>
          <w:sz w:val="20"/>
          <w:szCs w:val="20"/>
        </w:rPr>
        <w:t>van</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Heerde</w:t>
      </w:r>
      <w:proofErr w:type="spellEnd"/>
      <w:r w:rsidR="004F7B90" w:rsidRPr="00D70FCA">
        <w:rPr>
          <w:rFonts w:ascii="Times New Roman" w:eastAsia="Times New Roman" w:hAnsi="Times New Roman" w:cs="Times New Roman"/>
          <w:color w:val="000000" w:themeColor="text1"/>
          <w:sz w:val="20"/>
          <w:szCs w:val="20"/>
        </w:rPr>
        <w:t xml:space="preserve"> WL, </w:t>
      </w:r>
      <w:proofErr w:type="spellStart"/>
      <w:r w:rsidR="004F7B90" w:rsidRPr="00D70FCA">
        <w:rPr>
          <w:rFonts w:ascii="Times New Roman" w:eastAsia="Times New Roman" w:hAnsi="Times New Roman" w:cs="Times New Roman"/>
          <w:color w:val="000000" w:themeColor="text1"/>
          <w:sz w:val="20"/>
          <w:szCs w:val="20"/>
        </w:rPr>
        <w:t>Nijziel</w:t>
      </w:r>
      <w:proofErr w:type="spellEnd"/>
      <w:r w:rsidR="004F7B90" w:rsidRPr="00D70FCA">
        <w:rPr>
          <w:rFonts w:ascii="Times New Roman" w:eastAsia="Times New Roman" w:hAnsi="Times New Roman" w:cs="Times New Roman"/>
          <w:color w:val="000000" w:themeColor="text1"/>
          <w:sz w:val="20"/>
          <w:szCs w:val="20"/>
        </w:rPr>
        <w:t xml:space="preserve"> MR. </w:t>
      </w:r>
      <w:proofErr w:type="spellStart"/>
      <w:r w:rsidR="004F7B90" w:rsidRPr="00D70FCA">
        <w:rPr>
          <w:rFonts w:ascii="Times New Roman" w:eastAsia="Times New Roman" w:hAnsi="Times New Roman" w:cs="Times New Roman"/>
          <w:color w:val="000000" w:themeColor="text1"/>
          <w:sz w:val="20"/>
          <w:szCs w:val="20"/>
        </w:rPr>
        <w:t>Hemorrhagic</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disorders</w:t>
      </w:r>
      <w:proofErr w:type="spellEnd"/>
      <w:r w:rsidR="004F7B90" w:rsidRPr="00D70FCA">
        <w:rPr>
          <w:rFonts w:ascii="Times New Roman" w:eastAsia="Times New Roman" w:hAnsi="Times New Roman" w:cs="Times New Roman"/>
          <w:color w:val="000000" w:themeColor="text1"/>
          <w:sz w:val="20"/>
          <w:szCs w:val="20"/>
        </w:rPr>
        <w:t xml:space="preserve"> of </w:t>
      </w:r>
      <w:proofErr w:type="spellStart"/>
      <w:r w:rsidR="004F7B90" w:rsidRPr="00D70FCA">
        <w:rPr>
          <w:rFonts w:ascii="Times New Roman" w:eastAsia="Times New Roman" w:hAnsi="Times New Roman" w:cs="Times New Roman"/>
          <w:color w:val="000000" w:themeColor="text1"/>
          <w:sz w:val="20"/>
          <w:szCs w:val="20"/>
        </w:rPr>
        <w:t>fibrinolysis</w:t>
      </w:r>
      <w:proofErr w:type="spellEnd"/>
      <w:r w:rsidR="004F7B90" w:rsidRPr="00D70FCA">
        <w:rPr>
          <w:rFonts w:ascii="Times New Roman" w:eastAsia="Times New Roman" w:hAnsi="Times New Roman" w:cs="Times New Roman"/>
          <w:color w:val="000000" w:themeColor="text1"/>
          <w:sz w:val="20"/>
          <w:szCs w:val="20"/>
        </w:rPr>
        <w:t xml:space="preserve">: a </w:t>
      </w:r>
      <w:proofErr w:type="spellStart"/>
      <w:r w:rsidR="004F7B90" w:rsidRPr="00D70FCA">
        <w:rPr>
          <w:rFonts w:ascii="Times New Roman" w:eastAsia="Times New Roman" w:hAnsi="Times New Roman" w:cs="Times New Roman"/>
          <w:color w:val="000000" w:themeColor="text1"/>
          <w:sz w:val="20"/>
          <w:szCs w:val="20"/>
        </w:rPr>
        <w:t>clinical</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review</w:t>
      </w:r>
      <w:proofErr w:type="spellEnd"/>
      <w:r w:rsidR="004F7B90" w:rsidRPr="00D70FCA">
        <w:rPr>
          <w:rFonts w:ascii="Times New Roman" w:eastAsia="Times New Roman" w:hAnsi="Times New Roman" w:cs="Times New Roman"/>
          <w:color w:val="000000" w:themeColor="text1"/>
          <w:sz w:val="20"/>
          <w:szCs w:val="20"/>
        </w:rPr>
        <w:t xml:space="preserve">. J </w:t>
      </w:r>
      <w:proofErr w:type="spellStart"/>
      <w:r w:rsidR="004F7B90" w:rsidRPr="00D70FCA">
        <w:rPr>
          <w:rFonts w:ascii="Times New Roman" w:eastAsia="Times New Roman" w:hAnsi="Times New Roman" w:cs="Times New Roman"/>
          <w:color w:val="000000" w:themeColor="text1"/>
          <w:sz w:val="20"/>
          <w:szCs w:val="20"/>
        </w:rPr>
        <w:t>Thromb</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Haemost</w:t>
      </w:r>
      <w:proofErr w:type="spellEnd"/>
      <w:r w:rsidR="004F7B90" w:rsidRPr="00D70FCA">
        <w:rPr>
          <w:rFonts w:ascii="Times New Roman" w:eastAsia="Times New Roman" w:hAnsi="Times New Roman" w:cs="Times New Roman"/>
          <w:color w:val="000000" w:themeColor="text1"/>
          <w:sz w:val="20"/>
          <w:szCs w:val="20"/>
        </w:rPr>
        <w:t>. 2018;16(8):1498–</w:t>
      </w:r>
      <w:r w:rsidRPr="00D70FCA">
        <w:rPr>
          <w:rFonts w:ascii="Times New Roman" w:eastAsia="Times New Roman" w:hAnsi="Times New Roman" w:cs="Times New Roman"/>
          <w:color w:val="000000" w:themeColor="text1"/>
          <w:sz w:val="20"/>
          <w:szCs w:val="20"/>
        </w:rPr>
        <w:t>1</w:t>
      </w:r>
      <w:r w:rsidR="004F7B90" w:rsidRPr="00D70FCA">
        <w:rPr>
          <w:rFonts w:ascii="Times New Roman" w:eastAsia="Times New Roman" w:hAnsi="Times New Roman" w:cs="Times New Roman"/>
          <w:color w:val="000000" w:themeColor="text1"/>
          <w:sz w:val="20"/>
          <w:szCs w:val="20"/>
        </w:rPr>
        <w:t>509.</w:t>
      </w:r>
    </w:p>
    <w:p w:rsidR="006474AF" w:rsidRPr="00D70FCA" w:rsidRDefault="006474AF"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8</w:t>
      </w:r>
      <w:r w:rsidR="004F7B90" w:rsidRPr="00D70FCA">
        <w:rPr>
          <w:rFonts w:ascii="Times New Roman" w:eastAsia="Times New Roman" w:hAnsi="Times New Roman" w:cs="Times New Roman"/>
          <w:color w:val="000000" w:themeColor="text1"/>
          <w:sz w:val="20"/>
          <w:szCs w:val="20"/>
        </w:rPr>
        <w:t>.</w:t>
      </w:r>
      <w:r w:rsidR="004F7B90" w:rsidRPr="00D70FCA">
        <w:rPr>
          <w:rFonts w:ascii="Times New Roman" w:eastAsia="Times New Roman" w:hAnsi="Times New Roman" w:cs="Times New Roman"/>
          <w:color w:val="000000" w:themeColor="text1"/>
          <w:sz w:val="20"/>
          <w:szCs w:val="20"/>
        </w:rPr>
        <w:tab/>
        <w:t xml:space="preserve">Smith AA, </w:t>
      </w:r>
      <w:proofErr w:type="spellStart"/>
      <w:r w:rsidR="004F7B90" w:rsidRPr="00D70FCA">
        <w:rPr>
          <w:rFonts w:ascii="Times New Roman" w:eastAsia="Times New Roman" w:hAnsi="Times New Roman" w:cs="Times New Roman"/>
          <w:color w:val="000000" w:themeColor="text1"/>
          <w:sz w:val="20"/>
          <w:szCs w:val="20"/>
        </w:rPr>
        <w:t>Jacobson</w:t>
      </w:r>
      <w:proofErr w:type="spellEnd"/>
      <w:r w:rsidR="004F7B90" w:rsidRPr="00D70FCA">
        <w:rPr>
          <w:rFonts w:ascii="Times New Roman" w:eastAsia="Times New Roman" w:hAnsi="Times New Roman" w:cs="Times New Roman"/>
          <w:color w:val="000000" w:themeColor="text1"/>
          <w:sz w:val="20"/>
          <w:szCs w:val="20"/>
        </w:rPr>
        <w:t xml:space="preserve"> LJ, Miller BI, </w:t>
      </w:r>
      <w:proofErr w:type="spellStart"/>
      <w:r w:rsidR="004F7B90" w:rsidRPr="00D70FCA">
        <w:rPr>
          <w:rFonts w:ascii="Times New Roman" w:eastAsia="Times New Roman" w:hAnsi="Times New Roman" w:cs="Times New Roman"/>
          <w:color w:val="000000" w:themeColor="text1"/>
          <w:sz w:val="20"/>
          <w:szCs w:val="20"/>
        </w:rPr>
        <w:t>Hathaway</w:t>
      </w:r>
      <w:proofErr w:type="spellEnd"/>
      <w:r w:rsidR="004F7B90" w:rsidRPr="00D70FCA">
        <w:rPr>
          <w:rFonts w:ascii="Times New Roman" w:eastAsia="Times New Roman" w:hAnsi="Times New Roman" w:cs="Times New Roman"/>
          <w:color w:val="000000" w:themeColor="text1"/>
          <w:sz w:val="20"/>
          <w:szCs w:val="20"/>
        </w:rPr>
        <w:t xml:space="preserve"> WE, </w:t>
      </w:r>
      <w:proofErr w:type="spellStart"/>
      <w:r w:rsidR="004F7B90" w:rsidRPr="00D70FCA">
        <w:rPr>
          <w:rFonts w:ascii="Times New Roman" w:eastAsia="Times New Roman" w:hAnsi="Times New Roman" w:cs="Times New Roman"/>
          <w:color w:val="000000" w:themeColor="text1"/>
          <w:sz w:val="20"/>
          <w:szCs w:val="20"/>
        </w:rPr>
        <w:t>Manco</w:t>
      </w:r>
      <w:proofErr w:type="spellEnd"/>
      <w:r w:rsidR="004F7B90" w:rsidRPr="00D70FCA">
        <w:rPr>
          <w:rFonts w:ascii="Times New Roman" w:eastAsia="Times New Roman" w:hAnsi="Times New Roman" w:cs="Times New Roman"/>
          <w:color w:val="000000" w:themeColor="text1"/>
          <w:sz w:val="20"/>
          <w:szCs w:val="20"/>
        </w:rPr>
        <w:t xml:space="preserve">-Johnson MJ. A </w:t>
      </w:r>
      <w:proofErr w:type="spellStart"/>
      <w:r w:rsidR="004F7B90" w:rsidRPr="00D70FCA">
        <w:rPr>
          <w:rFonts w:ascii="Times New Roman" w:eastAsia="Times New Roman" w:hAnsi="Times New Roman" w:cs="Times New Roman"/>
          <w:color w:val="000000" w:themeColor="text1"/>
          <w:sz w:val="20"/>
          <w:szCs w:val="20"/>
        </w:rPr>
        <w:t>new</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euglobulin</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clot</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lysis</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assay</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for</w:t>
      </w:r>
      <w:proofErr w:type="spellEnd"/>
      <w:r w:rsidR="004F7B90" w:rsidRPr="00D70FCA">
        <w:rPr>
          <w:rFonts w:ascii="Times New Roman" w:eastAsia="Times New Roman" w:hAnsi="Times New Roman" w:cs="Times New Roman"/>
          <w:color w:val="000000" w:themeColor="text1"/>
          <w:sz w:val="20"/>
          <w:szCs w:val="20"/>
        </w:rPr>
        <w:t xml:space="preserve"> global </w:t>
      </w:r>
      <w:proofErr w:type="spellStart"/>
      <w:r w:rsidR="004F7B90" w:rsidRPr="00D70FCA">
        <w:rPr>
          <w:rFonts w:ascii="Times New Roman" w:eastAsia="Times New Roman" w:hAnsi="Times New Roman" w:cs="Times New Roman"/>
          <w:color w:val="000000" w:themeColor="text1"/>
          <w:sz w:val="20"/>
          <w:szCs w:val="20"/>
        </w:rPr>
        <w:t>fibrinolysis</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Thromb</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Res</w:t>
      </w:r>
      <w:proofErr w:type="spellEnd"/>
      <w:r w:rsidR="004F7B90" w:rsidRPr="00D70FCA">
        <w:rPr>
          <w:rFonts w:ascii="Times New Roman" w:eastAsia="Times New Roman" w:hAnsi="Times New Roman" w:cs="Times New Roman"/>
          <w:color w:val="000000" w:themeColor="text1"/>
          <w:sz w:val="20"/>
          <w:szCs w:val="20"/>
        </w:rPr>
        <w:t>. 2003;112(5–6):329–</w:t>
      </w:r>
      <w:r w:rsidRPr="00D70FCA">
        <w:rPr>
          <w:rFonts w:ascii="Times New Roman" w:eastAsia="Times New Roman" w:hAnsi="Times New Roman" w:cs="Times New Roman"/>
          <w:color w:val="000000" w:themeColor="text1"/>
          <w:sz w:val="20"/>
          <w:szCs w:val="20"/>
        </w:rPr>
        <w:t>3</w:t>
      </w:r>
      <w:r w:rsidR="004F7B90" w:rsidRPr="00D70FCA">
        <w:rPr>
          <w:rFonts w:ascii="Times New Roman" w:eastAsia="Times New Roman" w:hAnsi="Times New Roman" w:cs="Times New Roman"/>
          <w:color w:val="000000" w:themeColor="text1"/>
          <w:sz w:val="20"/>
          <w:szCs w:val="20"/>
        </w:rPr>
        <w:t>37.</w:t>
      </w:r>
    </w:p>
    <w:p w:rsidR="004F7B90" w:rsidRPr="00D70FCA" w:rsidRDefault="006474AF"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9</w:t>
      </w:r>
      <w:r w:rsidR="004F7B90" w:rsidRPr="00D70FCA">
        <w:rPr>
          <w:rFonts w:ascii="Times New Roman" w:eastAsia="Times New Roman" w:hAnsi="Times New Roman" w:cs="Times New Roman"/>
          <w:color w:val="000000" w:themeColor="text1"/>
          <w:sz w:val="20"/>
          <w:szCs w:val="20"/>
        </w:rPr>
        <w:t>.</w:t>
      </w:r>
      <w:r w:rsidR="004F7B90" w:rsidRPr="00D70FCA">
        <w:rPr>
          <w:rFonts w:ascii="Times New Roman" w:eastAsia="Times New Roman" w:hAnsi="Times New Roman" w:cs="Times New Roman"/>
          <w:color w:val="000000" w:themeColor="text1"/>
          <w:sz w:val="20"/>
          <w:szCs w:val="20"/>
        </w:rPr>
        <w:tab/>
      </w:r>
      <w:proofErr w:type="spellStart"/>
      <w:r w:rsidR="004F7B90" w:rsidRPr="00D70FCA">
        <w:rPr>
          <w:rFonts w:ascii="Times New Roman" w:eastAsia="Times New Roman" w:hAnsi="Times New Roman" w:cs="Times New Roman"/>
          <w:color w:val="000000" w:themeColor="text1"/>
          <w:sz w:val="20"/>
          <w:szCs w:val="20"/>
        </w:rPr>
        <w:t>Roshal</w:t>
      </w:r>
      <w:proofErr w:type="spellEnd"/>
      <w:r w:rsidR="004F7B90" w:rsidRPr="00D70FCA">
        <w:rPr>
          <w:rFonts w:ascii="Times New Roman" w:eastAsia="Times New Roman" w:hAnsi="Times New Roman" w:cs="Times New Roman"/>
          <w:color w:val="000000" w:themeColor="text1"/>
          <w:sz w:val="20"/>
          <w:szCs w:val="20"/>
        </w:rPr>
        <w:t xml:space="preserve"> M. </w:t>
      </w:r>
      <w:proofErr w:type="spellStart"/>
      <w:r w:rsidR="004F7B90" w:rsidRPr="00D70FCA">
        <w:rPr>
          <w:rFonts w:ascii="Times New Roman" w:eastAsia="Times New Roman" w:hAnsi="Times New Roman" w:cs="Times New Roman"/>
          <w:color w:val="000000" w:themeColor="text1"/>
          <w:sz w:val="20"/>
          <w:szCs w:val="20"/>
        </w:rPr>
        <w:t>Laboratory</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w:t>
      </w:r>
      <w:r w:rsidR="004F7B90" w:rsidRPr="00D70FCA">
        <w:rPr>
          <w:rFonts w:ascii="Times New Roman" w:eastAsia="Times New Roman" w:hAnsi="Times New Roman" w:cs="Times New Roman"/>
          <w:color w:val="000000" w:themeColor="text1"/>
          <w:sz w:val="20"/>
          <w:szCs w:val="20"/>
        </w:rPr>
        <w:t>echniques</w:t>
      </w:r>
      <w:proofErr w:type="spellEnd"/>
      <w:r w:rsidR="004F7B90"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f</w:t>
      </w:r>
      <w:r w:rsidR="004F7B90" w:rsidRPr="00D70FCA">
        <w:rPr>
          <w:rFonts w:ascii="Times New Roman" w:eastAsia="Times New Roman" w:hAnsi="Times New Roman" w:cs="Times New Roman"/>
          <w:color w:val="000000" w:themeColor="text1"/>
          <w:sz w:val="20"/>
          <w:szCs w:val="20"/>
        </w:rPr>
        <w:t>ibrinolysis</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w:t>
      </w:r>
      <w:r w:rsidR="004F7B90" w:rsidRPr="00D70FCA">
        <w:rPr>
          <w:rFonts w:ascii="Times New Roman" w:eastAsia="Times New Roman" w:hAnsi="Times New Roman" w:cs="Times New Roman"/>
          <w:color w:val="000000" w:themeColor="text1"/>
          <w:sz w:val="20"/>
          <w:szCs w:val="20"/>
        </w:rPr>
        <w:t>esting</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Transfusion</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Medicine</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and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Hemostasis</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Clinical</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and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Laboratory</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Aspects</w:t>
      </w:r>
      <w:proofErr w:type="spellEnd"/>
      <w:r w:rsidR="004F7B90" w:rsidRPr="00D70FCA">
        <w:rPr>
          <w:rFonts w:ascii="Times New Roman" w:eastAsia="Times New Roman" w:hAnsi="Times New Roman" w:cs="Times New Roman"/>
          <w:color w:val="000000" w:themeColor="text1"/>
          <w:sz w:val="20"/>
          <w:szCs w:val="20"/>
        </w:rPr>
        <w:t>: Second Edition. 2013;881–</w:t>
      </w:r>
      <w:r w:rsidRPr="00D70FCA">
        <w:rPr>
          <w:rFonts w:ascii="Times New Roman" w:eastAsia="Times New Roman" w:hAnsi="Times New Roman" w:cs="Times New Roman"/>
          <w:color w:val="000000" w:themeColor="text1"/>
          <w:sz w:val="20"/>
          <w:szCs w:val="20"/>
        </w:rPr>
        <w:t>88</w:t>
      </w:r>
      <w:r w:rsidR="004F7B90" w:rsidRPr="00D70FCA">
        <w:rPr>
          <w:rFonts w:ascii="Times New Roman" w:eastAsia="Times New Roman" w:hAnsi="Times New Roman" w:cs="Times New Roman"/>
          <w:color w:val="000000" w:themeColor="text1"/>
          <w:sz w:val="20"/>
          <w:szCs w:val="20"/>
        </w:rPr>
        <w:t xml:space="preserve">6. </w:t>
      </w:r>
    </w:p>
    <w:p w:rsidR="006474AF"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6474AF" w:rsidRPr="00D70FCA">
        <w:rPr>
          <w:rFonts w:ascii="Times New Roman" w:eastAsia="Times New Roman" w:hAnsi="Times New Roman" w:cs="Times New Roman"/>
          <w:color w:val="000000" w:themeColor="text1"/>
          <w:sz w:val="20"/>
          <w:szCs w:val="20"/>
        </w:rPr>
        <w:t>0</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Shahian</w:t>
      </w:r>
      <w:proofErr w:type="spellEnd"/>
      <w:r w:rsidRPr="00D70FCA">
        <w:rPr>
          <w:rFonts w:ascii="Times New Roman" w:eastAsia="Times New Roman" w:hAnsi="Times New Roman" w:cs="Times New Roman"/>
          <w:color w:val="000000" w:themeColor="text1"/>
          <w:sz w:val="20"/>
          <w:szCs w:val="20"/>
        </w:rPr>
        <w:t xml:space="preserve"> DM, </w:t>
      </w:r>
      <w:proofErr w:type="spellStart"/>
      <w:r w:rsidRPr="00D70FCA">
        <w:rPr>
          <w:rFonts w:ascii="Times New Roman" w:eastAsia="Times New Roman" w:hAnsi="Times New Roman" w:cs="Times New Roman"/>
          <w:color w:val="000000" w:themeColor="text1"/>
          <w:sz w:val="20"/>
          <w:szCs w:val="20"/>
        </w:rPr>
        <w:t>Levine</w:t>
      </w:r>
      <w:proofErr w:type="spellEnd"/>
      <w:r w:rsidRPr="00D70FCA">
        <w:rPr>
          <w:rFonts w:ascii="Times New Roman" w:eastAsia="Times New Roman" w:hAnsi="Times New Roman" w:cs="Times New Roman"/>
          <w:color w:val="000000" w:themeColor="text1"/>
          <w:sz w:val="20"/>
          <w:szCs w:val="20"/>
        </w:rPr>
        <w:t xml:space="preserve"> JD. Open-</w:t>
      </w:r>
      <w:proofErr w:type="spellStart"/>
      <w:r w:rsidRPr="00D70FCA">
        <w:rPr>
          <w:rFonts w:ascii="Times New Roman" w:eastAsia="Times New Roman" w:hAnsi="Times New Roman" w:cs="Times New Roman"/>
          <w:color w:val="000000" w:themeColor="text1"/>
          <w:sz w:val="20"/>
          <w:szCs w:val="20"/>
        </w:rPr>
        <w:t>heart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surgery</w:t>
      </w:r>
      <w:proofErr w:type="spellEnd"/>
      <w:r w:rsidRPr="00D70FCA">
        <w:rPr>
          <w:rFonts w:ascii="Times New Roman" w:eastAsia="Times New Roman" w:hAnsi="Times New Roman" w:cs="Times New Roman"/>
          <w:color w:val="000000" w:themeColor="text1"/>
          <w:sz w:val="20"/>
          <w:szCs w:val="20"/>
        </w:rPr>
        <w:t xml:space="preserve"> in a </w:t>
      </w:r>
      <w:proofErr w:type="spellStart"/>
      <w:r w:rsidRPr="00D70FCA">
        <w:rPr>
          <w:rFonts w:ascii="Times New Roman" w:eastAsia="Times New Roman" w:hAnsi="Times New Roman" w:cs="Times New Roman"/>
          <w:color w:val="000000" w:themeColor="text1"/>
          <w:sz w:val="20"/>
          <w:szCs w:val="20"/>
        </w:rPr>
        <w:t>patient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with</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heterozygous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alpha</w:t>
      </w:r>
      <w:proofErr w:type="spellEnd"/>
      <w:r w:rsidRPr="00D70FCA">
        <w:rPr>
          <w:rFonts w:ascii="Times New Roman" w:eastAsia="Times New Roman" w:hAnsi="Times New Roman" w:cs="Times New Roman"/>
          <w:color w:val="000000" w:themeColor="text1"/>
          <w:sz w:val="20"/>
          <w:szCs w:val="20"/>
        </w:rPr>
        <w:t xml:space="preserve"> 2-antiplasmin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Perioperative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strategies</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first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reported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case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Chest</w:t>
      </w:r>
      <w:proofErr w:type="spellEnd"/>
      <w:r w:rsidRPr="00D70FCA">
        <w:rPr>
          <w:rFonts w:ascii="Times New Roman" w:eastAsia="Times New Roman" w:hAnsi="Times New Roman" w:cs="Times New Roman"/>
          <w:color w:val="000000" w:themeColor="text1"/>
          <w:sz w:val="20"/>
          <w:szCs w:val="20"/>
        </w:rPr>
        <w:t>. 1990;97(6):1488–</w:t>
      </w:r>
      <w:r w:rsidR="006474AF" w:rsidRPr="00D70FCA">
        <w:rPr>
          <w:rFonts w:ascii="Times New Roman" w:eastAsia="Times New Roman" w:hAnsi="Times New Roman" w:cs="Times New Roman"/>
          <w:color w:val="000000" w:themeColor="text1"/>
          <w:sz w:val="20"/>
          <w:szCs w:val="20"/>
        </w:rPr>
        <w:t>14</w:t>
      </w:r>
      <w:r w:rsidRPr="00D70FCA">
        <w:rPr>
          <w:rFonts w:ascii="Times New Roman" w:eastAsia="Times New Roman" w:hAnsi="Times New Roman" w:cs="Times New Roman"/>
          <w:color w:val="000000" w:themeColor="text1"/>
          <w:sz w:val="20"/>
          <w:szCs w:val="20"/>
        </w:rPr>
        <w:t>90.</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6474AF" w:rsidRPr="00D70FCA">
        <w:rPr>
          <w:rFonts w:ascii="Times New Roman" w:eastAsia="Times New Roman" w:hAnsi="Times New Roman" w:cs="Times New Roman"/>
          <w:color w:val="000000" w:themeColor="text1"/>
          <w:sz w:val="20"/>
          <w:szCs w:val="20"/>
        </w:rPr>
        <w:t>1</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van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Beers</w:t>
      </w:r>
      <w:proofErr w:type="spellEnd"/>
      <w:r w:rsidRPr="00D70FCA">
        <w:rPr>
          <w:rFonts w:ascii="Times New Roman" w:eastAsia="Times New Roman" w:hAnsi="Times New Roman" w:cs="Times New Roman"/>
          <w:color w:val="000000" w:themeColor="text1"/>
          <w:sz w:val="20"/>
          <w:szCs w:val="20"/>
        </w:rPr>
        <w:t xml:space="preserve"> JJBC, </w:t>
      </w:r>
      <w:proofErr w:type="spellStart"/>
      <w:r w:rsidRPr="00D70FCA">
        <w:rPr>
          <w:rFonts w:ascii="Times New Roman" w:eastAsia="Times New Roman" w:hAnsi="Times New Roman" w:cs="Times New Roman"/>
          <w:color w:val="000000" w:themeColor="text1"/>
          <w:sz w:val="20"/>
          <w:szCs w:val="20"/>
        </w:rPr>
        <w:t>van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Egmond</w:t>
      </w:r>
      <w:proofErr w:type="spellEnd"/>
      <w:r w:rsidRPr="00D70FCA">
        <w:rPr>
          <w:rFonts w:ascii="Times New Roman" w:eastAsia="Times New Roman" w:hAnsi="Times New Roman" w:cs="Times New Roman"/>
          <w:color w:val="000000" w:themeColor="text1"/>
          <w:sz w:val="20"/>
          <w:szCs w:val="20"/>
        </w:rPr>
        <w:t xml:space="preserve"> LT, </w:t>
      </w:r>
      <w:proofErr w:type="spellStart"/>
      <w:r w:rsidRPr="00D70FCA">
        <w:rPr>
          <w:rFonts w:ascii="Times New Roman" w:eastAsia="Times New Roman" w:hAnsi="Times New Roman" w:cs="Times New Roman"/>
          <w:color w:val="000000" w:themeColor="text1"/>
          <w:sz w:val="20"/>
          <w:szCs w:val="20"/>
        </w:rPr>
        <w:t>Wetzels</w:t>
      </w:r>
      <w:proofErr w:type="spellEnd"/>
      <w:r w:rsidRPr="00D70FCA">
        <w:rPr>
          <w:rFonts w:ascii="Times New Roman" w:eastAsia="Times New Roman" w:hAnsi="Times New Roman" w:cs="Times New Roman"/>
          <w:color w:val="000000" w:themeColor="text1"/>
          <w:sz w:val="20"/>
          <w:szCs w:val="20"/>
        </w:rPr>
        <w:t xml:space="preserve"> RJH, </w:t>
      </w:r>
      <w:proofErr w:type="spellStart"/>
      <w:r w:rsidRPr="00D70FCA">
        <w:rPr>
          <w:rFonts w:ascii="Times New Roman" w:eastAsia="Times New Roman" w:hAnsi="Times New Roman" w:cs="Times New Roman"/>
          <w:color w:val="000000" w:themeColor="text1"/>
          <w:sz w:val="20"/>
          <w:szCs w:val="20"/>
        </w:rPr>
        <w:t>Verhezen</w:t>
      </w:r>
      <w:proofErr w:type="spellEnd"/>
      <w:r w:rsidRPr="00D70FCA">
        <w:rPr>
          <w:rFonts w:ascii="Times New Roman" w:eastAsia="Times New Roman" w:hAnsi="Times New Roman" w:cs="Times New Roman"/>
          <w:color w:val="000000" w:themeColor="text1"/>
          <w:sz w:val="20"/>
          <w:szCs w:val="20"/>
        </w:rPr>
        <w:t xml:space="preserve"> PWM, </w:t>
      </w:r>
      <w:proofErr w:type="spellStart"/>
      <w:r w:rsidRPr="00D70FCA">
        <w:rPr>
          <w:rFonts w:ascii="Times New Roman" w:eastAsia="Times New Roman" w:hAnsi="Times New Roman" w:cs="Times New Roman"/>
          <w:color w:val="000000" w:themeColor="text1"/>
          <w:sz w:val="20"/>
          <w:szCs w:val="20"/>
        </w:rPr>
        <w:t>Beckers</w:t>
      </w:r>
      <w:proofErr w:type="spellEnd"/>
      <w:r w:rsidRPr="00D70FCA">
        <w:rPr>
          <w:rFonts w:ascii="Times New Roman" w:eastAsia="Times New Roman" w:hAnsi="Times New Roman" w:cs="Times New Roman"/>
          <w:color w:val="000000" w:themeColor="text1"/>
          <w:sz w:val="20"/>
          <w:szCs w:val="20"/>
        </w:rPr>
        <w:t xml:space="preserve"> EAM, </w:t>
      </w:r>
      <w:proofErr w:type="spellStart"/>
      <w:r w:rsidRPr="00D70FCA">
        <w:rPr>
          <w:rFonts w:ascii="Times New Roman" w:eastAsia="Times New Roman" w:hAnsi="Times New Roman" w:cs="Times New Roman"/>
          <w:color w:val="000000" w:themeColor="text1"/>
          <w:sz w:val="20"/>
          <w:szCs w:val="20"/>
        </w:rPr>
        <w:t>van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Oerle</w:t>
      </w:r>
      <w:proofErr w:type="spellEnd"/>
      <w:r w:rsidRPr="00D70FCA">
        <w:rPr>
          <w:rFonts w:ascii="Times New Roman" w:eastAsia="Times New Roman" w:hAnsi="Times New Roman" w:cs="Times New Roman"/>
          <w:color w:val="000000" w:themeColor="text1"/>
          <w:sz w:val="20"/>
          <w:szCs w:val="20"/>
        </w:rPr>
        <w:t xml:space="preserve"> R, et al. </w:t>
      </w:r>
      <w:proofErr w:type="spellStart"/>
      <w:r w:rsidRPr="00D70FCA">
        <w:rPr>
          <w:rFonts w:ascii="Times New Roman" w:eastAsia="Times New Roman" w:hAnsi="Times New Roman" w:cs="Times New Roman"/>
          <w:color w:val="000000" w:themeColor="text1"/>
          <w:sz w:val="20"/>
          <w:szCs w:val="20"/>
        </w:rPr>
        <w:t>Increased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coagulation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fibrinolytic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potential</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solvent-detergent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plasma</w:t>
      </w:r>
      <w:proofErr w:type="spellEnd"/>
      <w:r w:rsidRPr="00D70FCA">
        <w:rPr>
          <w:rFonts w:ascii="Times New Roman" w:eastAsia="Times New Roman" w:hAnsi="Times New Roman" w:cs="Times New Roman"/>
          <w:color w:val="000000" w:themeColor="text1"/>
          <w:sz w:val="20"/>
          <w:szCs w:val="20"/>
        </w:rPr>
        <w:t xml:space="preserve">: a </w:t>
      </w:r>
      <w:proofErr w:type="spellStart"/>
      <w:r w:rsidRPr="00D70FCA">
        <w:rPr>
          <w:rFonts w:ascii="Times New Roman" w:eastAsia="Times New Roman" w:hAnsi="Times New Roman" w:cs="Times New Roman"/>
          <w:color w:val="000000" w:themeColor="text1"/>
          <w:sz w:val="20"/>
          <w:szCs w:val="20"/>
        </w:rPr>
        <w:t>comparative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study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between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Omniplasma</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fresh</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frozen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plasma</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Vox</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Sang</w:t>
      </w:r>
      <w:proofErr w:type="spellEnd"/>
      <w:r w:rsidRPr="00D70FCA">
        <w:rPr>
          <w:rFonts w:ascii="Times New Roman" w:eastAsia="Times New Roman" w:hAnsi="Times New Roman" w:cs="Times New Roman"/>
          <w:color w:val="000000" w:themeColor="text1"/>
          <w:sz w:val="20"/>
          <w:szCs w:val="20"/>
        </w:rPr>
        <w:t>. 2016;111(1):33–42.</w:t>
      </w:r>
    </w:p>
    <w:p w:rsidR="00241EA5"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241EA5" w:rsidRPr="00D70FCA">
        <w:rPr>
          <w:rFonts w:ascii="Times New Roman" w:eastAsia="Times New Roman" w:hAnsi="Times New Roman" w:cs="Times New Roman"/>
          <w:color w:val="000000" w:themeColor="text1"/>
          <w:sz w:val="20"/>
          <w:szCs w:val="20"/>
        </w:rPr>
        <w:t>2</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Lijnen</w:t>
      </w:r>
      <w:proofErr w:type="spellEnd"/>
      <w:r w:rsidRPr="00D70FCA">
        <w:rPr>
          <w:rFonts w:ascii="Times New Roman" w:eastAsia="Times New Roman" w:hAnsi="Times New Roman" w:cs="Times New Roman"/>
          <w:color w:val="000000" w:themeColor="text1"/>
          <w:sz w:val="20"/>
          <w:szCs w:val="20"/>
        </w:rPr>
        <w:t xml:space="preserve"> HR. </w:t>
      </w:r>
      <w:proofErr w:type="spellStart"/>
      <w:r w:rsidRPr="00D70FCA">
        <w:rPr>
          <w:rFonts w:ascii="Times New Roman" w:eastAsia="Times New Roman" w:hAnsi="Times New Roman" w:cs="Times New Roman"/>
          <w:color w:val="000000" w:themeColor="text1"/>
          <w:sz w:val="20"/>
          <w:szCs w:val="20"/>
        </w:rPr>
        <w:t>Elements</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fibrinolytic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system</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Ann</w:t>
      </w:r>
      <w:proofErr w:type="spellEnd"/>
      <w:r w:rsidRPr="00D70FCA">
        <w:rPr>
          <w:rFonts w:ascii="Times New Roman" w:eastAsia="Times New Roman" w:hAnsi="Times New Roman" w:cs="Times New Roman"/>
          <w:color w:val="000000" w:themeColor="text1"/>
          <w:sz w:val="20"/>
          <w:szCs w:val="20"/>
        </w:rPr>
        <w:t xml:space="preserve"> N Y </w:t>
      </w:r>
      <w:proofErr w:type="spellStart"/>
      <w:r w:rsidRPr="00D70FCA">
        <w:rPr>
          <w:rFonts w:ascii="Times New Roman" w:eastAsia="Times New Roman" w:hAnsi="Times New Roman" w:cs="Times New Roman"/>
          <w:color w:val="000000" w:themeColor="text1"/>
          <w:sz w:val="20"/>
          <w:szCs w:val="20"/>
        </w:rPr>
        <w:t>Acad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Sci</w:t>
      </w:r>
      <w:proofErr w:type="spellEnd"/>
      <w:r w:rsidRPr="00D70FCA">
        <w:rPr>
          <w:rFonts w:ascii="Times New Roman" w:eastAsia="Times New Roman" w:hAnsi="Times New Roman" w:cs="Times New Roman"/>
          <w:color w:val="000000" w:themeColor="text1"/>
          <w:sz w:val="20"/>
          <w:szCs w:val="20"/>
        </w:rPr>
        <w:t>. 2001;936:226–</w:t>
      </w:r>
      <w:r w:rsidR="00241EA5" w:rsidRPr="00D70FCA">
        <w:rPr>
          <w:rFonts w:ascii="Times New Roman" w:eastAsia="Times New Roman" w:hAnsi="Times New Roman" w:cs="Times New Roman"/>
          <w:color w:val="000000" w:themeColor="text1"/>
          <w:sz w:val="20"/>
          <w:szCs w:val="20"/>
        </w:rPr>
        <w:t>2</w:t>
      </w:r>
      <w:r w:rsidRPr="00D70FCA">
        <w:rPr>
          <w:rFonts w:ascii="Times New Roman" w:eastAsia="Times New Roman" w:hAnsi="Times New Roman" w:cs="Times New Roman"/>
          <w:color w:val="000000" w:themeColor="text1"/>
          <w:sz w:val="20"/>
          <w:szCs w:val="20"/>
        </w:rPr>
        <w:t>36.</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lastRenderedPageBreak/>
        <w:t>1</w:t>
      </w:r>
      <w:r w:rsidR="00241EA5" w:rsidRPr="00D70FCA">
        <w:rPr>
          <w:rFonts w:ascii="Times New Roman" w:eastAsia="Times New Roman" w:hAnsi="Times New Roman" w:cs="Times New Roman"/>
          <w:color w:val="000000" w:themeColor="text1"/>
          <w:sz w:val="20"/>
          <w:szCs w:val="20"/>
        </w:rPr>
        <w:t>3</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t xml:space="preserve">Yasar </w:t>
      </w:r>
      <w:proofErr w:type="spellStart"/>
      <w:r w:rsidRPr="00D70FCA">
        <w:rPr>
          <w:rFonts w:ascii="Times New Roman" w:eastAsia="Times New Roman" w:hAnsi="Times New Roman" w:cs="Times New Roman"/>
          <w:color w:val="000000" w:themeColor="text1"/>
          <w:sz w:val="20"/>
          <w:szCs w:val="20"/>
        </w:rPr>
        <w:t>Yildiz</w:t>
      </w:r>
      <w:proofErr w:type="spellEnd"/>
      <w:r w:rsidRPr="00D70FCA">
        <w:rPr>
          <w:rFonts w:ascii="Times New Roman" w:eastAsia="Times New Roman" w:hAnsi="Times New Roman" w:cs="Times New Roman"/>
          <w:color w:val="000000" w:themeColor="text1"/>
          <w:sz w:val="20"/>
          <w:szCs w:val="20"/>
        </w:rPr>
        <w:t xml:space="preserve"> S, Kuru P, Toksoy </w:t>
      </w:r>
      <w:proofErr w:type="spellStart"/>
      <w:r w:rsidRPr="00D70FCA">
        <w:rPr>
          <w:rFonts w:ascii="Times New Roman" w:eastAsia="Times New Roman" w:hAnsi="Times New Roman" w:cs="Times New Roman"/>
          <w:color w:val="000000" w:themeColor="text1"/>
          <w:sz w:val="20"/>
          <w:szCs w:val="20"/>
        </w:rPr>
        <w:t>Oner</w:t>
      </w:r>
      <w:proofErr w:type="spellEnd"/>
      <w:r w:rsidRPr="00D70FCA">
        <w:rPr>
          <w:rFonts w:ascii="Times New Roman" w:eastAsia="Times New Roman" w:hAnsi="Times New Roman" w:cs="Times New Roman"/>
          <w:color w:val="000000" w:themeColor="text1"/>
          <w:sz w:val="20"/>
          <w:szCs w:val="20"/>
        </w:rPr>
        <w:t xml:space="preserve"> E, </w:t>
      </w:r>
      <w:proofErr w:type="spellStart"/>
      <w:r w:rsidRPr="00D70FCA">
        <w:rPr>
          <w:rFonts w:ascii="Times New Roman" w:eastAsia="Times New Roman" w:hAnsi="Times New Roman" w:cs="Times New Roman"/>
          <w:color w:val="000000" w:themeColor="text1"/>
          <w:sz w:val="20"/>
          <w:szCs w:val="20"/>
        </w:rPr>
        <w:t>Agirbasli</w:t>
      </w:r>
      <w:proofErr w:type="spellEnd"/>
      <w:r w:rsidRPr="00D70FCA">
        <w:rPr>
          <w:rFonts w:ascii="Times New Roman" w:eastAsia="Times New Roman" w:hAnsi="Times New Roman" w:cs="Times New Roman"/>
          <w:color w:val="000000" w:themeColor="text1"/>
          <w:sz w:val="20"/>
          <w:szCs w:val="20"/>
        </w:rPr>
        <w:t xml:space="preserve"> M. </w:t>
      </w:r>
      <w:proofErr w:type="spellStart"/>
      <w:r w:rsidRPr="00D70FCA">
        <w:rPr>
          <w:rFonts w:ascii="Times New Roman" w:eastAsia="Times New Roman" w:hAnsi="Times New Roman" w:cs="Times New Roman"/>
          <w:color w:val="000000" w:themeColor="text1"/>
          <w:sz w:val="20"/>
          <w:szCs w:val="20"/>
        </w:rPr>
        <w:t>Functional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stability</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inhibitor-1. </w:t>
      </w:r>
      <w:proofErr w:type="spellStart"/>
      <w:r w:rsidRPr="00D70FCA">
        <w:rPr>
          <w:rFonts w:ascii="Times New Roman" w:eastAsia="Times New Roman" w:hAnsi="Times New Roman" w:cs="Times New Roman"/>
          <w:color w:val="000000" w:themeColor="text1"/>
          <w:sz w:val="20"/>
          <w:szCs w:val="20"/>
        </w:rPr>
        <w:t>Sci</w:t>
      </w:r>
      <w:proofErr w:type="spellEnd"/>
      <w:r w:rsidR="009D5627" w:rsidRPr="00D70FCA">
        <w:rPr>
          <w:rFonts w:ascii="Times New Roman" w:eastAsia="Times New Roman" w:hAnsi="Times New Roman" w:cs="Times New Roman"/>
          <w:color w:val="000000" w:themeColor="text1"/>
          <w:sz w:val="20"/>
          <w:szCs w:val="20"/>
        </w:rPr>
        <w:t xml:space="preserve"> </w:t>
      </w:r>
      <w:r w:rsidRPr="00D70FCA">
        <w:rPr>
          <w:rFonts w:ascii="Times New Roman" w:eastAsia="Times New Roman" w:hAnsi="Times New Roman" w:cs="Times New Roman"/>
          <w:color w:val="000000" w:themeColor="text1"/>
          <w:sz w:val="20"/>
          <w:szCs w:val="20"/>
        </w:rPr>
        <w:t>World</w:t>
      </w:r>
      <w:r w:rsidR="009D5627" w:rsidRPr="00D70FCA">
        <w:rPr>
          <w:rFonts w:ascii="Times New Roman" w:eastAsia="Times New Roman" w:hAnsi="Times New Roman" w:cs="Times New Roman"/>
          <w:color w:val="000000" w:themeColor="text1"/>
          <w:sz w:val="20"/>
          <w:szCs w:val="20"/>
        </w:rPr>
        <w:t xml:space="preserve"> </w:t>
      </w:r>
      <w:r w:rsidRPr="00D70FCA">
        <w:rPr>
          <w:rFonts w:ascii="Times New Roman" w:eastAsia="Times New Roman" w:hAnsi="Times New Roman" w:cs="Times New Roman"/>
          <w:color w:val="000000" w:themeColor="text1"/>
          <w:sz w:val="20"/>
          <w:szCs w:val="20"/>
        </w:rPr>
        <w:t xml:space="preserve">J. 2014. </w:t>
      </w:r>
      <w:proofErr w:type="spellStart"/>
      <w:r w:rsidRPr="00D70FCA">
        <w:rPr>
          <w:rFonts w:ascii="Times New Roman" w:eastAsia="Times New Roman" w:hAnsi="Times New Roman" w:cs="Times New Roman"/>
          <w:color w:val="000000" w:themeColor="text1"/>
          <w:sz w:val="20"/>
          <w:szCs w:val="20"/>
        </w:rPr>
        <w:t>Available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from</w:t>
      </w:r>
      <w:proofErr w:type="spellEnd"/>
      <w:r w:rsidRPr="00D70FCA">
        <w:rPr>
          <w:rFonts w:ascii="Times New Roman" w:eastAsia="Times New Roman" w:hAnsi="Times New Roman" w:cs="Times New Roman"/>
          <w:color w:val="000000" w:themeColor="text1"/>
          <w:sz w:val="20"/>
          <w:szCs w:val="20"/>
        </w:rPr>
        <w:t>: https://pubmed.ncbi.nlm.nih.gov/25386620/</w:t>
      </w:r>
    </w:p>
    <w:p w:rsidR="009D5627"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241EA5" w:rsidRPr="00D70FCA">
        <w:rPr>
          <w:rFonts w:ascii="Times New Roman" w:eastAsia="Times New Roman" w:hAnsi="Times New Roman" w:cs="Times New Roman"/>
          <w:color w:val="000000" w:themeColor="text1"/>
          <w:sz w:val="20"/>
          <w:szCs w:val="20"/>
        </w:rPr>
        <w:t>4</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Iwaki</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Urano</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Umemura</w:t>
      </w:r>
      <w:proofErr w:type="spellEnd"/>
      <w:r w:rsidRPr="00D70FCA">
        <w:rPr>
          <w:rFonts w:ascii="Times New Roman" w:eastAsia="Times New Roman" w:hAnsi="Times New Roman" w:cs="Times New Roman"/>
          <w:color w:val="000000" w:themeColor="text1"/>
          <w:sz w:val="20"/>
          <w:szCs w:val="20"/>
        </w:rPr>
        <w:t xml:space="preserve"> K. PAI-1, </w:t>
      </w:r>
      <w:proofErr w:type="spellStart"/>
      <w:r w:rsidRPr="00D70FCA">
        <w:rPr>
          <w:rFonts w:ascii="Times New Roman" w:eastAsia="Times New Roman" w:hAnsi="Times New Roman" w:cs="Times New Roman"/>
          <w:color w:val="000000" w:themeColor="text1"/>
          <w:sz w:val="20"/>
          <w:szCs w:val="20"/>
        </w:rPr>
        <w:t>progress</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understanding</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clinical</w:t>
      </w:r>
      <w:proofErr w:type="spellEnd"/>
      <w:r w:rsidRPr="00D70FCA">
        <w:rPr>
          <w:rFonts w:ascii="Times New Roman" w:eastAsia="Times New Roman" w:hAnsi="Times New Roman" w:cs="Times New Roman"/>
          <w:color w:val="000000" w:themeColor="text1"/>
          <w:sz w:val="20"/>
          <w:szCs w:val="20"/>
        </w:rPr>
        <w:t xml:space="preserve"> problem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its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aetiology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Br</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Haemato</w:t>
      </w:r>
      <w:r w:rsidR="009D5627" w:rsidRPr="00D70FCA">
        <w:rPr>
          <w:rFonts w:ascii="Times New Roman" w:eastAsia="Times New Roman" w:hAnsi="Times New Roman" w:cs="Times New Roman"/>
          <w:color w:val="000000" w:themeColor="text1"/>
          <w:sz w:val="20"/>
          <w:szCs w:val="20"/>
        </w:rPr>
        <w:t>l</w:t>
      </w:r>
      <w:proofErr w:type="spellEnd"/>
      <w:r w:rsidRPr="00D70FCA">
        <w:rPr>
          <w:rFonts w:ascii="Times New Roman" w:eastAsia="Times New Roman" w:hAnsi="Times New Roman" w:cs="Times New Roman"/>
          <w:color w:val="000000" w:themeColor="text1"/>
          <w:sz w:val="20"/>
          <w:szCs w:val="20"/>
        </w:rPr>
        <w:t>. 2012;157(3):291–</w:t>
      </w:r>
      <w:r w:rsidR="009D5627" w:rsidRPr="00D70FCA">
        <w:rPr>
          <w:rFonts w:ascii="Times New Roman" w:eastAsia="Times New Roman" w:hAnsi="Times New Roman" w:cs="Times New Roman"/>
          <w:color w:val="000000" w:themeColor="text1"/>
          <w:sz w:val="20"/>
          <w:szCs w:val="20"/>
        </w:rPr>
        <w:t>29</w:t>
      </w:r>
      <w:r w:rsidRPr="00D70FCA">
        <w:rPr>
          <w:rFonts w:ascii="Times New Roman" w:eastAsia="Times New Roman" w:hAnsi="Times New Roman" w:cs="Times New Roman"/>
          <w:color w:val="000000" w:themeColor="text1"/>
          <w:sz w:val="20"/>
          <w:szCs w:val="20"/>
        </w:rPr>
        <w:t xml:space="preserve">8. </w:t>
      </w:r>
    </w:p>
    <w:p w:rsidR="009D5627"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241EA5" w:rsidRPr="00D70FCA">
        <w:rPr>
          <w:rFonts w:ascii="Times New Roman" w:eastAsia="Times New Roman" w:hAnsi="Times New Roman" w:cs="Times New Roman"/>
          <w:color w:val="000000" w:themeColor="text1"/>
          <w:sz w:val="20"/>
          <w:szCs w:val="20"/>
        </w:rPr>
        <w:t>5</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Ågren</w:t>
      </w:r>
      <w:proofErr w:type="spellEnd"/>
      <w:r w:rsidRPr="00D70FCA">
        <w:rPr>
          <w:rFonts w:ascii="Times New Roman" w:eastAsia="Times New Roman" w:hAnsi="Times New Roman" w:cs="Times New Roman"/>
          <w:color w:val="000000" w:themeColor="text1"/>
          <w:sz w:val="20"/>
          <w:szCs w:val="20"/>
        </w:rPr>
        <w:t xml:space="preserve"> A, </w:t>
      </w:r>
      <w:proofErr w:type="spellStart"/>
      <w:r w:rsidRPr="00D70FCA">
        <w:rPr>
          <w:rFonts w:ascii="Times New Roman" w:eastAsia="Times New Roman" w:hAnsi="Times New Roman" w:cs="Times New Roman"/>
          <w:color w:val="000000" w:themeColor="text1"/>
          <w:sz w:val="20"/>
          <w:szCs w:val="20"/>
        </w:rPr>
        <w:t>Wiman</w:t>
      </w:r>
      <w:proofErr w:type="spellEnd"/>
      <w:r w:rsidRPr="00D70FCA">
        <w:rPr>
          <w:rFonts w:ascii="Times New Roman" w:eastAsia="Times New Roman" w:hAnsi="Times New Roman" w:cs="Times New Roman"/>
          <w:color w:val="000000" w:themeColor="text1"/>
          <w:sz w:val="20"/>
          <w:szCs w:val="20"/>
        </w:rPr>
        <w:t xml:space="preserve"> B, Stiller V, </w:t>
      </w:r>
      <w:proofErr w:type="spellStart"/>
      <w:r w:rsidRPr="00D70FCA">
        <w:rPr>
          <w:rFonts w:ascii="Times New Roman" w:eastAsia="Times New Roman" w:hAnsi="Times New Roman" w:cs="Times New Roman"/>
          <w:color w:val="000000" w:themeColor="text1"/>
          <w:sz w:val="20"/>
          <w:szCs w:val="20"/>
        </w:rPr>
        <w:t>Lindmarker</w:t>
      </w:r>
      <w:proofErr w:type="spellEnd"/>
      <w:r w:rsidRPr="00D70FCA">
        <w:rPr>
          <w:rFonts w:ascii="Times New Roman" w:eastAsia="Times New Roman" w:hAnsi="Times New Roman" w:cs="Times New Roman"/>
          <w:color w:val="000000" w:themeColor="text1"/>
          <w:sz w:val="20"/>
          <w:szCs w:val="20"/>
        </w:rPr>
        <w:t xml:space="preserve"> P, Sten-</w:t>
      </w:r>
      <w:proofErr w:type="spellStart"/>
      <w:r w:rsidRPr="00D70FCA">
        <w:rPr>
          <w:rFonts w:ascii="Times New Roman" w:eastAsia="Times New Roman" w:hAnsi="Times New Roman" w:cs="Times New Roman"/>
          <w:color w:val="000000" w:themeColor="text1"/>
          <w:sz w:val="20"/>
          <w:szCs w:val="20"/>
        </w:rPr>
        <w:t>Linder</w:t>
      </w:r>
      <w:proofErr w:type="spellEnd"/>
      <w:r w:rsidRPr="00D70FCA">
        <w:rPr>
          <w:rFonts w:ascii="Times New Roman" w:eastAsia="Times New Roman" w:hAnsi="Times New Roman" w:cs="Times New Roman"/>
          <w:color w:val="000000" w:themeColor="text1"/>
          <w:sz w:val="20"/>
          <w:szCs w:val="20"/>
        </w:rPr>
        <w:t xml:space="preserve"> M, </w:t>
      </w:r>
      <w:proofErr w:type="spellStart"/>
      <w:r w:rsidRPr="00D70FCA">
        <w:rPr>
          <w:rFonts w:ascii="Times New Roman" w:eastAsia="Times New Roman" w:hAnsi="Times New Roman" w:cs="Times New Roman"/>
          <w:color w:val="000000" w:themeColor="text1"/>
          <w:sz w:val="20"/>
          <w:szCs w:val="20"/>
        </w:rPr>
        <w:t>Carlsson</w:t>
      </w:r>
      <w:proofErr w:type="spellEnd"/>
      <w:r w:rsidRPr="00D70FCA">
        <w:rPr>
          <w:rFonts w:ascii="Times New Roman" w:eastAsia="Times New Roman" w:hAnsi="Times New Roman" w:cs="Times New Roman"/>
          <w:color w:val="000000" w:themeColor="text1"/>
          <w:sz w:val="20"/>
          <w:szCs w:val="20"/>
        </w:rPr>
        <w:t xml:space="preserve"> A, et al. Evaluation of </w:t>
      </w:r>
      <w:proofErr w:type="spellStart"/>
      <w:r w:rsidRPr="00D70FCA">
        <w:rPr>
          <w:rFonts w:ascii="Times New Roman" w:eastAsia="Times New Roman" w:hAnsi="Times New Roman" w:cs="Times New Roman"/>
          <w:color w:val="000000" w:themeColor="text1"/>
          <w:sz w:val="20"/>
          <w:szCs w:val="20"/>
        </w:rPr>
        <w:t>low</w:t>
      </w:r>
      <w:proofErr w:type="spellEnd"/>
      <w:r w:rsidRPr="00D70FCA">
        <w:rPr>
          <w:rFonts w:ascii="Times New Roman" w:eastAsia="Times New Roman" w:hAnsi="Times New Roman" w:cs="Times New Roman"/>
          <w:color w:val="000000" w:themeColor="text1"/>
          <w:sz w:val="20"/>
          <w:szCs w:val="20"/>
        </w:rPr>
        <w:t xml:space="preserve"> PAI-1 </w:t>
      </w:r>
      <w:proofErr w:type="spellStart"/>
      <w:r w:rsidRPr="00D70FCA">
        <w:rPr>
          <w:rFonts w:ascii="Times New Roman" w:eastAsia="Times New Roman" w:hAnsi="Times New Roman" w:cs="Times New Roman"/>
          <w:color w:val="000000" w:themeColor="text1"/>
          <w:sz w:val="20"/>
          <w:szCs w:val="20"/>
        </w:rPr>
        <w:t>activity</w:t>
      </w:r>
      <w:proofErr w:type="spellEnd"/>
      <w:r w:rsidRPr="00D70FCA">
        <w:rPr>
          <w:rFonts w:ascii="Times New Roman" w:eastAsia="Times New Roman" w:hAnsi="Times New Roman" w:cs="Times New Roman"/>
          <w:color w:val="000000" w:themeColor="text1"/>
          <w:sz w:val="20"/>
          <w:szCs w:val="20"/>
        </w:rPr>
        <w:t xml:space="preserve"> as a risk </w:t>
      </w:r>
      <w:proofErr w:type="spellStart"/>
      <w:r w:rsidRPr="00D70FCA">
        <w:rPr>
          <w:rFonts w:ascii="Times New Roman" w:eastAsia="Times New Roman" w:hAnsi="Times New Roman" w:cs="Times New Roman"/>
          <w:color w:val="000000" w:themeColor="text1"/>
          <w:sz w:val="20"/>
          <w:szCs w:val="20"/>
        </w:rPr>
        <w:t>factor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hemorrhagic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diathesis</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Thromb</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Haemost</w:t>
      </w:r>
      <w:proofErr w:type="spellEnd"/>
      <w:r w:rsidRPr="00D70FCA">
        <w:rPr>
          <w:rFonts w:ascii="Times New Roman" w:eastAsia="Times New Roman" w:hAnsi="Times New Roman" w:cs="Times New Roman"/>
          <w:color w:val="000000" w:themeColor="text1"/>
          <w:sz w:val="20"/>
          <w:szCs w:val="20"/>
        </w:rPr>
        <w:t>. 2006;4(1):201–</w:t>
      </w:r>
      <w:r w:rsidR="009D5627" w:rsidRPr="00D70FCA">
        <w:rPr>
          <w:rFonts w:ascii="Times New Roman" w:eastAsia="Times New Roman" w:hAnsi="Times New Roman" w:cs="Times New Roman"/>
          <w:color w:val="000000" w:themeColor="text1"/>
          <w:sz w:val="20"/>
          <w:szCs w:val="20"/>
        </w:rPr>
        <w:t>20</w:t>
      </w:r>
      <w:r w:rsidRPr="00D70FCA">
        <w:rPr>
          <w:rFonts w:ascii="Times New Roman" w:eastAsia="Times New Roman" w:hAnsi="Times New Roman" w:cs="Times New Roman"/>
          <w:color w:val="000000" w:themeColor="text1"/>
          <w:sz w:val="20"/>
          <w:szCs w:val="20"/>
        </w:rPr>
        <w:t xml:space="preserve">8. </w:t>
      </w:r>
    </w:p>
    <w:p w:rsidR="009D5627"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241EA5" w:rsidRPr="00D70FCA">
        <w:rPr>
          <w:rFonts w:ascii="Times New Roman" w:eastAsia="Times New Roman" w:hAnsi="Times New Roman" w:cs="Times New Roman"/>
          <w:color w:val="000000" w:themeColor="text1"/>
          <w:sz w:val="20"/>
          <w:szCs w:val="20"/>
        </w:rPr>
        <w:t>6</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Santamaría</w:t>
      </w:r>
      <w:proofErr w:type="spellEnd"/>
      <w:r w:rsidRPr="00D70FCA">
        <w:rPr>
          <w:rFonts w:ascii="Times New Roman" w:eastAsia="Times New Roman" w:hAnsi="Times New Roman" w:cs="Times New Roman"/>
          <w:color w:val="000000" w:themeColor="text1"/>
          <w:sz w:val="20"/>
          <w:szCs w:val="20"/>
        </w:rPr>
        <w:t xml:space="preserve"> A, </w:t>
      </w:r>
      <w:proofErr w:type="spellStart"/>
      <w:r w:rsidRPr="00D70FCA">
        <w:rPr>
          <w:rFonts w:ascii="Times New Roman" w:eastAsia="Times New Roman" w:hAnsi="Times New Roman" w:cs="Times New Roman"/>
          <w:color w:val="000000" w:themeColor="text1"/>
          <w:sz w:val="20"/>
          <w:szCs w:val="20"/>
        </w:rPr>
        <w:t>Borrell</w:t>
      </w:r>
      <w:proofErr w:type="spellEnd"/>
      <w:r w:rsidRPr="00D70FCA">
        <w:rPr>
          <w:rFonts w:ascii="Times New Roman" w:eastAsia="Times New Roman" w:hAnsi="Times New Roman" w:cs="Times New Roman"/>
          <w:color w:val="000000" w:themeColor="text1"/>
          <w:sz w:val="20"/>
          <w:szCs w:val="20"/>
        </w:rPr>
        <w:t xml:space="preserve"> M, </w:t>
      </w:r>
      <w:proofErr w:type="spellStart"/>
      <w:r w:rsidRPr="00D70FCA">
        <w:rPr>
          <w:rFonts w:ascii="Times New Roman" w:eastAsia="Times New Roman" w:hAnsi="Times New Roman" w:cs="Times New Roman"/>
          <w:color w:val="000000" w:themeColor="text1"/>
          <w:sz w:val="20"/>
          <w:szCs w:val="20"/>
        </w:rPr>
        <w:t>Mateo</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Vallve</w:t>
      </w:r>
      <w:proofErr w:type="spellEnd"/>
      <w:r w:rsidRPr="00D70FCA">
        <w:rPr>
          <w:rFonts w:ascii="Times New Roman" w:eastAsia="Times New Roman" w:hAnsi="Times New Roman" w:cs="Times New Roman"/>
          <w:color w:val="000000" w:themeColor="text1"/>
          <w:sz w:val="20"/>
          <w:szCs w:val="20"/>
        </w:rPr>
        <w:t xml:space="preserve"> C, </w:t>
      </w:r>
      <w:proofErr w:type="spellStart"/>
      <w:r w:rsidRPr="00D70FCA">
        <w:rPr>
          <w:rFonts w:ascii="Times New Roman" w:eastAsia="Times New Roman" w:hAnsi="Times New Roman" w:cs="Times New Roman"/>
          <w:color w:val="000000" w:themeColor="text1"/>
          <w:sz w:val="20"/>
          <w:szCs w:val="20"/>
        </w:rPr>
        <w:t>Fontcuberta</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What</w:t>
      </w:r>
      <w:proofErr w:type="spellEnd"/>
      <w:r w:rsidRPr="00D70FCA">
        <w:rPr>
          <w:rFonts w:ascii="Times New Roman" w:eastAsia="Times New Roman" w:hAnsi="Times New Roman" w:cs="Times New Roman"/>
          <w:color w:val="000000" w:themeColor="text1"/>
          <w:sz w:val="20"/>
          <w:szCs w:val="20"/>
        </w:rPr>
        <w:t xml:space="preserve"> is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clinical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impact</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low</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inhibitor-1 (PAI-1) </w:t>
      </w:r>
      <w:proofErr w:type="spellStart"/>
      <w:r w:rsidRPr="00D70FCA">
        <w:rPr>
          <w:rFonts w:ascii="Times New Roman" w:eastAsia="Times New Roman" w:hAnsi="Times New Roman" w:cs="Times New Roman"/>
          <w:color w:val="000000" w:themeColor="text1"/>
          <w:sz w:val="20"/>
          <w:szCs w:val="20"/>
        </w:rPr>
        <w:t>activity</w:t>
      </w:r>
      <w:proofErr w:type="spellEnd"/>
      <w:r w:rsidRPr="00D70FCA">
        <w:rPr>
          <w:rFonts w:ascii="Times New Roman" w:eastAsia="Times New Roman" w:hAnsi="Times New Roman" w:cs="Times New Roman"/>
          <w:color w:val="000000" w:themeColor="text1"/>
          <w:sz w:val="20"/>
          <w:szCs w:val="20"/>
        </w:rPr>
        <w:t xml:space="preserve">? A </w:t>
      </w:r>
      <w:proofErr w:type="spellStart"/>
      <w:r w:rsidRPr="00D70FCA">
        <w:rPr>
          <w:rFonts w:ascii="Times New Roman" w:eastAsia="Times New Roman" w:hAnsi="Times New Roman" w:cs="Times New Roman"/>
          <w:color w:val="000000" w:themeColor="text1"/>
          <w:sz w:val="20"/>
          <w:szCs w:val="20"/>
        </w:rPr>
        <w:t>case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report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study</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incidence</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low</w:t>
      </w:r>
      <w:proofErr w:type="spellEnd"/>
      <w:r w:rsidRPr="00D70FCA">
        <w:rPr>
          <w:rFonts w:ascii="Times New Roman" w:eastAsia="Times New Roman" w:hAnsi="Times New Roman" w:cs="Times New Roman"/>
          <w:color w:val="000000" w:themeColor="text1"/>
          <w:sz w:val="20"/>
          <w:szCs w:val="20"/>
        </w:rPr>
        <w:t xml:space="preserve"> PAI-1 </w:t>
      </w:r>
      <w:proofErr w:type="spellStart"/>
      <w:r w:rsidRPr="00D70FCA">
        <w:rPr>
          <w:rFonts w:ascii="Times New Roman" w:eastAsia="Times New Roman" w:hAnsi="Times New Roman" w:cs="Times New Roman"/>
          <w:color w:val="000000" w:themeColor="text1"/>
          <w:sz w:val="20"/>
          <w:szCs w:val="20"/>
        </w:rPr>
        <w:t>antigen</w:t>
      </w:r>
      <w:proofErr w:type="spellEnd"/>
      <w:r w:rsidRPr="00D70FCA">
        <w:rPr>
          <w:rFonts w:ascii="Times New Roman" w:eastAsia="Times New Roman" w:hAnsi="Times New Roman" w:cs="Times New Roman"/>
          <w:color w:val="000000" w:themeColor="text1"/>
          <w:sz w:val="20"/>
          <w:szCs w:val="20"/>
        </w:rPr>
        <w:t xml:space="preserve"> in a </w:t>
      </w:r>
      <w:proofErr w:type="spellStart"/>
      <w:r w:rsidRPr="00D70FCA">
        <w:rPr>
          <w:rFonts w:ascii="Times New Roman" w:eastAsia="Times New Roman" w:hAnsi="Times New Roman" w:cs="Times New Roman"/>
          <w:color w:val="000000" w:themeColor="text1"/>
          <w:sz w:val="20"/>
          <w:szCs w:val="20"/>
        </w:rPr>
        <w:t>healthy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population</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Thromb</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Haemost</w:t>
      </w:r>
      <w:proofErr w:type="spellEnd"/>
      <w:r w:rsidRPr="00D70FCA">
        <w:rPr>
          <w:rFonts w:ascii="Times New Roman" w:eastAsia="Times New Roman" w:hAnsi="Times New Roman" w:cs="Times New Roman"/>
          <w:color w:val="000000" w:themeColor="text1"/>
          <w:sz w:val="20"/>
          <w:szCs w:val="20"/>
        </w:rPr>
        <w:t>. 2007;5(7):1565–</w:t>
      </w:r>
      <w:r w:rsidR="009D5627" w:rsidRPr="00D70FCA">
        <w:rPr>
          <w:rFonts w:ascii="Times New Roman" w:eastAsia="Times New Roman" w:hAnsi="Times New Roman" w:cs="Times New Roman"/>
          <w:color w:val="000000" w:themeColor="text1"/>
          <w:sz w:val="20"/>
          <w:szCs w:val="20"/>
        </w:rPr>
        <w:t>156</w:t>
      </w:r>
      <w:r w:rsidRPr="00D70FCA">
        <w:rPr>
          <w:rFonts w:ascii="Times New Roman" w:eastAsia="Times New Roman" w:hAnsi="Times New Roman" w:cs="Times New Roman"/>
          <w:color w:val="000000" w:themeColor="text1"/>
          <w:sz w:val="20"/>
          <w:szCs w:val="20"/>
        </w:rPr>
        <w:t xml:space="preserve">6. </w:t>
      </w:r>
    </w:p>
    <w:p w:rsidR="009D5627"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241EA5" w:rsidRPr="00D70FCA">
        <w:rPr>
          <w:rFonts w:ascii="Times New Roman" w:eastAsia="Times New Roman" w:hAnsi="Times New Roman" w:cs="Times New Roman"/>
          <w:color w:val="000000" w:themeColor="text1"/>
          <w:sz w:val="20"/>
          <w:szCs w:val="20"/>
        </w:rPr>
        <w:t>7</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t xml:space="preserve">Mehta R, </w:t>
      </w:r>
      <w:proofErr w:type="spellStart"/>
      <w:r w:rsidRPr="00D70FCA">
        <w:rPr>
          <w:rFonts w:ascii="Times New Roman" w:eastAsia="Times New Roman" w:hAnsi="Times New Roman" w:cs="Times New Roman"/>
          <w:color w:val="000000" w:themeColor="text1"/>
          <w:sz w:val="20"/>
          <w:szCs w:val="20"/>
        </w:rPr>
        <w:t>Shapiro</w:t>
      </w:r>
      <w:proofErr w:type="spellEnd"/>
      <w:r w:rsidRPr="00D70FCA">
        <w:rPr>
          <w:rFonts w:ascii="Times New Roman" w:eastAsia="Times New Roman" w:hAnsi="Times New Roman" w:cs="Times New Roman"/>
          <w:color w:val="000000" w:themeColor="text1"/>
          <w:sz w:val="20"/>
          <w:szCs w:val="20"/>
        </w:rPr>
        <w:t xml:space="preserve"> AD.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type</w:t>
      </w:r>
      <w:proofErr w:type="spellEnd"/>
      <w:r w:rsidRPr="00D70FCA">
        <w:rPr>
          <w:rFonts w:ascii="Times New Roman" w:eastAsia="Times New Roman" w:hAnsi="Times New Roman" w:cs="Times New Roman"/>
          <w:color w:val="000000" w:themeColor="text1"/>
          <w:sz w:val="20"/>
          <w:szCs w:val="20"/>
        </w:rPr>
        <w:t xml:space="preserve"> 1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Haemophilia</w:t>
      </w:r>
      <w:proofErr w:type="spellEnd"/>
      <w:r w:rsidRPr="00D70FCA">
        <w:rPr>
          <w:rFonts w:ascii="Times New Roman" w:eastAsia="Times New Roman" w:hAnsi="Times New Roman" w:cs="Times New Roman"/>
          <w:color w:val="000000" w:themeColor="text1"/>
          <w:sz w:val="20"/>
          <w:szCs w:val="20"/>
        </w:rPr>
        <w:t>. 2008;14(6):1255–</w:t>
      </w:r>
      <w:r w:rsidR="009D5627" w:rsidRPr="00D70FCA">
        <w:rPr>
          <w:rFonts w:ascii="Times New Roman" w:eastAsia="Times New Roman" w:hAnsi="Times New Roman" w:cs="Times New Roman"/>
          <w:color w:val="000000" w:themeColor="text1"/>
          <w:sz w:val="20"/>
          <w:szCs w:val="20"/>
        </w:rPr>
        <w:t>12</w:t>
      </w:r>
      <w:r w:rsidRPr="00D70FCA">
        <w:rPr>
          <w:rFonts w:ascii="Times New Roman" w:eastAsia="Times New Roman" w:hAnsi="Times New Roman" w:cs="Times New Roman"/>
          <w:color w:val="000000" w:themeColor="text1"/>
          <w:sz w:val="20"/>
          <w:szCs w:val="20"/>
        </w:rPr>
        <w:t xml:space="preserve">60. </w:t>
      </w:r>
    </w:p>
    <w:p w:rsidR="009D5627"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w:t>
      </w:r>
      <w:r w:rsidR="00241EA5" w:rsidRPr="00D70FCA">
        <w:rPr>
          <w:rFonts w:ascii="Times New Roman" w:eastAsia="Times New Roman" w:hAnsi="Times New Roman" w:cs="Times New Roman"/>
          <w:color w:val="000000" w:themeColor="text1"/>
          <w:sz w:val="20"/>
          <w:szCs w:val="20"/>
        </w:rPr>
        <w:t>8</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Heiman</w:t>
      </w:r>
      <w:proofErr w:type="spellEnd"/>
      <w:r w:rsidRPr="00D70FCA">
        <w:rPr>
          <w:rFonts w:ascii="Times New Roman" w:eastAsia="Times New Roman" w:hAnsi="Times New Roman" w:cs="Times New Roman"/>
          <w:color w:val="000000" w:themeColor="text1"/>
          <w:sz w:val="20"/>
          <w:szCs w:val="20"/>
        </w:rPr>
        <w:t xml:space="preserve"> M, </w:t>
      </w:r>
      <w:proofErr w:type="spellStart"/>
      <w:r w:rsidRPr="00D70FCA">
        <w:rPr>
          <w:rFonts w:ascii="Times New Roman" w:eastAsia="Times New Roman" w:hAnsi="Times New Roman" w:cs="Times New Roman"/>
          <w:color w:val="000000" w:themeColor="text1"/>
          <w:sz w:val="20"/>
          <w:szCs w:val="20"/>
        </w:rPr>
        <w:t>Gupta</w:t>
      </w:r>
      <w:proofErr w:type="spellEnd"/>
      <w:r w:rsidRPr="00D70FCA">
        <w:rPr>
          <w:rFonts w:ascii="Times New Roman" w:eastAsia="Times New Roman" w:hAnsi="Times New Roman" w:cs="Times New Roman"/>
          <w:color w:val="000000" w:themeColor="text1"/>
          <w:sz w:val="20"/>
          <w:szCs w:val="20"/>
        </w:rPr>
        <w:t xml:space="preserve"> S, </w:t>
      </w:r>
      <w:proofErr w:type="spellStart"/>
      <w:r w:rsidRPr="00D70FCA">
        <w:rPr>
          <w:rFonts w:ascii="Times New Roman" w:eastAsia="Times New Roman" w:hAnsi="Times New Roman" w:cs="Times New Roman"/>
          <w:color w:val="000000" w:themeColor="text1"/>
          <w:sz w:val="20"/>
          <w:szCs w:val="20"/>
        </w:rPr>
        <w:t>Shapiro</w:t>
      </w:r>
      <w:proofErr w:type="spellEnd"/>
      <w:r w:rsidRPr="00D70FCA">
        <w:rPr>
          <w:rFonts w:ascii="Times New Roman" w:eastAsia="Times New Roman" w:hAnsi="Times New Roman" w:cs="Times New Roman"/>
          <w:color w:val="000000" w:themeColor="text1"/>
          <w:sz w:val="20"/>
          <w:szCs w:val="20"/>
        </w:rPr>
        <w:t xml:space="preserve"> AD.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obstetric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gynaecological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fertility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implications</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homozygous</w:t>
      </w:r>
      <w:proofErr w:type="spellEnd"/>
      <w:r w:rsidRPr="00D70FCA">
        <w:rPr>
          <w:rFonts w:ascii="Times New Roman" w:eastAsia="Times New Roman" w:hAnsi="Times New Roman" w:cs="Times New Roman"/>
          <w:color w:val="000000" w:themeColor="text1"/>
          <w:sz w:val="20"/>
          <w:szCs w:val="20"/>
        </w:rPr>
        <w:t xml:space="preserve"> PAI-1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single-centre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experience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Haemophilia</w:t>
      </w:r>
      <w:proofErr w:type="spellEnd"/>
      <w:r w:rsidR="009D5627" w:rsidRPr="00D70FCA">
        <w:rPr>
          <w:rFonts w:ascii="Times New Roman" w:eastAsia="Times New Roman" w:hAnsi="Times New Roman" w:cs="Times New Roman"/>
          <w:color w:val="000000" w:themeColor="text1"/>
          <w:sz w:val="20"/>
          <w:szCs w:val="20"/>
        </w:rPr>
        <w:t xml:space="preserve">. </w:t>
      </w:r>
      <w:r w:rsidRPr="00D70FCA">
        <w:rPr>
          <w:rFonts w:ascii="Times New Roman" w:eastAsia="Times New Roman" w:hAnsi="Times New Roman" w:cs="Times New Roman"/>
          <w:color w:val="000000" w:themeColor="text1"/>
          <w:sz w:val="20"/>
          <w:szCs w:val="20"/>
        </w:rPr>
        <w:t>2014</w:t>
      </w:r>
      <w:r w:rsidR="009D5627"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20(3):407–</w:t>
      </w:r>
      <w:r w:rsidR="009D5627" w:rsidRPr="00D70FCA">
        <w:rPr>
          <w:rFonts w:ascii="Times New Roman" w:eastAsia="Times New Roman" w:hAnsi="Times New Roman" w:cs="Times New Roman"/>
          <w:color w:val="000000" w:themeColor="text1"/>
          <w:sz w:val="20"/>
          <w:szCs w:val="20"/>
        </w:rPr>
        <w:t>4</w:t>
      </w:r>
      <w:r w:rsidRPr="00D70FCA">
        <w:rPr>
          <w:rFonts w:ascii="Times New Roman" w:eastAsia="Times New Roman" w:hAnsi="Times New Roman" w:cs="Times New Roman"/>
          <w:color w:val="000000" w:themeColor="text1"/>
          <w:sz w:val="20"/>
          <w:szCs w:val="20"/>
        </w:rPr>
        <w:t xml:space="preserve">12. </w:t>
      </w:r>
    </w:p>
    <w:p w:rsidR="004F7B90" w:rsidRPr="00D70FCA" w:rsidRDefault="00241EA5"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19</w:t>
      </w:r>
      <w:r w:rsidR="004F7B90" w:rsidRPr="00D70FCA">
        <w:rPr>
          <w:rFonts w:ascii="Times New Roman" w:eastAsia="Times New Roman" w:hAnsi="Times New Roman" w:cs="Times New Roman"/>
          <w:color w:val="000000" w:themeColor="text1"/>
          <w:sz w:val="20"/>
          <w:szCs w:val="20"/>
        </w:rPr>
        <w:t>.</w:t>
      </w:r>
      <w:r w:rsidR="004F7B90" w:rsidRPr="00D70FCA">
        <w:rPr>
          <w:rFonts w:ascii="Times New Roman" w:eastAsia="Times New Roman" w:hAnsi="Times New Roman" w:cs="Times New Roman"/>
          <w:color w:val="000000" w:themeColor="text1"/>
          <w:sz w:val="20"/>
          <w:szCs w:val="20"/>
        </w:rPr>
        <w:tab/>
      </w:r>
      <w:proofErr w:type="spellStart"/>
      <w:r w:rsidR="004F7B90" w:rsidRPr="00D70FCA">
        <w:rPr>
          <w:rFonts w:ascii="Times New Roman" w:eastAsia="Times New Roman" w:hAnsi="Times New Roman" w:cs="Times New Roman"/>
          <w:color w:val="000000" w:themeColor="text1"/>
          <w:sz w:val="20"/>
          <w:szCs w:val="20"/>
        </w:rPr>
        <w:t>Iwaki</w:t>
      </w:r>
      <w:proofErr w:type="spellEnd"/>
      <w:r w:rsidR="004F7B90" w:rsidRPr="00D70FCA">
        <w:rPr>
          <w:rFonts w:ascii="Times New Roman" w:eastAsia="Times New Roman" w:hAnsi="Times New Roman" w:cs="Times New Roman"/>
          <w:color w:val="000000" w:themeColor="text1"/>
          <w:sz w:val="20"/>
          <w:szCs w:val="20"/>
        </w:rPr>
        <w:t xml:space="preserve"> T, </w:t>
      </w:r>
      <w:proofErr w:type="spellStart"/>
      <w:r w:rsidR="004F7B90" w:rsidRPr="00D70FCA">
        <w:rPr>
          <w:rFonts w:ascii="Times New Roman" w:eastAsia="Times New Roman" w:hAnsi="Times New Roman" w:cs="Times New Roman"/>
          <w:color w:val="000000" w:themeColor="text1"/>
          <w:sz w:val="20"/>
          <w:szCs w:val="20"/>
        </w:rPr>
        <w:t>Tanaka</w:t>
      </w:r>
      <w:proofErr w:type="spellEnd"/>
      <w:r w:rsidR="004F7B90" w:rsidRPr="00D70FCA">
        <w:rPr>
          <w:rFonts w:ascii="Times New Roman" w:eastAsia="Times New Roman" w:hAnsi="Times New Roman" w:cs="Times New Roman"/>
          <w:color w:val="000000" w:themeColor="text1"/>
          <w:sz w:val="20"/>
          <w:szCs w:val="20"/>
        </w:rPr>
        <w:t xml:space="preserve"> A, </w:t>
      </w:r>
      <w:proofErr w:type="spellStart"/>
      <w:r w:rsidR="004F7B90" w:rsidRPr="00D70FCA">
        <w:rPr>
          <w:rFonts w:ascii="Times New Roman" w:eastAsia="Times New Roman" w:hAnsi="Times New Roman" w:cs="Times New Roman"/>
          <w:color w:val="000000" w:themeColor="text1"/>
          <w:sz w:val="20"/>
          <w:szCs w:val="20"/>
        </w:rPr>
        <w:t>Miyawaki</w:t>
      </w:r>
      <w:proofErr w:type="spellEnd"/>
      <w:r w:rsidR="004F7B90" w:rsidRPr="00D70FCA">
        <w:rPr>
          <w:rFonts w:ascii="Times New Roman" w:eastAsia="Times New Roman" w:hAnsi="Times New Roman" w:cs="Times New Roman"/>
          <w:color w:val="000000" w:themeColor="text1"/>
          <w:sz w:val="20"/>
          <w:szCs w:val="20"/>
        </w:rPr>
        <w:t xml:space="preserve"> Y, Suzuki A, </w:t>
      </w:r>
      <w:proofErr w:type="spellStart"/>
      <w:r w:rsidR="004F7B90" w:rsidRPr="00D70FCA">
        <w:rPr>
          <w:rFonts w:ascii="Times New Roman" w:eastAsia="Times New Roman" w:hAnsi="Times New Roman" w:cs="Times New Roman"/>
          <w:color w:val="000000" w:themeColor="text1"/>
          <w:sz w:val="20"/>
          <w:szCs w:val="20"/>
        </w:rPr>
        <w:t>Kobayashi</w:t>
      </w:r>
      <w:proofErr w:type="spellEnd"/>
      <w:r w:rsidR="004F7B90" w:rsidRPr="00D70FCA">
        <w:rPr>
          <w:rFonts w:ascii="Times New Roman" w:eastAsia="Times New Roman" w:hAnsi="Times New Roman" w:cs="Times New Roman"/>
          <w:color w:val="000000" w:themeColor="text1"/>
          <w:sz w:val="20"/>
          <w:szCs w:val="20"/>
        </w:rPr>
        <w:t xml:space="preserve"> T, </w:t>
      </w:r>
      <w:proofErr w:type="spellStart"/>
      <w:r w:rsidR="004F7B90" w:rsidRPr="00D70FCA">
        <w:rPr>
          <w:rFonts w:ascii="Times New Roman" w:eastAsia="Times New Roman" w:hAnsi="Times New Roman" w:cs="Times New Roman"/>
          <w:color w:val="000000" w:themeColor="text1"/>
          <w:sz w:val="20"/>
          <w:szCs w:val="20"/>
        </w:rPr>
        <w:t>Takamatsu</w:t>
      </w:r>
      <w:proofErr w:type="spellEnd"/>
      <w:r w:rsidR="004F7B90" w:rsidRPr="00D70FCA">
        <w:rPr>
          <w:rFonts w:ascii="Times New Roman" w:eastAsia="Times New Roman" w:hAnsi="Times New Roman" w:cs="Times New Roman"/>
          <w:color w:val="000000" w:themeColor="text1"/>
          <w:sz w:val="20"/>
          <w:szCs w:val="20"/>
        </w:rPr>
        <w:t xml:space="preserve"> J, et al. Life-</w:t>
      </w:r>
      <w:proofErr w:type="spellStart"/>
      <w:r w:rsidR="004F7B90" w:rsidRPr="00D70FCA">
        <w:rPr>
          <w:rFonts w:ascii="Times New Roman" w:eastAsia="Times New Roman" w:hAnsi="Times New Roman" w:cs="Times New Roman"/>
          <w:color w:val="000000" w:themeColor="text1"/>
          <w:sz w:val="20"/>
          <w:szCs w:val="20"/>
        </w:rPr>
        <w:t>threatening</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hemorrhage</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and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prolonged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wound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healing</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are</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remarkable</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phenotypes</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manifested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by</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complete</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plasminogen</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activator</w:t>
      </w:r>
      <w:proofErr w:type="spellEnd"/>
      <w:r w:rsidR="004F7B90" w:rsidRPr="00D70FCA">
        <w:rPr>
          <w:rFonts w:ascii="Times New Roman" w:eastAsia="Times New Roman" w:hAnsi="Times New Roman" w:cs="Times New Roman"/>
          <w:color w:val="000000" w:themeColor="text1"/>
          <w:sz w:val="20"/>
          <w:szCs w:val="20"/>
        </w:rPr>
        <w:t xml:space="preserve"> inhibitor-1 </w:t>
      </w:r>
      <w:proofErr w:type="spellStart"/>
      <w:r w:rsidR="004F7B90" w:rsidRPr="00D70FCA">
        <w:rPr>
          <w:rFonts w:ascii="Times New Roman" w:eastAsia="Times New Roman" w:hAnsi="Times New Roman" w:cs="Times New Roman"/>
          <w:color w:val="000000" w:themeColor="text1"/>
          <w:sz w:val="20"/>
          <w:szCs w:val="20"/>
        </w:rPr>
        <w:t>deficiency</w:t>
      </w:r>
      <w:proofErr w:type="spellEnd"/>
      <w:r w:rsidR="004F7B90" w:rsidRPr="00D70FCA">
        <w:rPr>
          <w:rFonts w:ascii="Times New Roman" w:eastAsia="Times New Roman" w:hAnsi="Times New Roman" w:cs="Times New Roman"/>
          <w:color w:val="000000" w:themeColor="text1"/>
          <w:sz w:val="20"/>
          <w:szCs w:val="20"/>
        </w:rPr>
        <w:t xml:space="preserve"> in </w:t>
      </w:r>
      <w:proofErr w:type="spellStart"/>
      <w:r w:rsidR="004F7B90" w:rsidRPr="00D70FCA">
        <w:rPr>
          <w:rFonts w:ascii="Times New Roman" w:eastAsia="Times New Roman" w:hAnsi="Times New Roman" w:cs="Times New Roman"/>
          <w:color w:val="000000" w:themeColor="text1"/>
          <w:sz w:val="20"/>
          <w:szCs w:val="20"/>
        </w:rPr>
        <w:t>humans</w:t>
      </w:r>
      <w:proofErr w:type="spellEnd"/>
      <w:r w:rsidR="004F7B90" w:rsidRPr="00D70FCA">
        <w:rPr>
          <w:rFonts w:ascii="Times New Roman" w:eastAsia="Times New Roman" w:hAnsi="Times New Roman" w:cs="Times New Roman"/>
          <w:color w:val="000000" w:themeColor="text1"/>
          <w:sz w:val="20"/>
          <w:szCs w:val="20"/>
        </w:rPr>
        <w:t xml:space="preserve">. J </w:t>
      </w:r>
      <w:proofErr w:type="spellStart"/>
      <w:r w:rsidR="004F7B90" w:rsidRPr="00D70FCA">
        <w:rPr>
          <w:rFonts w:ascii="Times New Roman" w:eastAsia="Times New Roman" w:hAnsi="Times New Roman" w:cs="Times New Roman"/>
          <w:color w:val="000000" w:themeColor="text1"/>
          <w:sz w:val="20"/>
          <w:szCs w:val="20"/>
        </w:rPr>
        <w:t>Thromb</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Haemost</w:t>
      </w:r>
      <w:proofErr w:type="spellEnd"/>
      <w:r w:rsidR="009D5627" w:rsidRPr="00D70FCA">
        <w:rPr>
          <w:rFonts w:ascii="Times New Roman" w:eastAsia="Times New Roman" w:hAnsi="Times New Roman" w:cs="Times New Roman"/>
          <w:color w:val="000000" w:themeColor="text1"/>
          <w:sz w:val="20"/>
          <w:szCs w:val="20"/>
        </w:rPr>
        <w:t xml:space="preserve">. </w:t>
      </w:r>
      <w:r w:rsidR="004F7B90" w:rsidRPr="00D70FCA">
        <w:rPr>
          <w:rFonts w:ascii="Times New Roman" w:eastAsia="Times New Roman" w:hAnsi="Times New Roman" w:cs="Times New Roman"/>
          <w:color w:val="000000" w:themeColor="text1"/>
          <w:sz w:val="20"/>
          <w:szCs w:val="20"/>
        </w:rPr>
        <w:t>2011;9(6):1200–</w:t>
      </w:r>
      <w:r w:rsidR="009D5627" w:rsidRPr="00D70FCA">
        <w:rPr>
          <w:rFonts w:ascii="Times New Roman" w:eastAsia="Times New Roman" w:hAnsi="Times New Roman" w:cs="Times New Roman"/>
          <w:color w:val="000000" w:themeColor="text1"/>
          <w:sz w:val="20"/>
          <w:szCs w:val="20"/>
        </w:rPr>
        <w:t>120</w:t>
      </w:r>
      <w:r w:rsidR="004F7B90" w:rsidRPr="00D70FCA">
        <w:rPr>
          <w:rFonts w:ascii="Times New Roman" w:eastAsia="Times New Roman" w:hAnsi="Times New Roman" w:cs="Times New Roman"/>
          <w:color w:val="000000" w:themeColor="text1"/>
          <w:sz w:val="20"/>
          <w:szCs w:val="20"/>
        </w:rPr>
        <w:t>6.</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0</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Bajou</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Herkenne</w:t>
      </w:r>
      <w:proofErr w:type="spellEnd"/>
      <w:r w:rsidRPr="00D70FCA">
        <w:rPr>
          <w:rFonts w:ascii="Times New Roman" w:eastAsia="Times New Roman" w:hAnsi="Times New Roman" w:cs="Times New Roman"/>
          <w:color w:val="000000" w:themeColor="text1"/>
          <w:sz w:val="20"/>
          <w:szCs w:val="20"/>
        </w:rPr>
        <w:t xml:space="preserve"> S, </w:t>
      </w:r>
      <w:proofErr w:type="spellStart"/>
      <w:r w:rsidRPr="00D70FCA">
        <w:rPr>
          <w:rFonts w:ascii="Times New Roman" w:eastAsia="Times New Roman" w:hAnsi="Times New Roman" w:cs="Times New Roman"/>
          <w:color w:val="000000" w:themeColor="text1"/>
          <w:sz w:val="20"/>
          <w:szCs w:val="20"/>
        </w:rPr>
        <w:t>Thijssen</w:t>
      </w:r>
      <w:proofErr w:type="spellEnd"/>
      <w:r w:rsidRPr="00D70FCA">
        <w:rPr>
          <w:rFonts w:ascii="Times New Roman" w:eastAsia="Times New Roman" w:hAnsi="Times New Roman" w:cs="Times New Roman"/>
          <w:color w:val="000000" w:themeColor="text1"/>
          <w:sz w:val="20"/>
          <w:szCs w:val="20"/>
        </w:rPr>
        <w:t xml:space="preserve"> VL, </w:t>
      </w:r>
      <w:proofErr w:type="spellStart"/>
      <w:r w:rsidRPr="00D70FCA">
        <w:rPr>
          <w:rFonts w:ascii="Times New Roman" w:eastAsia="Times New Roman" w:hAnsi="Times New Roman" w:cs="Times New Roman"/>
          <w:color w:val="000000" w:themeColor="text1"/>
          <w:sz w:val="20"/>
          <w:szCs w:val="20"/>
        </w:rPr>
        <w:t>D’Amico</w:t>
      </w:r>
      <w:proofErr w:type="spellEnd"/>
      <w:r w:rsidRPr="00D70FCA">
        <w:rPr>
          <w:rFonts w:ascii="Times New Roman" w:eastAsia="Times New Roman" w:hAnsi="Times New Roman" w:cs="Times New Roman"/>
          <w:color w:val="000000" w:themeColor="text1"/>
          <w:sz w:val="20"/>
          <w:szCs w:val="20"/>
        </w:rPr>
        <w:t xml:space="preserve"> S, </w:t>
      </w:r>
      <w:proofErr w:type="spellStart"/>
      <w:r w:rsidRPr="00D70FCA">
        <w:rPr>
          <w:rFonts w:ascii="Times New Roman" w:eastAsia="Times New Roman" w:hAnsi="Times New Roman" w:cs="Times New Roman"/>
          <w:color w:val="000000" w:themeColor="text1"/>
          <w:sz w:val="20"/>
          <w:szCs w:val="20"/>
        </w:rPr>
        <w:t>Nguyen</w:t>
      </w:r>
      <w:proofErr w:type="spellEnd"/>
      <w:r w:rsidRPr="00D70FCA">
        <w:rPr>
          <w:rFonts w:ascii="Times New Roman" w:eastAsia="Times New Roman" w:hAnsi="Times New Roman" w:cs="Times New Roman"/>
          <w:color w:val="000000" w:themeColor="text1"/>
          <w:sz w:val="20"/>
          <w:szCs w:val="20"/>
        </w:rPr>
        <w:t xml:space="preserve"> NQN, </w:t>
      </w:r>
      <w:proofErr w:type="spellStart"/>
      <w:r w:rsidRPr="00D70FCA">
        <w:rPr>
          <w:rFonts w:ascii="Times New Roman" w:eastAsia="Times New Roman" w:hAnsi="Times New Roman" w:cs="Times New Roman"/>
          <w:color w:val="000000" w:themeColor="text1"/>
          <w:sz w:val="20"/>
          <w:szCs w:val="20"/>
        </w:rPr>
        <w:t>Bouché</w:t>
      </w:r>
      <w:proofErr w:type="spellEnd"/>
      <w:r w:rsidRPr="00D70FCA">
        <w:rPr>
          <w:rFonts w:ascii="Times New Roman" w:eastAsia="Times New Roman" w:hAnsi="Times New Roman" w:cs="Times New Roman"/>
          <w:color w:val="000000" w:themeColor="text1"/>
          <w:sz w:val="20"/>
          <w:szCs w:val="20"/>
        </w:rPr>
        <w:t xml:space="preserve"> A, et al. PAI-1 </w:t>
      </w:r>
      <w:proofErr w:type="spellStart"/>
      <w:r w:rsidRPr="00D70FCA">
        <w:rPr>
          <w:rFonts w:ascii="Times New Roman" w:eastAsia="Times New Roman" w:hAnsi="Times New Roman" w:cs="Times New Roman"/>
          <w:color w:val="000000" w:themeColor="text1"/>
          <w:sz w:val="20"/>
          <w:szCs w:val="20"/>
        </w:rPr>
        <w:t>mediates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antiangiogenic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profibrinolytic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effects</w:t>
      </w:r>
      <w:proofErr w:type="spellEnd"/>
      <w:r w:rsidRPr="00D70FCA">
        <w:rPr>
          <w:rFonts w:ascii="Times New Roman" w:eastAsia="Times New Roman" w:hAnsi="Times New Roman" w:cs="Times New Roman"/>
          <w:color w:val="000000" w:themeColor="text1"/>
          <w:sz w:val="20"/>
          <w:szCs w:val="20"/>
        </w:rPr>
        <w:t xml:space="preserve"> of 16K </w:t>
      </w:r>
      <w:proofErr w:type="spellStart"/>
      <w:r w:rsidRPr="00D70FCA">
        <w:rPr>
          <w:rFonts w:ascii="Times New Roman" w:eastAsia="Times New Roman" w:hAnsi="Times New Roman" w:cs="Times New Roman"/>
          <w:color w:val="000000" w:themeColor="text1"/>
          <w:sz w:val="20"/>
          <w:szCs w:val="20"/>
        </w:rPr>
        <w:t>prolactin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Nat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Med</w:t>
      </w:r>
      <w:proofErr w:type="spellEnd"/>
      <w:r w:rsidRPr="00D70FCA">
        <w:rPr>
          <w:rFonts w:ascii="Times New Roman" w:eastAsia="Times New Roman" w:hAnsi="Times New Roman" w:cs="Times New Roman"/>
          <w:color w:val="000000" w:themeColor="text1"/>
          <w:sz w:val="20"/>
          <w:szCs w:val="20"/>
        </w:rPr>
        <w:t>. 2014</w:t>
      </w:r>
      <w:r w:rsidR="009D5627"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20(7):741–</w:t>
      </w:r>
      <w:r w:rsidR="009D5627" w:rsidRPr="00D70FCA">
        <w:rPr>
          <w:rFonts w:ascii="Times New Roman" w:eastAsia="Times New Roman" w:hAnsi="Times New Roman" w:cs="Times New Roman"/>
          <w:color w:val="000000" w:themeColor="text1"/>
          <w:sz w:val="20"/>
          <w:szCs w:val="20"/>
        </w:rPr>
        <w:t>74</w:t>
      </w:r>
      <w:r w:rsidRPr="00D70FCA">
        <w:rPr>
          <w:rFonts w:ascii="Times New Roman" w:eastAsia="Times New Roman" w:hAnsi="Times New Roman" w:cs="Times New Roman"/>
          <w:color w:val="000000" w:themeColor="text1"/>
          <w:sz w:val="20"/>
          <w:szCs w:val="20"/>
        </w:rPr>
        <w:t>7.</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1</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Iwaki</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Nagahashi</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Kobayashi</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Umemura</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Terao</w:t>
      </w:r>
      <w:proofErr w:type="spellEnd"/>
      <w:r w:rsidRPr="00D70FCA">
        <w:rPr>
          <w:rFonts w:ascii="Times New Roman" w:eastAsia="Times New Roman" w:hAnsi="Times New Roman" w:cs="Times New Roman"/>
          <w:color w:val="000000" w:themeColor="text1"/>
          <w:sz w:val="20"/>
          <w:szCs w:val="20"/>
        </w:rPr>
        <w:t xml:space="preserve"> T, Kanayama N.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first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report</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uncontrollable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subchorionic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retroplacental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haemorrhage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inducing</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preterm</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labour</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complete</w:t>
      </w:r>
      <w:proofErr w:type="spellEnd"/>
      <w:r w:rsidRPr="00D70FCA">
        <w:rPr>
          <w:rFonts w:ascii="Times New Roman" w:eastAsia="Times New Roman" w:hAnsi="Times New Roman" w:cs="Times New Roman"/>
          <w:color w:val="000000" w:themeColor="text1"/>
          <w:sz w:val="20"/>
          <w:szCs w:val="20"/>
        </w:rPr>
        <w:t xml:space="preserve"> PAI-1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in a </w:t>
      </w:r>
      <w:proofErr w:type="spellStart"/>
      <w:r w:rsidRPr="00D70FCA">
        <w:rPr>
          <w:rFonts w:ascii="Times New Roman" w:eastAsia="Times New Roman" w:hAnsi="Times New Roman" w:cs="Times New Roman"/>
          <w:color w:val="000000" w:themeColor="text1"/>
          <w:sz w:val="20"/>
          <w:szCs w:val="20"/>
        </w:rPr>
        <w:t>human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Thromb</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Res</w:t>
      </w:r>
      <w:proofErr w:type="spellEnd"/>
      <w:r w:rsidRPr="00D70FCA">
        <w:rPr>
          <w:rFonts w:ascii="Times New Roman" w:eastAsia="Times New Roman" w:hAnsi="Times New Roman" w:cs="Times New Roman"/>
          <w:color w:val="000000" w:themeColor="text1"/>
          <w:sz w:val="20"/>
          <w:szCs w:val="20"/>
        </w:rPr>
        <w:t xml:space="preserve">. 2012;129(4). </w:t>
      </w:r>
      <w:proofErr w:type="spellStart"/>
      <w:r w:rsidRPr="00D70FCA">
        <w:rPr>
          <w:rFonts w:ascii="Times New Roman" w:eastAsia="Times New Roman" w:hAnsi="Times New Roman" w:cs="Times New Roman"/>
          <w:color w:val="000000" w:themeColor="text1"/>
          <w:sz w:val="20"/>
          <w:szCs w:val="20"/>
        </w:rPr>
        <w:t>Available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from</w:t>
      </w:r>
      <w:proofErr w:type="spellEnd"/>
      <w:r w:rsidRPr="00D70FCA">
        <w:rPr>
          <w:rFonts w:ascii="Times New Roman" w:eastAsia="Times New Roman" w:hAnsi="Times New Roman" w:cs="Times New Roman"/>
          <w:color w:val="000000" w:themeColor="text1"/>
          <w:sz w:val="20"/>
          <w:szCs w:val="20"/>
        </w:rPr>
        <w:t>: https://pubmed.ncbi.nlm.nih.gov/22099705/</w:t>
      </w:r>
    </w:p>
    <w:p w:rsidR="009D5627"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2</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t xml:space="preserve">Smith C, </w:t>
      </w:r>
      <w:proofErr w:type="spellStart"/>
      <w:r w:rsidRPr="00D70FCA">
        <w:rPr>
          <w:rFonts w:ascii="Times New Roman" w:eastAsia="Times New Roman" w:hAnsi="Times New Roman" w:cs="Times New Roman"/>
          <w:color w:val="000000" w:themeColor="text1"/>
          <w:sz w:val="20"/>
          <w:szCs w:val="20"/>
        </w:rPr>
        <w:t>Thornton</w:t>
      </w:r>
      <w:proofErr w:type="spellEnd"/>
      <w:r w:rsidRPr="00D70FCA">
        <w:rPr>
          <w:rFonts w:ascii="Times New Roman" w:eastAsia="Times New Roman" w:hAnsi="Times New Roman" w:cs="Times New Roman"/>
          <w:color w:val="000000" w:themeColor="text1"/>
          <w:sz w:val="20"/>
          <w:szCs w:val="20"/>
        </w:rPr>
        <w:t xml:space="preserve"> YS. </w:t>
      </w:r>
      <w:proofErr w:type="spellStart"/>
      <w:r w:rsidRPr="00D70FCA">
        <w:rPr>
          <w:rFonts w:ascii="Times New Roman" w:eastAsia="Times New Roman" w:hAnsi="Times New Roman" w:cs="Times New Roman"/>
          <w:color w:val="000000" w:themeColor="text1"/>
          <w:sz w:val="20"/>
          <w:szCs w:val="20"/>
        </w:rPr>
        <w:t>Pregnancy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complicated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by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type</w:t>
      </w:r>
      <w:proofErr w:type="spellEnd"/>
      <w:r w:rsidRPr="00D70FCA">
        <w:rPr>
          <w:rFonts w:ascii="Times New Roman" w:eastAsia="Times New Roman" w:hAnsi="Times New Roman" w:cs="Times New Roman"/>
          <w:color w:val="000000" w:themeColor="text1"/>
          <w:sz w:val="20"/>
          <w:szCs w:val="20"/>
        </w:rPr>
        <w:t xml:space="preserve"> 1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South </w:t>
      </w:r>
      <w:proofErr w:type="spellStart"/>
      <w:r w:rsidRPr="00D70FCA">
        <w:rPr>
          <w:rFonts w:ascii="Times New Roman" w:eastAsia="Times New Roman" w:hAnsi="Times New Roman" w:cs="Times New Roman"/>
          <w:color w:val="000000" w:themeColor="text1"/>
          <w:sz w:val="20"/>
          <w:szCs w:val="20"/>
        </w:rPr>
        <w:t>Med</w:t>
      </w:r>
      <w:proofErr w:type="spellEnd"/>
      <w:r w:rsidRPr="00D70FCA">
        <w:rPr>
          <w:rFonts w:ascii="Times New Roman" w:eastAsia="Times New Roman" w:hAnsi="Times New Roman" w:cs="Times New Roman"/>
          <w:color w:val="000000" w:themeColor="text1"/>
          <w:sz w:val="20"/>
          <w:szCs w:val="20"/>
        </w:rPr>
        <w:t xml:space="preserve"> J. 2010;103(12):1259–</w:t>
      </w:r>
      <w:r w:rsidR="009D5627" w:rsidRPr="00D70FCA">
        <w:rPr>
          <w:rFonts w:ascii="Times New Roman" w:eastAsia="Times New Roman" w:hAnsi="Times New Roman" w:cs="Times New Roman"/>
          <w:color w:val="000000" w:themeColor="text1"/>
          <w:sz w:val="20"/>
          <w:szCs w:val="20"/>
        </w:rPr>
        <w:t>12</w:t>
      </w:r>
      <w:r w:rsidRPr="00D70FCA">
        <w:rPr>
          <w:rFonts w:ascii="Times New Roman" w:eastAsia="Times New Roman" w:hAnsi="Times New Roman" w:cs="Times New Roman"/>
          <w:color w:val="000000" w:themeColor="text1"/>
          <w:sz w:val="20"/>
          <w:szCs w:val="20"/>
        </w:rPr>
        <w:t xml:space="preserve">60. </w:t>
      </w:r>
    </w:p>
    <w:p w:rsidR="009D5627"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3</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Repine</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Osswald</w:t>
      </w:r>
      <w:proofErr w:type="spellEnd"/>
      <w:r w:rsidRPr="00D70FCA">
        <w:rPr>
          <w:rFonts w:ascii="Times New Roman" w:eastAsia="Times New Roman" w:hAnsi="Times New Roman" w:cs="Times New Roman"/>
          <w:color w:val="000000" w:themeColor="text1"/>
          <w:sz w:val="20"/>
          <w:szCs w:val="20"/>
        </w:rPr>
        <w:t xml:space="preserve"> M. </w:t>
      </w:r>
      <w:proofErr w:type="spellStart"/>
      <w:r w:rsidRPr="00D70FCA">
        <w:rPr>
          <w:rFonts w:ascii="Times New Roman" w:eastAsia="Times New Roman" w:hAnsi="Times New Roman" w:cs="Times New Roman"/>
          <w:color w:val="000000" w:themeColor="text1"/>
          <w:sz w:val="20"/>
          <w:szCs w:val="20"/>
        </w:rPr>
        <w:t>Menorrhagia</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due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to</w:t>
      </w:r>
      <w:proofErr w:type="spellEnd"/>
      <w:r w:rsidRPr="00D70FCA">
        <w:rPr>
          <w:rFonts w:ascii="Times New Roman" w:eastAsia="Times New Roman" w:hAnsi="Times New Roman" w:cs="Times New Roman"/>
          <w:color w:val="000000" w:themeColor="text1"/>
          <w:sz w:val="20"/>
          <w:szCs w:val="20"/>
        </w:rPr>
        <w:t xml:space="preserve"> a </w:t>
      </w:r>
      <w:proofErr w:type="spellStart"/>
      <w:r w:rsidRPr="00D70FCA">
        <w:rPr>
          <w:rFonts w:ascii="Times New Roman" w:eastAsia="Times New Roman" w:hAnsi="Times New Roman" w:cs="Times New Roman"/>
          <w:color w:val="000000" w:themeColor="text1"/>
          <w:sz w:val="20"/>
          <w:szCs w:val="20"/>
        </w:rPr>
        <w:t>qualitative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inhibitor-1: </w:t>
      </w:r>
      <w:proofErr w:type="spellStart"/>
      <w:r w:rsidRPr="00D70FCA">
        <w:rPr>
          <w:rFonts w:ascii="Times New Roman" w:eastAsia="Times New Roman" w:hAnsi="Times New Roman" w:cs="Times New Roman"/>
          <w:color w:val="000000" w:themeColor="text1"/>
          <w:sz w:val="20"/>
          <w:szCs w:val="20"/>
        </w:rPr>
        <w:t>case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report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literature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review</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Clin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Appl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Thromb</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Hemost</w:t>
      </w:r>
      <w:proofErr w:type="spellEnd"/>
      <w:r w:rsidRPr="00D70FCA">
        <w:rPr>
          <w:rFonts w:ascii="Times New Roman" w:eastAsia="Times New Roman" w:hAnsi="Times New Roman" w:cs="Times New Roman"/>
          <w:color w:val="000000" w:themeColor="text1"/>
          <w:sz w:val="20"/>
          <w:szCs w:val="20"/>
        </w:rPr>
        <w:t>. 2004;10(3):293–</w:t>
      </w:r>
      <w:r w:rsidR="009D5627" w:rsidRPr="00D70FCA">
        <w:rPr>
          <w:rFonts w:ascii="Times New Roman" w:eastAsia="Times New Roman" w:hAnsi="Times New Roman" w:cs="Times New Roman"/>
          <w:color w:val="000000" w:themeColor="text1"/>
          <w:sz w:val="20"/>
          <w:szCs w:val="20"/>
        </w:rPr>
        <w:t>29</w:t>
      </w:r>
      <w:r w:rsidRPr="00D70FCA">
        <w:rPr>
          <w:rFonts w:ascii="Times New Roman" w:eastAsia="Times New Roman" w:hAnsi="Times New Roman" w:cs="Times New Roman"/>
          <w:color w:val="000000" w:themeColor="text1"/>
          <w:sz w:val="20"/>
          <w:szCs w:val="20"/>
        </w:rPr>
        <w:t xml:space="preserve">6. </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4</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Iwaki</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Nagahashi</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Takano</w:t>
      </w:r>
      <w:proofErr w:type="spellEnd"/>
      <w:r w:rsidRPr="00D70FCA">
        <w:rPr>
          <w:rFonts w:ascii="Times New Roman" w:eastAsia="Times New Roman" w:hAnsi="Times New Roman" w:cs="Times New Roman"/>
          <w:color w:val="000000" w:themeColor="text1"/>
          <w:sz w:val="20"/>
          <w:szCs w:val="20"/>
        </w:rPr>
        <w:t xml:space="preserve"> K, Suzuki-</w:t>
      </w:r>
      <w:proofErr w:type="spellStart"/>
      <w:r w:rsidRPr="00D70FCA">
        <w:rPr>
          <w:rFonts w:ascii="Times New Roman" w:eastAsia="Times New Roman" w:hAnsi="Times New Roman" w:cs="Times New Roman"/>
          <w:color w:val="000000" w:themeColor="text1"/>
          <w:sz w:val="20"/>
          <w:szCs w:val="20"/>
        </w:rPr>
        <w:t>Inoue</w:t>
      </w:r>
      <w:proofErr w:type="spellEnd"/>
      <w:r w:rsidRPr="00D70FCA">
        <w:rPr>
          <w:rFonts w:ascii="Times New Roman" w:eastAsia="Times New Roman" w:hAnsi="Times New Roman" w:cs="Times New Roman"/>
          <w:color w:val="000000" w:themeColor="text1"/>
          <w:sz w:val="20"/>
          <w:szCs w:val="20"/>
        </w:rPr>
        <w:t xml:space="preserve"> K, Kanayama N, </w:t>
      </w:r>
      <w:proofErr w:type="spellStart"/>
      <w:r w:rsidRPr="00D70FCA">
        <w:rPr>
          <w:rFonts w:ascii="Times New Roman" w:eastAsia="Times New Roman" w:hAnsi="Times New Roman" w:cs="Times New Roman"/>
          <w:color w:val="000000" w:themeColor="text1"/>
          <w:sz w:val="20"/>
          <w:szCs w:val="20"/>
        </w:rPr>
        <w:t>Umemura</w:t>
      </w:r>
      <w:proofErr w:type="spellEnd"/>
      <w:r w:rsidRPr="00D70FCA">
        <w:rPr>
          <w:rFonts w:ascii="Times New Roman" w:eastAsia="Times New Roman" w:hAnsi="Times New Roman" w:cs="Times New Roman"/>
          <w:color w:val="000000" w:themeColor="text1"/>
          <w:sz w:val="20"/>
          <w:szCs w:val="20"/>
        </w:rPr>
        <w:t xml:space="preserve"> K, et al. </w:t>
      </w:r>
      <w:proofErr w:type="spellStart"/>
      <w:r w:rsidRPr="00D70FCA">
        <w:rPr>
          <w:rFonts w:ascii="Times New Roman" w:eastAsia="Times New Roman" w:hAnsi="Times New Roman" w:cs="Times New Roman"/>
          <w:color w:val="000000" w:themeColor="text1"/>
          <w:sz w:val="20"/>
          <w:szCs w:val="20"/>
        </w:rPr>
        <w:t>Mutation</w:t>
      </w:r>
      <w:proofErr w:type="spellEnd"/>
      <w:r w:rsidRPr="00D70FCA">
        <w:rPr>
          <w:rFonts w:ascii="Times New Roman" w:eastAsia="Times New Roman" w:hAnsi="Times New Roman" w:cs="Times New Roman"/>
          <w:color w:val="000000" w:themeColor="text1"/>
          <w:sz w:val="20"/>
          <w:szCs w:val="20"/>
        </w:rPr>
        <w:t xml:space="preserve"> in a </w:t>
      </w:r>
      <w:proofErr w:type="spellStart"/>
      <w:r w:rsidRPr="00D70FCA">
        <w:rPr>
          <w:rFonts w:ascii="Times New Roman" w:eastAsia="Times New Roman" w:hAnsi="Times New Roman" w:cs="Times New Roman"/>
          <w:color w:val="000000" w:themeColor="text1"/>
          <w:sz w:val="20"/>
          <w:szCs w:val="20"/>
        </w:rPr>
        <w:t>highly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conserved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glycine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residue</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strand</w:t>
      </w:r>
      <w:proofErr w:type="spellEnd"/>
      <w:r w:rsidRPr="00D70FCA">
        <w:rPr>
          <w:rFonts w:ascii="Times New Roman" w:eastAsia="Times New Roman" w:hAnsi="Times New Roman" w:cs="Times New Roman"/>
          <w:color w:val="000000" w:themeColor="text1"/>
          <w:sz w:val="20"/>
          <w:szCs w:val="20"/>
        </w:rPr>
        <w:t xml:space="preserve"> 5B of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1 </w:t>
      </w:r>
      <w:proofErr w:type="spellStart"/>
      <w:r w:rsidRPr="00D70FCA">
        <w:rPr>
          <w:rFonts w:ascii="Times New Roman" w:eastAsia="Times New Roman" w:hAnsi="Times New Roman" w:cs="Times New Roman"/>
          <w:color w:val="000000" w:themeColor="text1"/>
          <w:sz w:val="20"/>
          <w:szCs w:val="20"/>
        </w:rPr>
        <w:t>causes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polymerisation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Thromb</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Haemost</w:t>
      </w:r>
      <w:proofErr w:type="spellEnd"/>
      <w:r w:rsidRPr="00D70FCA">
        <w:rPr>
          <w:rFonts w:ascii="Times New Roman" w:eastAsia="Times New Roman" w:hAnsi="Times New Roman" w:cs="Times New Roman"/>
          <w:color w:val="000000" w:themeColor="text1"/>
          <w:sz w:val="20"/>
          <w:szCs w:val="20"/>
        </w:rPr>
        <w:t>. 2017;117(5):860–</w:t>
      </w:r>
      <w:r w:rsidR="009D5627" w:rsidRPr="00D70FCA">
        <w:rPr>
          <w:rFonts w:ascii="Times New Roman" w:eastAsia="Times New Roman" w:hAnsi="Times New Roman" w:cs="Times New Roman"/>
          <w:color w:val="000000" w:themeColor="text1"/>
          <w:sz w:val="20"/>
          <w:szCs w:val="20"/>
        </w:rPr>
        <w:t>86</w:t>
      </w:r>
      <w:r w:rsidRPr="00D70FCA">
        <w:rPr>
          <w:rFonts w:ascii="Times New Roman" w:eastAsia="Times New Roman" w:hAnsi="Times New Roman" w:cs="Times New Roman"/>
          <w:color w:val="000000" w:themeColor="text1"/>
          <w:sz w:val="20"/>
          <w:szCs w:val="20"/>
        </w:rPr>
        <w:t>9.</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5</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Hirose</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Takedani</w:t>
      </w:r>
      <w:proofErr w:type="spellEnd"/>
      <w:r w:rsidRPr="00D70FCA">
        <w:rPr>
          <w:rFonts w:ascii="Times New Roman" w:eastAsia="Times New Roman" w:hAnsi="Times New Roman" w:cs="Times New Roman"/>
          <w:color w:val="000000" w:themeColor="text1"/>
          <w:sz w:val="20"/>
          <w:szCs w:val="20"/>
        </w:rPr>
        <w:t xml:space="preserve"> H, </w:t>
      </w:r>
      <w:proofErr w:type="spellStart"/>
      <w:r w:rsidRPr="00D70FCA">
        <w:rPr>
          <w:rFonts w:ascii="Times New Roman" w:eastAsia="Times New Roman" w:hAnsi="Times New Roman" w:cs="Times New Roman"/>
          <w:color w:val="000000" w:themeColor="text1"/>
          <w:sz w:val="20"/>
          <w:szCs w:val="20"/>
        </w:rPr>
        <w:t>Kubota</w:t>
      </w:r>
      <w:proofErr w:type="spellEnd"/>
      <w:r w:rsidRPr="00D70FCA">
        <w:rPr>
          <w:rFonts w:ascii="Times New Roman" w:eastAsia="Times New Roman" w:hAnsi="Times New Roman" w:cs="Times New Roman"/>
          <w:color w:val="000000" w:themeColor="text1"/>
          <w:sz w:val="20"/>
          <w:szCs w:val="20"/>
        </w:rPr>
        <w:t xml:space="preserve"> M, </w:t>
      </w:r>
      <w:proofErr w:type="spellStart"/>
      <w:r w:rsidRPr="00D70FCA">
        <w:rPr>
          <w:rFonts w:ascii="Times New Roman" w:eastAsia="Times New Roman" w:hAnsi="Times New Roman" w:cs="Times New Roman"/>
          <w:color w:val="000000" w:themeColor="text1"/>
          <w:sz w:val="20"/>
          <w:szCs w:val="20"/>
        </w:rPr>
        <w:t>Kinkawa</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Noguchi</w:t>
      </w:r>
      <w:proofErr w:type="spellEnd"/>
      <w:r w:rsidRPr="00D70FCA">
        <w:rPr>
          <w:rFonts w:ascii="Times New Roman" w:eastAsia="Times New Roman" w:hAnsi="Times New Roman" w:cs="Times New Roman"/>
          <w:color w:val="000000" w:themeColor="text1"/>
          <w:sz w:val="20"/>
          <w:szCs w:val="20"/>
        </w:rPr>
        <w:t xml:space="preserve"> M. Total </w:t>
      </w:r>
      <w:proofErr w:type="spellStart"/>
      <w:r w:rsidRPr="00D70FCA">
        <w:rPr>
          <w:rFonts w:ascii="Times New Roman" w:eastAsia="Times New Roman" w:hAnsi="Times New Roman" w:cs="Times New Roman"/>
          <w:color w:val="000000" w:themeColor="text1"/>
          <w:sz w:val="20"/>
          <w:szCs w:val="20"/>
        </w:rPr>
        <w:t>hip</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arthroplasty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total </w:t>
      </w:r>
      <w:proofErr w:type="spellStart"/>
      <w:r w:rsidRPr="00D70FCA">
        <w:rPr>
          <w:rFonts w:ascii="Times New Roman" w:eastAsia="Times New Roman" w:hAnsi="Times New Roman" w:cs="Times New Roman"/>
          <w:color w:val="000000" w:themeColor="text1"/>
          <w:sz w:val="20"/>
          <w:szCs w:val="20"/>
        </w:rPr>
        <w:t>knee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arthroplasty</w:t>
      </w:r>
      <w:proofErr w:type="spellEnd"/>
      <w:r w:rsidRPr="00D70FCA">
        <w:rPr>
          <w:rFonts w:ascii="Times New Roman" w:eastAsia="Times New Roman" w:hAnsi="Times New Roman" w:cs="Times New Roman"/>
          <w:color w:val="000000" w:themeColor="text1"/>
          <w:sz w:val="20"/>
          <w:szCs w:val="20"/>
        </w:rPr>
        <w:t xml:space="preserve"> in a </w:t>
      </w:r>
      <w:proofErr w:type="spellStart"/>
      <w:r w:rsidRPr="00D70FCA">
        <w:rPr>
          <w:rFonts w:ascii="Times New Roman" w:eastAsia="Times New Roman" w:hAnsi="Times New Roman" w:cs="Times New Roman"/>
          <w:color w:val="000000" w:themeColor="text1"/>
          <w:sz w:val="20"/>
          <w:szCs w:val="20"/>
        </w:rPr>
        <w:t>patient</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with</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congenital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inhibitor-1. </w:t>
      </w:r>
      <w:proofErr w:type="spellStart"/>
      <w:r w:rsidRPr="00D70FCA">
        <w:rPr>
          <w:rFonts w:ascii="Times New Roman" w:eastAsia="Times New Roman" w:hAnsi="Times New Roman" w:cs="Times New Roman"/>
          <w:color w:val="000000" w:themeColor="text1"/>
          <w:sz w:val="20"/>
          <w:szCs w:val="20"/>
        </w:rPr>
        <w:t>Haemophilia</w:t>
      </w:r>
      <w:proofErr w:type="spellEnd"/>
      <w:r w:rsidRPr="00D70FCA">
        <w:rPr>
          <w:rFonts w:ascii="Times New Roman" w:eastAsia="Times New Roman" w:hAnsi="Times New Roman" w:cs="Times New Roman"/>
          <w:color w:val="000000" w:themeColor="text1"/>
          <w:sz w:val="20"/>
          <w:szCs w:val="20"/>
        </w:rPr>
        <w:t>. 2016;22(3):e237–</w:t>
      </w:r>
      <w:r w:rsidR="009D5627" w:rsidRPr="00D70FCA">
        <w:rPr>
          <w:rFonts w:ascii="Times New Roman" w:eastAsia="Times New Roman" w:hAnsi="Times New Roman" w:cs="Times New Roman"/>
          <w:color w:val="000000" w:themeColor="text1"/>
          <w:sz w:val="20"/>
          <w:szCs w:val="20"/>
        </w:rPr>
        <w:t>e23</w:t>
      </w:r>
      <w:r w:rsidRPr="00D70FCA">
        <w:rPr>
          <w:rFonts w:ascii="Times New Roman" w:eastAsia="Times New Roman" w:hAnsi="Times New Roman" w:cs="Times New Roman"/>
          <w:color w:val="000000" w:themeColor="text1"/>
          <w:sz w:val="20"/>
          <w:szCs w:val="20"/>
        </w:rPr>
        <w:t>9.</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6</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Angleton</w:t>
      </w:r>
      <w:proofErr w:type="spellEnd"/>
      <w:r w:rsidRPr="00D70FCA">
        <w:rPr>
          <w:rFonts w:ascii="Times New Roman" w:eastAsia="Times New Roman" w:hAnsi="Times New Roman" w:cs="Times New Roman"/>
          <w:color w:val="000000" w:themeColor="text1"/>
          <w:sz w:val="20"/>
          <w:szCs w:val="20"/>
        </w:rPr>
        <w:t xml:space="preserve"> P, </w:t>
      </w:r>
      <w:proofErr w:type="spellStart"/>
      <w:r w:rsidRPr="00D70FCA">
        <w:rPr>
          <w:rFonts w:ascii="Times New Roman" w:eastAsia="Times New Roman" w:hAnsi="Times New Roman" w:cs="Times New Roman"/>
          <w:color w:val="000000" w:themeColor="text1"/>
          <w:sz w:val="20"/>
          <w:szCs w:val="20"/>
        </w:rPr>
        <w:t>Chandler</w:t>
      </w:r>
      <w:proofErr w:type="spellEnd"/>
      <w:r w:rsidRPr="00D70FCA">
        <w:rPr>
          <w:rFonts w:ascii="Times New Roman" w:eastAsia="Times New Roman" w:hAnsi="Times New Roman" w:cs="Times New Roman"/>
          <w:color w:val="000000" w:themeColor="text1"/>
          <w:sz w:val="20"/>
          <w:szCs w:val="20"/>
        </w:rPr>
        <w:t xml:space="preserve"> WL, </w:t>
      </w:r>
      <w:proofErr w:type="spellStart"/>
      <w:r w:rsidRPr="00D70FCA">
        <w:rPr>
          <w:rFonts w:ascii="Times New Roman" w:eastAsia="Times New Roman" w:hAnsi="Times New Roman" w:cs="Times New Roman"/>
          <w:color w:val="000000" w:themeColor="text1"/>
          <w:sz w:val="20"/>
          <w:szCs w:val="20"/>
        </w:rPr>
        <w:t>Schmer</w:t>
      </w:r>
      <w:proofErr w:type="spellEnd"/>
      <w:r w:rsidRPr="00D70FCA">
        <w:rPr>
          <w:rFonts w:ascii="Times New Roman" w:eastAsia="Times New Roman" w:hAnsi="Times New Roman" w:cs="Times New Roman"/>
          <w:color w:val="000000" w:themeColor="text1"/>
          <w:sz w:val="20"/>
          <w:szCs w:val="20"/>
        </w:rPr>
        <w:t xml:space="preserve"> G. </w:t>
      </w:r>
      <w:proofErr w:type="spellStart"/>
      <w:r w:rsidRPr="00D70FCA">
        <w:rPr>
          <w:rFonts w:ascii="Times New Roman" w:eastAsia="Times New Roman" w:hAnsi="Times New Roman" w:cs="Times New Roman"/>
          <w:color w:val="000000" w:themeColor="text1"/>
          <w:sz w:val="20"/>
          <w:szCs w:val="20"/>
        </w:rPr>
        <w:t>Diurnal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variation</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tissue-type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and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its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rapid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(PAI-1). </w:t>
      </w:r>
      <w:proofErr w:type="spellStart"/>
      <w:r w:rsidRPr="00D70FCA">
        <w:rPr>
          <w:rFonts w:ascii="Times New Roman" w:eastAsia="Times New Roman" w:hAnsi="Times New Roman" w:cs="Times New Roman"/>
          <w:color w:val="000000" w:themeColor="text1"/>
          <w:sz w:val="20"/>
          <w:szCs w:val="20"/>
        </w:rPr>
        <w:t>Circulatio</w:t>
      </w:r>
      <w:r w:rsidR="009D5627" w:rsidRPr="00D70FCA">
        <w:rPr>
          <w:rFonts w:ascii="Times New Roman" w:eastAsia="Times New Roman" w:hAnsi="Times New Roman" w:cs="Times New Roman"/>
          <w:color w:val="000000" w:themeColor="text1"/>
          <w:sz w:val="20"/>
          <w:szCs w:val="20"/>
        </w:rPr>
        <w:t>n</w:t>
      </w:r>
      <w:proofErr w:type="spellEnd"/>
      <w:r w:rsidRPr="00D70FCA">
        <w:rPr>
          <w:rFonts w:ascii="Times New Roman" w:eastAsia="Times New Roman" w:hAnsi="Times New Roman" w:cs="Times New Roman"/>
          <w:color w:val="000000" w:themeColor="text1"/>
          <w:sz w:val="20"/>
          <w:szCs w:val="20"/>
        </w:rPr>
        <w:t>. 1989;79(1):101–</w:t>
      </w:r>
      <w:r w:rsidR="009D5627" w:rsidRPr="00D70FCA">
        <w:rPr>
          <w:rFonts w:ascii="Times New Roman" w:eastAsia="Times New Roman" w:hAnsi="Times New Roman" w:cs="Times New Roman"/>
          <w:color w:val="000000" w:themeColor="text1"/>
          <w:sz w:val="20"/>
          <w:szCs w:val="20"/>
        </w:rPr>
        <w:t>10</w:t>
      </w:r>
      <w:r w:rsidRPr="00D70FCA">
        <w:rPr>
          <w:rFonts w:ascii="Times New Roman" w:eastAsia="Times New Roman" w:hAnsi="Times New Roman" w:cs="Times New Roman"/>
          <w:color w:val="000000" w:themeColor="text1"/>
          <w:sz w:val="20"/>
          <w:szCs w:val="20"/>
        </w:rPr>
        <w:t>6.</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7</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Jankun</w:t>
      </w:r>
      <w:proofErr w:type="spellEnd"/>
      <w:r w:rsidRPr="00D70FCA">
        <w:rPr>
          <w:rFonts w:ascii="Times New Roman" w:eastAsia="Times New Roman" w:hAnsi="Times New Roman" w:cs="Times New Roman"/>
          <w:color w:val="000000" w:themeColor="text1"/>
          <w:sz w:val="20"/>
          <w:szCs w:val="20"/>
        </w:rPr>
        <w:t xml:space="preserve"> J, </w:t>
      </w:r>
      <w:proofErr w:type="spellStart"/>
      <w:r w:rsidRPr="00D70FCA">
        <w:rPr>
          <w:rFonts w:ascii="Times New Roman" w:eastAsia="Times New Roman" w:hAnsi="Times New Roman" w:cs="Times New Roman"/>
          <w:color w:val="000000" w:themeColor="text1"/>
          <w:sz w:val="20"/>
          <w:szCs w:val="20"/>
        </w:rPr>
        <w:t>Skrzypczak-Jankun</w:t>
      </w:r>
      <w:proofErr w:type="spellEnd"/>
      <w:r w:rsidRPr="00D70FCA">
        <w:rPr>
          <w:rFonts w:ascii="Times New Roman" w:eastAsia="Times New Roman" w:hAnsi="Times New Roman" w:cs="Times New Roman"/>
          <w:color w:val="000000" w:themeColor="text1"/>
          <w:sz w:val="20"/>
          <w:szCs w:val="20"/>
        </w:rPr>
        <w:t xml:space="preserve"> E. </w:t>
      </w:r>
      <w:proofErr w:type="spellStart"/>
      <w:r w:rsidRPr="00D70FCA">
        <w:rPr>
          <w:rFonts w:ascii="Times New Roman" w:eastAsia="Times New Roman" w:hAnsi="Times New Roman" w:cs="Times New Roman"/>
          <w:color w:val="000000" w:themeColor="text1"/>
          <w:sz w:val="20"/>
          <w:szCs w:val="20"/>
        </w:rPr>
        <w:t>Bleeding</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diathesis</w:t>
      </w:r>
      <w:proofErr w:type="spellEnd"/>
      <w:r w:rsidRPr="00D70FCA">
        <w:rPr>
          <w:rFonts w:ascii="Times New Roman" w:eastAsia="Times New Roman" w:hAnsi="Times New Roman" w:cs="Times New Roman"/>
          <w:color w:val="000000" w:themeColor="text1"/>
          <w:sz w:val="20"/>
          <w:szCs w:val="20"/>
        </w:rPr>
        <w:t xml:space="preserve"> is </w:t>
      </w:r>
      <w:proofErr w:type="spellStart"/>
      <w:r w:rsidRPr="00D70FCA">
        <w:rPr>
          <w:rFonts w:ascii="Times New Roman" w:eastAsia="Times New Roman" w:hAnsi="Times New Roman" w:cs="Times New Roman"/>
          <w:color w:val="000000" w:themeColor="text1"/>
          <w:sz w:val="20"/>
          <w:szCs w:val="20"/>
        </w:rPr>
        <w:t>associated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with</w:t>
      </w:r>
      <w:proofErr w:type="spellEnd"/>
      <w:r w:rsidRPr="00D70FCA">
        <w:rPr>
          <w:rFonts w:ascii="Times New Roman" w:eastAsia="Times New Roman" w:hAnsi="Times New Roman" w:cs="Times New Roman"/>
          <w:color w:val="000000" w:themeColor="text1"/>
          <w:sz w:val="20"/>
          <w:szCs w:val="20"/>
        </w:rPr>
        <w:t xml:space="preserve"> an A15T </w:t>
      </w:r>
      <w:proofErr w:type="spellStart"/>
      <w:r w:rsidRPr="00D70FCA">
        <w:rPr>
          <w:rFonts w:ascii="Times New Roman" w:eastAsia="Times New Roman" w:hAnsi="Times New Roman" w:cs="Times New Roman"/>
          <w:color w:val="000000" w:themeColor="text1"/>
          <w:sz w:val="20"/>
          <w:szCs w:val="20"/>
        </w:rPr>
        <w:t>heterozygous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mutation</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exon</w:t>
      </w:r>
      <w:proofErr w:type="spellEnd"/>
      <w:r w:rsidRPr="00D70FCA">
        <w:rPr>
          <w:rFonts w:ascii="Times New Roman" w:eastAsia="Times New Roman" w:hAnsi="Times New Roman" w:cs="Times New Roman"/>
          <w:color w:val="000000" w:themeColor="text1"/>
          <w:sz w:val="20"/>
          <w:szCs w:val="20"/>
        </w:rPr>
        <w:t xml:space="preserve"> 2 of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type</w:t>
      </w:r>
      <w:proofErr w:type="spellEnd"/>
      <w:r w:rsidRPr="00D70FCA">
        <w:rPr>
          <w:rFonts w:ascii="Times New Roman" w:eastAsia="Times New Roman" w:hAnsi="Times New Roman" w:cs="Times New Roman"/>
          <w:color w:val="000000" w:themeColor="text1"/>
          <w:sz w:val="20"/>
          <w:szCs w:val="20"/>
        </w:rPr>
        <w:t xml:space="preserve"> 1. </w:t>
      </w:r>
      <w:proofErr w:type="spellStart"/>
      <w:r w:rsidRPr="00D70FCA">
        <w:rPr>
          <w:rFonts w:ascii="Times New Roman" w:eastAsia="Times New Roman" w:hAnsi="Times New Roman" w:cs="Times New Roman"/>
          <w:color w:val="000000" w:themeColor="text1"/>
          <w:sz w:val="20"/>
          <w:szCs w:val="20"/>
        </w:rPr>
        <w:t>Exp</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Ther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Med</w:t>
      </w:r>
      <w:proofErr w:type="spellEnd"/>
      <w:r w:rsidRPr="00D70FCA">
        <w:rPr>
          <w:rFonts w:ascii="Times New Roman" w:eastAsia="Times New Roman" w:hAnsi="Times New Roman" w:cs="Times New Roman"/>
          <w:color w:val="000000" w:themeColor="text1"/>
          <w:sz w:val="20"/>
          <w:szCs w:val="20"/>
        </w:rPr>
        <w:t>. 2010;1(4):575–</w:t>
      </w:r>
      <w:r w:rsidR="009D5627" w:rsidRPr="00D70FCA">
        <w:rPr>
          <w:rFonts w:ascii="Times New Roman" w:eastAsia="Times New Roman" w:hAnsi="Times New Roman" w:cs="Times New Roman"/>
          <w:color w:val="000000" w:themeColor="text1"/>
          <w:sz w:val="20"/>
          <w:szCs w:val="20"/>
        </w:rPr>
        <w:t>57</w:t>
      </w:r>
      <w:r w:rsidRPr="00D70FCA">
        <w:rPr>
          <w:rFonts w:ascii="Times New Roman" w:eastAsia="Times New Roman" w:hAnsi="Times New Roman" w:cs="Times New Roman"/>
          <w:color w:val="000000" w:themeColor="text1"/>
          <w:sz w:val="20"/>
          <w:szCs w:val="20"/>
        </w:rPr>
        <w:t>7.</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w:t>
      </w:r>
      <w:r w:rsidR="00241EA5" w:rsidRPr="00D70FCA">
        <w:rPr>
          <w:rFonts w:ascii="Times New Roman" w:eastAsia="Times New Roman" w:hAnsi="Times New Roman" w:cs="Times New Roman"/>
          <w:color w:val="000000" w:themeColor="text1"/>
          <w:sz w:val="20"/>
          <w:szCs w:val="20"/>
        </w:rPr>
        <w:t>8</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Zhang</w:t>
      </w:r>
      <w:proofErr w:type="spellEnd"/>
      <w:r w:rsidRPr="00D70FCA">
        <w:rPr>
          <w:rFonts w:ascii="Times New Roman" w:eastAsia="Times New Roman" w:hAnsi="Times New Roman" w:cs="Times New Roman"/>
          <w:color w:val="000000" w:themeColor="text1"/>
          <w:sz w:val="20"/>
          <w:szCs w:val="20"/>
        </w:rPr>
        <w:t xml:space="preserve"> ZY, </w:t>
      </w:r>
      <w:proofErr w:type="spellStart"/>
      <w:r w:rsidRPr="00D70FCA">
        <w:rPr>
          <w:rFonts w:ascii="Times New Roman" w:eastAsia="Times New Roman" w:hAnsi="Times New Roman" w:cs="Times New Roman"/>
          <w:color w:val="000000" w:themeColor="text1"/>
          <w:sz w:val="20"/>
          <w:szCs w:val="20"/>
        </w:rPr>
        <w:t>Wang</w:t>
      </w:r>
      <w:proofErr w:type="spellEnd"/>
      <w:r w:rsidRPr="00D70FCA">
        <w:rPr>
          <w:rFonts w:ascii="Times New Roman" w:eastAsia="Times New Roman" w:hAnsi="Times New Roman" w:cs="Times New Roman"/>
          <w:color w:val="000000" w:themeColor="text1"/>
          <w:sz w:val="20"/>
          <w:szCs w:val="20"/>
        </w:rPr>
        <w:t xml:space="preserve"> ZY, </w:t>
      </w:r>
      <w:proofErr w:type="spellStart"/>
      <w:r w:rsidRPr="00D70FCA">
        <w:rPr>
          <w:rFonts w:ascii="Times New Roman" w:eastAsia="Times New Roman" w:hAnsi="Times New Roman" w:cs="Times New Roman"/>
          <w:color w:val="000000" w:themeColor="text1"/>
          <w:sz w:val="20"/>
          <w:szCs w:val="20"/>
        </w:rPr>
        <w:t>Dong</w:t>
      </w:r>
      <w:proofErr w:type="spellEnd"/>
      <w:r w:rsidRPr="00D70FCA">
        <w:rPr>
          <w:rFonts w:ascii="Times New Roman" w:eastAsia="Times New Roman" w:hAnsi="Times New Roman" w:cs="Times New Roman"/>
          <w:color w:val="000000" w:themeColor="text1"/>
          <w:sz w:val="20"/>
          <w:szCs w:val="20"/>
        </w:rPr>
        <w:t xml:space="preserve"> NZ, </w:t>
      </w:r>
      <w:proofErr w:type="spellStart"/>
      <w:r w:rsidRPr="00D70FCA">
        <w:rPr>
          <w:rFonts w:ascii="Times New Roman" w:eastAsia="Times New Roman" w:hAnsi="Times New Roman" w:cs="Times New Roman"/>
          <w:color w:val="000000" w:themeColor="text1"/>
          <w:sz w:val="20"/>
          <w:szCs w:val="20"/>
        </w:rPr>
        <w:t>Bai</w:t>
      </w:r>
      <w:proofErr w:type="spellEnd"/>
      <w:r w:rsidRPr="00D70FCA">
        <w:rPr>
          <w:rFonts w:ascii="Times New Roman" w:eastAsia="Times New Roman" w:hAnsi="Times New Roman" w:cs="Times New Roman"/>
          <w:color w:val="000000" w:themeColor="text1"/>
          <w:sz w:val="20"/>
          <w:szCs w:val="20"/>
        </w:rPr>
        <w:t xml:space="preserve"> X, </w:t>
      </w:r>
      <w:proofErr w:type="spellStart"/>
      <w:r w:rsidRPr="00D70FCA">
        <w:rPr>
          <w:rFonts w:ascii="Times New Roman" w:eastAsia="Times New Roman" w:hAnsi="Times New Roman" w:cs="Times New Roman"/>
          <w:color w:val="000000" w:themeColor="text1"/>
          <w:sz w:val="20"/>
          <w:szCs w:val="20"/>
        </w:rPr>
        <w:t>Zhang</w:t>
      </w:r>
      <w:proofErr w:type="spellEnd"/>
      <w:r w:rsidRPr="00D70FCA">
        <w:rPr>
          <w:rFonts w:ascii="Times New Roman" w:eastAsia="Times New Roman" w:hAnsi="Times New Roman" w:cs="Times New Roman"/>
          <w:color w:val="000000" w:themeColor="text1"/>
          <w:sz w:val="20"/>
          <w:szCs w:val="20"/>
        </w:rPr>
        <w:t xml:space="preserve"> W, </w:t>
      </w:r>
      <w:proofErr w:type="spellStart"/>
      <w:r w:rsidRPr="00D70FCA">
        <w:rPr>
          <w:rFonts w:ascii="Times New Roman" w:eastAsia="Times New Roman" w:hAnsi="Times New Roman" w:cs="Times New Roman"/>
          <w:color w:val="000000" w:themeColor="text1"/>
          <w:sz w:val="20"/>
          <w:szCs w:val="20"/>
        </w:rPr>
        <w:t>Ruan</w:t>
      </w:r>
      <w:proofErr w:type="spellEnd"/>
      <w:r w:rsidRPr="00D70FCA">
        <w:rPr>
          <w:rFonts w:ascii="Times New Roman" w:eastAsia="Times New Roman" w:hAnsi="Times New Roman" w:cs="Times New Roman"/>
          <w:color w:val="000000" w:themeColor="text1"/>
          <w:sz w:val="20"/>
          <w:szCs w:val="20"/>
        </w:rPr>
        <w:t xml:space="preserve"> CG. A </w:t>
      </w:r>
      <w:proofErr w:type="spellStart"/>
      <w:r w:rsidRPr="00D70FCA">
        <w:rPr>
          <w:rFonts w:ascii="Times New Roman" w:eastAsia="Times New Roman" w:hAnsi="Times New Roman" w:cs="Times New Roman"/>
          <w:color w:val="000000" w:themeColor="text1"/>
          <w:sz w:val="20"/>
          <w:szCs w:val="20"/>
        </w:rPr>
        <w:t>case</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plasma</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inhibitor-1 </w:t>
      </w:r>
      <w:proofErr w:type="spellStart"/>
      <w:r w:rsidRPr="00D70FCA">
        <w:rPr>
          <w:rFonts w:ascii="Times New Roman" w:eastAsia="Times New Roman" w:hAnsi="Times New Roman" w:cs="Times New Roman"/>
          <w:color w:val="000000" w:themeColor="text1"/>
          <w:sz w:val="20"/>
          <w:szCs w:val="20"/>
        </w:rPr>
        <w:t>related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to</w:t>
      </w:r>
      <w:proofErr w:type="spellEnd"/>
      <w:r w:rsidRPr="00D70FCA">
        <w:rPr>
          <w:rFonts w:ascii="Times New Roman" w:eastAsia="Times New Roman" w:hAnsi="Times New Roman" w:cs="Times New Roman"/>
          <w:color w:val="000000" w:themeColor="text1"/>
          <w:sz w:val="20"/>
          <w:szCs w:val="20"/>
        </w:rPr>
        <w:t xml:space="preserve"> Ala15Thr </w:t>
      </w:r>
      <w:proofErr w:type="spellStart"/>
      <w:r w:rsidRPr="00D70FCA">
        <w:rPr>
          <w:rFonts w:ascii="Times New Roman" w:eastAsia="Times New Roman" w:hAnsi="Times New Roman" w:cs="Times New Roman"/>
          <w:color w:val="000000" w:themeColor="text1"/>
          <w:sz w:val="20"/>
          <w:szCs w:val="20"/>
        </w:rPr>
        <w:t>mutation</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its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signal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peptide</w:t>
      </w:r>
      <w:proofErr w:type="spellEnd"/>
      <w:r w:rsidRPr="00D70FCA">
        <w:rPr>
          <w:rFonts w:ascii="Times New Roman" w:eastAsia="Times New Roman" w:hAnsi="Times New Roman" w:cs="Times New Roman"/>
          <w:color w:val="000000" w:themeColor="text1"/>
          <w:sz w:val="20"/>
          <w:szCs w:val="20"/>
        </w:rPr>
        <w:t xml:space="preserve">. Blood </w:t>
      </w:r>
      <w:proofErr w:type="spellStart"/>
      <w:r w:rsidRPr="00D70FCA">
        <w:rPr>
          <w:rFonts w:ascii="Times New Roman" w:eastAsia="Times New Roman" w:hAnsi="Times New Roman" w:cs="Times New Roman"/>
          <w:color w:val="000000" w:themeColor="text1"/>
          <w:sz w:val="20"/>
          <w:szCs w:val="20"/>
        </w:rPr>
        <w:t>Coagul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Fibrinolysis</w:t>
      </w:r>
      <w:proofErr w:type="spellEnd"/>
      <w:r w:rsidR="009D5627"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 xml:space="preserve"> 2005;16(1):79–84.</w:t>
      </w:r>
    </w:p>
    <w:p w:rsidR="004F7B90" w:rsidRPr="00D70FCA" w:rsidRDefault="00241EA5"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29</w:t>
      </w:r>
      <w:r w:rsidR="004F7B90" w:rsidRPr="00D70FCA">
        <w:rPr>
          <w:rFonts w:ascii="Times New Roman" w:eastAsia="Times New Roman" w:hAnsi="Times New Roman" w:cs="Times New Roman"/>
          <w:color w:val="000000" w:themeColor="text1"/>
          <w:sz w:val="20"/>
          <w:szCs w:val="20"/>
        </w:rPr>
        <w:t>.</w:t>
      </w:r>
      <w:r w:rsidR="004F7B90" w:rsidRPr="00D70FCA">
        <w:rPr>
          <w:rFonts w:ascii="Times New Roman" w:eastAsia="Times New Roman" w:hAnsi="Times New Roman" w:cs="Times New Roman"/>
          <w:color w:val="000000" w:themeColor="text1"/>
          <w:sz w:val="20"/>
          <w:szCs w:val="20"/>
        </w:rPr>
        <w:tab/>
      </w:r>
      <w:proofErr w:type="spellStart"/>
      <w:r w:rsidR="004F7B90" w:rsidRPr="00D70FCA">
        <w:rPr>
          <w:rFonts w:ascii="Times New Roman" w:eastAsia="Times New Roman" w:hAnsi="Times New Roman" w:cs="Times New Roman"/>
          <w:color w:val="000000" w:themeColor="text1"/>
          <w:sz w:val="20"/>
          <w:szCs w:val="20"/>
        </w:rPr>
        <w:t>Matsui</w:t>
      </w:r>
      <w:proofErr w:type="spellEnd"/>
      <w:r w:rsidR="004F7B90" w:rsidRPr="00D70FCA">
        <w:rPr>
          <w:rFonts w:ascii="Times New Roman" w:eastAsia="Times New Roman" w:hAnsi="Times New Roman" w:cs="Times New Roman"/>
          <w:color w:val="000000" w:themeColor="text1"/>
          <w:sz w:val="20"/>
          <w:szCs w:val="20"/>
        </w:rPr>
        <w:t xml:space="preserve"> H, </w:t>
      </w:r>
      <w:proofErr w:type="spellStart"/>
      <w:r w:rsidR="004F7B90" w:rsidRPr="00D70FCA">
        <w:rPr>
          <w:rFonts w:ascii="Times New Roman" w:eastAsia="Times New Roman" w:hAnsi="Times New Roman" w:cs="Times New Roman"/>
          <w:color w:val="000000" w:themeColor="text1"/>
          <w:sz w:val="20"/>
          <w:szCs w:val="20"/>
        </w:rPr>
        <w:t>Takahashi</w:t>
      </w:r>
      <w:proofErr w:type="spellEnd"/>
      <w:r w:rsidR="004F7B90" w:rsidRPr="00D70FCA">
        <w:rPr>
          <w:rFonts w:ascii="Times New Roman" w:eastAsia="Times New Roman" w:hAnsi="Times New Roman" w:cs="Times New Roman"/>
          <w:color w:val="000000" w:themeColor="text1"/>
          <w:sz w:val="20"/>
          <w:szCs w:val="20"/>
        </w:rPr>
        <w:t xml:space="preserve"> Y, </w:t>
      </w:r>
      <w:proofErr w:type="spellStart"/>
      <w:r w:rsidR="004F7B90" w:rsidRPr="00D70FCA">
        <w:rPr>
          <w:rFonts w:ascii="Times New Roman" w:eastAsia="Times New Roman" w:hAnsi="Times New Roman" w:cs="Times New Roman"/>
          <w:color w:val="000000" w:themeColor="text1"/>
          <w:sz w:val="20"/>
          <w:szCs w:val="20"/>
        </w:rPr>
        <w:t>Matsunaga</w:t>
      </w:r>
      <w:proofErr w:type="spellEnd"/>
      <w:r w:rsidR="004F7B90" w:rsidRPr="00D70FCA">
        <w:rPr>
          <w:rFonts w:ascii="Times New Roman" w:eastAsia="Times New Roman" w:hAnsi="Times New Roman" w:cs="Times New Roman"/>
          <w:color w:val="000000" w:themeColor="text1"/>
          <w:sz w:val="20"/>
          <w:szCs w:val="20"/>
        </w:rPr>
        <w:t xml:space="preserve"> T, </w:t>
      </w:r>
      <w:proofErr w:type="spellStart"/>
      <w:r w:rsidR="004F7B90" w:rsidRPr="00D70FCA">
        <w:rPr>
          <w:rFonts w:ascii="Times New Roman" w:eastAsia="Times New Roman" w:hAnsi="Times New Roman" w:cs="Times New Roman"/>
          <w:color w:val="000000" w:themeColor="text1"/>
          <w:sz w:val="20"/>
          <w:szCs w:val="20"/>
        </w:rPr>
        <w:t>Tanaka-Horie</w:t>
      </w:r>
      <w:proofErr w:type="spellEnd"/>
      <w:r w:rsidR="004F7B90" w:rsidRPr="00D70FCA">
        <w:rPr>
          <w:rFonts w:ascii="Times New Roman" w:eastAsia="Times New Roman" w:hAnsi="Times New Roman" w:cs="Times New Roman"/>
          <w:color w:val="000000" w:themeColor="text1"/>
          <w:sz w:val="20"/>
          <w:szCs w:val="20"/>
        </w:rPr>
        <w:t xml:space="preserve"> T, </w:t>
      </w:r>
      <w:proofErr w:type="spellStart"/>
      <w:r w:rsidR="004F7B90" w:rsidRPr="00D70FCA">
        <w:rPr>
          <w:rFonts w:ascii="Times New Roman" w:eastAsia="Times New Roman" w:hAnsi="Times New Roman" w:cs="Times New Roman"/>
          <w:color w:val="000000" w:themeColor="text1"/>
          <w:sz w:val="20"/>
          <w:szCs w:val="20"/>
        </w:rPr>
        <w:t>Minowa</w:t>
      </w:r>
      <w:proofErr w:type="spellEnd"/>
      <w:r w:rsidR="004F7B90" w:rsidRPr="00D70FCA">
        <w:rPr>
          <w:rFonts w:ascii="Times New Roman" w:eastAsia="Times New Roman" w:hAnsi="Times New Roman" w:cs="Times New Roman"/>
          <w:color w:val="000000" w:themeColor="text1"/>
          <w:sz w:val="20"/>
          <w:szCs w:val="20"/>
        </w:rPr>
        <w:t xml:space="preserve"> H, </w:t>
      </w:r>
      <w:proofErr w:type="spellStart"/>
      <w:r w:rsidR="004F7B90" w:rsidRPr="00D70FCA">
        <w:rPr>
          <w:rFonts w:ascii="Times New Roman" w:eastAsia="Times New Roman" w:hAnsi="Times New Roman" w:cs="Times New Roman"/>
          <w:color w:val="000000" w:themeColor="text1"/>
          <w:sz w:val="20"/>
          <w:szCs w:val="20"/>
        </w:rPr>
        <w:t>Sugimoto</w:t>
      </w:r>
      <w:proofErr w:type="spellEnd"/>
      <w:r w:rsidR="004F7B90" w:rsidRPr="00D70FCA">
        <w:rPr>
          <w:rFonts w:ascii="Times New Roman" w:eastAsia="Times New Roman" w:hAnsi="Times New Roman" w:cs="Times New Roman"/>
          <w:color w:val="000000" w:themeColor="text1"/>
          <w:sz w:val="20"/>
          <w:szCs w:val="20"/>
        </w:rPr>
        <w:t xml:space="preserve"> M, et al. </w:t>
      </w:r>
      <w:proofErr w:type="spellStart"/>
      <w:r w:rsidR="004F7B90" w:rsidRPr="00D70FCA">
        <w:rPr>
          <w:rFonts w:ascii="Times New Roman" w:eastAsia="Times New Roman" w:hAnsi="Times New Roman" w:cs="Times New Roman"/>
          <w:color w:val="000000" w:themeColor="text1"/>
          <w:sz w:val="20"/>
          <w:szCs w:val="20"/>
        </w:rPr>
        <w:t>Successful</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arthroscopic</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treatment</w:t>
      </w:r>
      <w:proofErr w:type="spellEnd"/>
      <w:r w:rsidR="004F7B90" w:rsidRPr="00D70FCA">
        <w:rPr>
          <w:rFonts w:ascii="Times New Roman" w:eastAsia="Times New Roman" w:hAnsi="Times New Roman" w:cs="Times New Roman"/>
          <w:color w:val="000000" w:themeColor="text1"/>
          <w:sz w:val="20"/>
          <w:szCs w:val="20"/>
        </w:rPr>
        <w:t xml:space="preserve"> of </w:t>
      </w:r>
      <w:proofErr w:type="spellStart"/>
      <w:r w:rsidR="004F7B90" w:rsidRPr="00D70FCA">
        <w:rPr>
          <w:rFonts w:ascii="Times New Roman" w:eastAsia="Times New Roman" w:hAnsi="Times New Roman" w:cs="Times New Roman"/>
          <w:color w:val="000000" w:themeColor="text1"/>
          <w:sz w:val="20"/>
          <w:szCs w:val="20"/>
        </w:rPr>
        <w:t>pigmented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villonodular</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synovitis</w:t>
      </w:r>
      <w:proofErr w:type="spellEnd"/>
      <w:r w:rsidR="004F7B90" w:rsidRPr="00D70FCA">
        <w:rPr>
          <w:rFonts w:ascii="Times New Roman" w:eastAsia="Times New Roman" w:hAnsi="Times New Roman" w:cs="Times New Roman"/>
          <w:color w:val="000000" w:themeColor="text1"/>
          <w:sz w:val="20"/>
          <w:szCs w:val="20"/>
        </w:rPr>
        <w:t xml:space="preserve"> of </w:t>
      </w:r>
      <w:proofErr w:type="spellStart"/>
      <w:r w:rsidR="004F7B90" w:rsidRPr="00D70FCA">
        <w:rPr>
          <w:rFonts w:ascii="Times New Roman" w:eastAsia="Times New Roman" w:hAnsi="Times New Roman" w:cs="Times New Roman"/>
          <w:color w:val="000000" w:themeColor="text1"/>
          <w:sz w:val="20"/>
          <w:szCs w:val="20"/>
        </w:rPr>
        <w:t>the</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knee</w:t>
      </w:r>
      <w:proofErr w:type="spellEnd"/>
      <w:r w:rsidR="004F7B90" w:rsidRPr="00D70FCA">
        <w:rPr>
          <w:rFonts w:ascii="Times New Roman" w:eastAsia="Times New Roman" w:hAnsi="Times New Roman" w:cs="Times New Roman"/>
          <w:color w:val="000000" w:themeColor="text1"/>
          <w:sz w:val="20"/>
          <w:szCs w:val="20"/>
        </w:rPr>
        <w:t xml:space="preserve"> in a </w:t>
      </w:r>
      <w:proofErr w:type="spellStart"/>
      <w:r w:rsidR="004F7B90" w:rsidRPr="00D70FCA">
        <w:rPr>
          <w:rFonts w:ascii="Times New Roman" w:eastAsia="Times New Roman" w:hAnsi="Times New Roman" w:cs="Times New Roman"/>
          <w:color w:val="000000" w:themeColor="text1"/>
          <w:sz w:val="20"/>
          <w:szCs w:val="20"/>
        </w:rPr>
        <w:t>patient</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with</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congenital</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deficiency</w:t>
      </w:r>
      <w:proofErr w:type="spellEnd"/>
      <w:r w:rsidR="004F7B90" w:rsidRPr="00D70FCA">
        <w:rPr>
          <w:rFonts w:ascii="Times New Roman" w:eastAsia="Times New Roman" w:hAnsi="Times New Roman" w:cs="Times New Roman"/>
          <w:color w:val="000000" w:themeColor="text1"/>
          <w:sz w:val="20"/>
          <w:szCs w:val="20"/>
        </w:rPr>
        <w:t xml:space="preserve"> of </w:t>
      </w:r>
      <w:proofErr w:type="spellStart"/>
      <w:r w:rsidR="004F7B90" w:rsidRPr="00D70FCA">
        <w:rPr>
          <w:rFonts w:ascii="Times New Roman" w:eastAsia="Times New Roman" w:hAnsi="Times New Roman" w:cs="Times New Roman"/>
          <w:color w:val="000000" w:themeColor="text1"/>
          <w:sz w:val="20"/>
          <w:szCs w:val="20"/>
        </w:rPr>
        <w:t>plasminogen</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activator</w:t>
      </w:r>
      <w:proofErr w:type="spellEnd"/>
      <w:r w:rsidR="004F7B90" w:rsidRPr="00D70FCA">
        <w:rPr>
          <w:rFonts w:ascii="Times New Roman" w:eastAsia="Times New Roman" w:hAnsi="Times New Roman" w:cs="Times New Roman"/>
          <w:color w:val="000000" w:themeColor="text1"/>
          <w:sz w:val="20"/>
          <w:szCs w:val="20"/>
        </w:rPr>
        <w:t xml:space="preserve"> inhibitor-1 </w:t>
      </w:r>
      <w:proofErr w:type="spellStart"/>
      <w:r w:rsidR="004F7B90" w:rsidRPr="00D70FCA">
        <w:rPr>
          <w:rFonts w:ascii="Times New Roman" w:eastAsia="Times New Roman" w:hAnsi="Times New Roman" w:cs="Times New Roman"/>
          <w:color w:val="000000" w:themeColor="text1"/>
          <w:sz w:val="20"/>
          <w:szCs w:val="20"/>
        </w:rPr>
        <w:t>and</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recurrent</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haemarthrosis</w:t>
      </w:r>
      <w:proofErr w:type="spellEnd"/>
      <w:r w:rsidR="004F7B90" w:rsidRPr="00D70FCA">
        <w:rPr>
          <w:rFonts w:ascii="Times New Roman" w:eastAsia="Times New Roman" w:hAnsi="Times New Roman" w:cs="Times New Roman"/>
          <w:color w:val="000000" w:themeColor="text1"/>
          <w:sz w:val="20"/>
          <w:szCs w:val="20"/>
        </w:rPr>
        <w:t xml:space="preserve">. </w:t>
      </w:r>
      <w:proofErr w:type="spellStart"/>
      <w:r w:rsidR="004F7B90" w:rsidRPr="00D70FCA">
        <w:rPr>
          <w:rFonts w:ascii="Times New Roman" w:eastAsia="Times New Roman" w:hAnsi="Times New Roman" w:cs="Times New Roman"/>
          <w:color w:val="000000" w:themeColor="text1"/>
          <w:sz w:val="20"/>
          <w:szCs w:val="20"/>
        </w:rPr>
        <w:t>Haemostasis</w:t>
      </w:r>
      <w:proofErr w:type="spellEnd"/>
      <w:r w:rsidR="009D5627" w:rsidRPr="00D70FCA">
        <w:rPr>
          <w:rFonts w:ascii="Times New Roman" w:eastAsia="Times New Roman" w:hAnsi="Times New Roman" w:cs="Times New Roman"/>
          <w:color w:val="000000" w:themeColor="text1"/>
          <w:sz w:val="20"/>
          <w:szCs w:val="20"/>
        </w:rPr>
        <w:t>.</w:t>
      </w:r>
      <w:r w:rsidR="004F7B90" w:rsidRPr="00D70FCA">
        <w:rPr>
          <w:rFonts w:ascii="Times New Roman" w:eastAsia="Times New Roman" w:hAnsi="Times New Roman" w:cs="Times New Roman"/>
          <w:color w:val="000000" w:themeColor="text1"/>
          <w:sz w:val="20"/>
          <w:szCs w:val="20"/>
        </w:rPr>
        <w:t xml:space="preserve"> 2001;31(2):106–</w:t>
      </w:r>
      <w:r w:rsidR="009D5627" w:rsidRPr="00D70FCA">
        <w:rPr>
          <w:rFonts w:ascii="Times New Roman" w:eastAsia="Times New Roman" w:hAnsi="Times New Roman" w:cs="Times New Roman"/>
          <w:color w:val="000000" w:themeColor="text1"/>
          <w:sz w:val="20"/>
          <w:szCs w:val="20"/>
        </w:rPr>
        <w:t>1</w:t>
      </w:r>
      <w:r w:rsidR="004F7B90" w:rsidRPr="00D70FCA">
        <w:rPr>
          <w:rFonts w:ascii="Times New Roman" w:eastAsia="Times New Roman" w:hAnsi="Times New Roman" w:cs="Times New Roman"/>
          <w:color w:val="000000" w:themeColor="text1"/>
          <w:sz w:val="20"/>
          <w:szCs w:val="20"/>
        </w:rPr>
        <w:t>12.</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3</w:t>
      </w:r>
      <w:r w:rsidR="00241EA5" w:rsidRPr="00D70FCA">
        <w:rPr>
          <w:rFonts w:ascii="Times New Roman" w:eastAsia="Times New Roman" w:hAnsi="Times New Roman" w:cs="Times New Roman"/>
          <w:color w:val="000000" w:themeColor="text1"/>
          <w:sz w:val="20"/>
          <w:szCs w:val="20"/>
        </w:rPr>
        <w:t>0</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Minowa</w:t>
      </w:r>
      <w:proofErr w:type="spellEnd"/>
      <w:r w:rsidRPr="00D70FCA">
        <w:rPr>
          <w:rFonts w:ascii="Times New Roman" w:eastAsia="Times New Roman" w:hAnsi="Times New Roman" w:cs="Times New Roman"/>
          <w:color w:val="000000" w:themeColor="text1"/>
          <w:sz w:val="20"/>
          <w:szCs w:val="20"/>
        </w:rPr>
        <w:t xml:space="preserve"> H, </w:t>
      </w:r>
      <w:proofErr w:type="spellStart"/>
      <w:r w:rsidRPr="00D70FCA">
        <w:rPr>
          <w:rFonts w:ascii="Times New Roman" w:eastAsia="Times New Roman" w:hAnsi="Times New Roman" w:cs="Times New Roman"/>
          <w:color w:val="000000" w:themeColor="text1"/>
          <w:sz w:val="20"/>
          <w:szCs w:val="20"/>
        </w:rPr>
        <w:t>Takahashi</w:t>
      </w:r>
      <w:proofErr w:type="spellEnd"/>
      <w:r w:rsidRPr="00D70FCA">
        <w:rPr>
          <w:rFonts w:ascii="Times New Roman" w:eastAsia="Times New Roman" w:hAnsi="Times New Roman" w:cs="Times New Roman"/>
          <w:color w:val="000000" w:themeColor="text1"/>
          <w:sz w:val="20"/>
          <w:szCs w:val="20"/>
        </w:rPr>
        <w:t xml:space="preserve"> Y, </w:t>
      </w:r>
      <w:proofErr w:type="spellStart"/>
      <w:r w:rsidRPr="00D70FCA">
        <w:rPr>
          <w:rFonts w:ascii="Times New Roman" w:eastAsia="Times New Roman" w:hAnsi="Times New Roman" w:cs="Times New Roman"/>
          <w:color w:val="000000" w:themeColor="text1"/>
          <w:sz w:val="20"/>
          <w:szCs w:val="20"/>
        </w:rPr>
        <w:t>Tanaka</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Naganuma</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Shinobu</w:t>
      </w:r>
      <w:proofErr w:type="spellEnd"/>
      <w:r w:rsidRPr="00D70FCA">
        <w:rPr>
          <w:rFonts w:ascii="Times New Roman" w:eastAsia="Times New Roman" w:hAnsi="Times New Roman" w:cs="Times New Roman"/>
          <w:color w:val="000000" w:themeColor="text1"/>
          <w:sz w:val="20"/>
          <w:szCs w:val="20"/>
        </w:rPr>
        <w:t xml:space="preserve"> I, Maki I, et al. </w:t>
      </w:r>
      <w:proofErr w:type="spellStart"/>
      <w:r w:rsidRPr="00D70FCA">
        <w:rPr>
          <w:rFonts w:ascii="Times New Roman" w:eastAsia="Times New Roman" w:hAnsi="Times New Roman" w:cs="Times New Roman"/>
          <w:color w:val="000000" w:themeColor="text1"/>
          <w:sz w:val="20"/>
          <w:szCs w:val="20"/>
        </w:rPr>
        <w:t>Four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cases</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bleeding</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diathesis</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children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due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to</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congenital</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inhibitor-1 </w:t>
      </w:r>
      <w:proofErr w:type="spellStart"/>
      <w:r w:rsidRPr="00D70FCA">
        <w:rPr>
          <w:rFonts w:ascii="Times New Roman" w:eastAsia="Times New Roman" w:hAnsi="Times New Roman" w:cs="Times New Roman"/>
          <w:color w:val="000000" w:themeColor="text1"/>
          <w:sz w:val="20"/>
          <w:szCs w:val="20"/>
        </w:rPr>
        <w:t>deficiency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Haemostasis</w:t>
      </w:r>
      <w:proofErr w:type="spellEnd"/>
      <w:r w:rsidRPr="00D70FCA">
        <w:rPr>
          <w:rFonts w:ascii="Times New Roman" w:eastAsia="Times New Roman" w:hAnsi="Times New Roman" w:cs="Times New Roman"/>
          <w:color w:val="000000" w:themeColor="text1"/>
          <w:sz w:val="20"/>
          <w:szCs w:val="20"/>
        </w:rPr>
        <w:t>. 1999;29(5):286–</w:t>
      </w:r>
      <w:r w:rsidR="009D5627" w:rsidRPr="00D70FCA">
        <w:rPr>
          <w:rFonts w:ascii="Times New Roman" w:eastAsia="Times New Roman" w:hAnsi="Times New Roman" w:cs="Times New Roman"/>
          <w:color w:val="000000" w:themeColor="text1"/>
          <w:sz w:val="20"/>
          <w:szCs w:val="20"/>
        </w:rPr>
        <w:t>2</w:t>
      </w:r>
      <w:r w:rsidRPr="00D70FCA">
        <w:rPr>
          <w:rFonts w:ascii="Times New Roman" w:eastAsia="Times New Roman" w:hAnsi="Times New Roman" w:cs="Times New Roman"/>
          <w:color w:val="000000" w:themeColor="text1"/>
          <w:sz w:val="20"/>
          <w:szCs w:val="20"/>
        </w:rPr>
        <w:t>91.</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lastRenderedPageBreak/>
        <w:t>3</w:t>
      </w:r>
      <w:r w:rsidR="00241EA5" w:rsidRPr="00D70FCA">
        <w:rPr>
          <w:rFonts w:ascii="Times New Roman" w:eastAsia="Times New Roman" w:hAnsi="Times New Roman" w:cs="Times New Roman"/>
          <w:color w:val="000000" w:themeColor="text1"/>
          <w:sz w:val="20"/>
          <w:szCs w:val="20"/>
        </w:rPr>
        <w:t>1</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Iwaki</w:t>
      </w:r>
      <w:proofErr w:type="spellEnd"/>
      <w:r w:rsidRPr="00D70FCA">
        <w:rPr>
          <w:rFonts w:ascii="Times New Roman" w:eastAsia="Times New Roman" w:hAnsi="Times New Roman" w:cs="Times New Roman"/>
          <w:color w:val="000000" w:themeColor="text1"/>
          <w:sz w:val="20"/>
          <w:szCs w:val="20"/>
        </w:rPr>
        <w:t xml:space="preserve"> T, </w:t>
      </w:r>
      <w:proofErr w:type="spellStart"/>
      <w:r w:rsidRPr="00D70FCA">
        <w:rPr>
          <w:rFonts w:ascii="Times New Roman" w:eastAsia="Times New Roman" w:hAnsi="Times New Roman" w:cs="Times New Roman"/>
          <w:color w:val="000000" w:themeColor="text1"/>
          <w:sz w:val="20"/>
          <w:szCs w:val="20"/>
        </w:rPr>
        <w:t>Nagahashi</w:t>
      </w:r>
      <w:proofErr w:type="spellEnd"/>
      <w:r w:rsidRPr="00D70FCA">
        <w:rPr>
          <w:rFonts w:ascii="Times New Roman" w:eastAsia="Times New Roman" w:hAnsi="Times New Roman" w:cs="Times New Roman"/>
          <w:color w:val="000000" w:themeColor="text1"/>
          <w:sz w:val="20"/>
          <w:szCs w:val="20"/>
        </w:rPr>
        <w:t xml:space="preserve"> K, </w:t>
      </w:r>
      <w:proofErr w:type="spellStart"/>
      <w:r w:rsidRPr="00D70FCA">
        <w:rPr>
          <w:rFonts w:ascii="Times New Roman" w:eastAsia="Times New Roman" w:hAnsi="Times New Roman" w:cs="Times New Roman"/>
          <w:color w:val="000000" w:themeColor="text1"/>
          <w:sz w:val="20"/>
          <w:szCs w:val="20"/>
        </w:rPr>
        <w:t>Takano</w:t>
      </w:r>
      <w:proofErr w:type="spellEnd"/>
      <w:r w:rsidRPr="00D70FCA">
        <w:rPr>
          <w:rFonts w:ascii="Times New Roman" w:eastAsia="Times New Roman" w:hAnsi="Times New Roman" w:cs="Times New Roman"/>
          <w:color w:val="000000" w:themeColor="text1"/>
          <w:sz w:val="20"/>
          <w:szCs w:val="20"/>
        </w:rPr>
        <w:t xml:space="preserve"> K, Suzuki-</w:t>
      </w:r>
      <w:proofErr w:type="spellStart"/>
      <w:r w:rsidRPr="00D70FCA">
        <w:rPr>
          <w:rFonts w:ascii="Times New Roman" w:eastAsia="Times New Roman" w:hAnsi="Times New Roman" w:cs="Times New Roman"/>
          <w:color w:val="000000" w:themeColor="text1"/>
          <w:sz w:val="20"/>
          <w:szCs w:val="20"/>
        </w:rPr>
        <w:t>Inoue</w:t>
      </w:r>
      <w:proofErr w:type="spellEnd"/>
      <w:r w:rsidRPr="00D70FCA">
        <w:rPr>
          <w:rFonts w:ascii="Times New Roman" w:eastAsia="Times New Roman" w:hAnsi="Times New Roman" w:cs="Times New Roman"/>
          <w:color w:val="000000" w:themeColor="text1"/>
          <w:sz w:val="20"/>
          <w:szCs w:val="20"/>
        </w:rPr>
        <w:t xml:space="preserve"> K, Kanayama N, </w:t>
      </w:r>
      <w:proofErr w:type="spellStart"/>
      <w:r w:rsidRPr="00D70FCA">
        <w:rPr>
          <w:rFonts w:ascii="Times New Roman" w:eastAsia="Times New Roman" w:hAnsi="Times New Roman" w:cs="Times New Roman"/>
          <w:color w:val="000000" w:themeColor="text1"/>
          <w:sz w:val="20"/>
          <w:szCs w:val="20"/>
        </w:rPr>
        <w:t>Umemura</w:t>
      </w:r>
      <w:proofErr w:type="spellEnd"/>
      <w:r w:rsidRPr="00D70FCA">
        <w:rPr>
          <w:rFonts w:ascii="Times New Roman" w:eastAsia="Times New Roman" w:hAnsi="Times New Roman" w:cs="Times New Roman"/>
          <w:color w:val="000000" w:themeColor="text1"/>
          <w:sz w:val="20"/>
          <w:szCs w:val="20"/>
        </w:rPr>
        <w:t xml:space="preserve"> K, et al. </w:t>
      </w:r>
      <w:proofErr w:type="spellStart"/>
      <w:r w:rsidRPr="00D70FCA">
        <w:rPr>
          <w:rFonts w:ascii="Times New Roman" w:eastAsia="Times New Roman" w:hAnsi="Times New Roman" w:cs="Times New Roman"/>
          <w:color w:val="000000" w:themeColor="text1"/>
          <w:sz w:val="20"/>
          <w:szCs w:val="20"/>
        </w:rPr>
        <w:t>Mutation</w:t>
      </w:r>
      <w:proofErr w:type="spellEnd"/>
      <w:r w:rsidRPr="00D70FCA">
        <w:rPr>
          <w:rFonts w:ascii="Times New Roman" w:eastAsia="Times New Roman" w:hAnsi="Times New Roman" w:cs="Times New Roman"/>
          <w:color w:val="000000" w:themeColor="text1"/>
          <w:sz w:val="20"/>
          <w:szCs w:val="20"/>
        </w:rPr>
        <w:t xml:space="preserve"> in a </w:t>
      </w:r>
      <w:proofErr w:type="spellStart"/>
      <w:r w:rsidRPr="00D70FCA">
        <w:rPr>
          <w:rFonts w:ascii="Times New Roman" w:eastAsia="Times New Roman" w:hAnsi="Times New Roman" w:cs="Times New Roman"/>
          <w:color w:val="000000" w:themeColor="text1"/>
          <w:sz w:val="20"/>
          <w:szCs w:val="20"/>
        </w:rPr>
        <w:t>highly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conserved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glycine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residue</w:t>
      </w:r>
      <w:proofErr w:type="spellEnd"/>
      <w:r w:rsidRPr="00D70FCA">
        <w:rPr>
          <w:rFonts w:ascii="Times New Roman" w:eastAsia="Times New Roman" w:hAnsi="Times New Roman" w:cs="Times New Roman"/>
          <w:color w:val="000000" w:themeColor="text1"/>
          <w:sz w:val="20"/>
          <w:szCs w:val="20"/>
        </w:rPr>
        <w:t xml:space="preserve"> in </w:t>
      </w:r>
      <w:proofErr w:type="spellStart"/>
      <w:r w:rsidRPr="00D70FCA">
        <w:rPr>
          <w:rFonts w:ascii="Times New Roman" w:eastAsia="Times New Roman" w:hAnsi="Times New Roman" w:cs="Times New Roman"/>
          <w:color w:val="000000" w:themeColor="text1"/>
          <w:sz w:val="20"/>
          <w:szCs w:val="20"/>
        </w:rPr>
        <w:t>strand</w:t>
      </w:r>
      <w:proofErr w:type="spellEnd"/>
      <w:r w:rsidRPr="00D70FCA">
        <w:rPr>
          <w:rFonts w:ascii="Times New Roman" w:eastAsia="Times New Roman" w:hAnsi="Times New Roman" w:cs="Times New Roman"/>
          <w:color w:val="000000" w:themeColor="text1"/>
          <w:sz w:val="20"/>
          <w:szCs w:val="20"/>
        </w:rPr>
        <w:t xml:space="preserve"> 5B of </w:t>
      </w:r>
      <w:proofErr w:type="spellStart"/>
      <w:r w:rsidRPr="00D70FCA">
        <w:rPr>
          <w:rFonts w:ascii="Times New Roman" w:eastAsia="Times New Roman" w:hAnsi="Times New Roman" w:cs="Times New Roman"/>
          <w:color w:val="000000" w:themeColor="text1"/>
          <w:sz w:val="20"/>
          <w:szCs w:val="20"/>
        </w:rPr>
        <w:t>plasminogen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activator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inhibitor</w:t>
      </w:r>
      <w:proofErr w:type="spellEnd"/>
      <w:r w:rsidRPr="00D70FCA">
        <w:rPr>
          <w:rFonts w:ascii="Times New Roman" w:eastAsia="Times New Roman" w:hAnsi="Times New Roman" w:cs="Times New Roman"/>
          <w:color w:val="000000" w:themeColor="text1"/>
          <w:sz w:val="20"/>
          <w:szCs w:val="20"/>
        </w:rPr>
        <w:t xml:space="preserve"> 1 </w:t>
      </w:r>
      <w:proofErr w:type="spellStart"/>
      <w:r w:rsidRPr="00D70FCA">
        <w:rPr>
          <w:rFonts w:ascii="Times New Roman" w:eastAsia="Times New Roman" w:hAnsi="Times New Roman" w:cs="Times New Roman"/>
          <w:color w:val="000000" w:themeColor="text1"/>
          <w:sz w:val="20"/>
          <w:szCs w:val="20"/>
        </w:rPr>
        <w:t>causes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polymerisation</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Thromb</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Haemost</w:t>
      </w:r>
      <w:proofErr w:type="spellEnd"/>
      <w:r w:rsidRPr="00D70FCA">
        <w:rPr>
          <w:rFonts w:ascii="Times New Roman" w:eastAsia="Times New Roman" w:hAnsi="Times New Roman" w:cs="Times New Roman"/>
          <w:color w:val="000000" w:themeColor="text1"/>
          <w:sz w:val="20"/>
          <w:szCs w:val="20"/>
        </w:rPr>
        <w:t>. 2017</w:t>
      </w:r>
      <w:r w:rsidR="009D5627"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117(5):860–</w:t>
      </w:r>
      <w:r w:rsidR="009D5627" w:rsidRPr="00D70FCA">
        <w:rPr>
          <w:rFonts w:ascii="Times New Roman" w:eastAsia="Times New Roman" w:hAnsi="Times New Roman" w:cs="Times New Roman"/>
          <w:color w:val="000000" w:themeColor="text1"/>
          <w:sz w:val="20"/>
          <w:szCs w:val="20"/>
        </w:rPr>
        <w:t>86</w:t>
      </w:r>
      <w:r w:rsidRPr="00D70FCA">
        <w:rPr>
          <w:rFonts w:ascii="Times New Roman" w:eastAsia="Times New Roman" w:hAnsi="Times New Roman" w:cs="Times New Roman"/>
          <w:color w:val="000000" w:themeColor="text1"/>
          <w:sz w:val="20"/>
          <w:szCs w:val="20"/>
        </w:rPr>
        <w:t>9.</w:t>
      </w:r>
    </w:p>
    <w:p w:rsidR="004F7B90" w:rsidRPr="00D70FCA" w:rsidRDefault="004F7B90" w:rsidP="003F42C2">
      <w:pPr>
        <w:autoSpaceDE w:val="0"/>
        <w:autoSpaceDN w:val="0"/>
        <w:spacing w:line="276" w:lineRule="auto"/>
        <w:ind w:hanging="640"/>
        <w:jc w:val="both"/>
        <w:rPr>
          <w:rFonts w:ascii="Times New Roman" w:eastAsia="Times New Roman" w:hAnsi="Times New Roman" w:cs="Times New Roman"/>
          <w:color w:val="000000" w:themeColor="text1"/>
          <w:sz w:val="20"/>
          <w:szCs w:val="20"/>
        </w:rPr>
      </w:pPr>
      <w:r w:rsidRPr="00D70FCA">
        <w:rPr>
          <w:rFonts w:ascii="Times New Roman" w:eastAsia="Times New Roman" w:hAnsi="Times New Roman" w:cs="Times New Roman"/>
          <w:color w:val="000000" w:themeColor="text1"/>
          <w:sz w:val="20"/>
          <w:szCs w:val="20"/>
        </w:rPr>
        <w:t>3</w:t>
      </w:r>
      <w:r w:rsidR="00241EA5" w:rsidRPr="00D70FCA">
        <w:rPr>
          <w:rFonts w:ascii="Times New Roman" w:eastAsia="Times New Roman" w:hAnsi="Times New Roman" w:cs="Times New Roman"/>
          <w:color w:val="000000" w:themeColor="text1"/>
          <w:sz w:val="20"/>
          <w:szCs w:val="20"/>
        </w:rPr>
        <w:t>2</w:t>
      </w:r>
      <w:r w:rsidRPr="00D70FCA">
        <w:rPr>
          <w:rFonts w:ascii="Times New Roman" w:eastAsia="Times New Roman" w:hAnsi="Times New Roman" w:cs="Times New Roman"/>
          <w:color w:val="000000" w:themeColor="text1"/>
          <w:sz w:val="20"/>
          <w:szCs w:val="20"/>
        </w:rPr>
        <w:t>.</w:t>
      </w:r>
      <w:r w:rsidRPr="00D70FCA">
        <w:rPr>
          <w:rFonts w:ascii="Times New Roman" w:eastAsia="Times New Roman" w:hAnsi="Times New Roman" w:cs="Times New Roman"/>
          <w:color w:val="000000" w:themeColor="text1"/>
          <w:sz w:val="20"/>
          <w:szCs w:val="20"/>
        </w:rPr>
        <w:tab/>
      </w:r>
      <w:proofErr w:type="spellStart"/>
      <w:r w:rsidRPr="00D70FCA">
        <w:rPr>
          <w:rFonts w:ascii="Times New Roman" w:eastAsia="Times New Roman" w:hAnsi="Times New Roman" w:cs="Times New Roman"/>
          <w:color w:val="000000" w:themeColor="text1"/>
          <w:sz w:val="20"/>
          <w:szCs w:val="20"/>
        </w:rPr>
        <w:t>Jain</w:t>
      </w:r>
      <w:proofErr w:type="spellEnd"/>
      <w:r w:rsidRPr="00D70FCA">
        <w:rPr>
          <w:rFonts w:ascii="Times New Roman" w:eastAsia="Times New Roman" w:hAnsi="Times New Roman" w:cs="Times New Roman"/>
          <w:color w:val="000000" w:themeColor="text1"/>
          <w:sz w:val="20"/>
          <w:szCs w:val="20"/>
        </w:rPr>
        <w:t xml:space="preserve"> S, </w:t>
      </w:r>
      <w:proofErr w:type="spellStart"/>
      <w:r w:rsidRPr="00D70FCA">
        <w:rPr>
          <w:rFonts w:ascii="Times New Roman" w:eastAsia="Times New Roman" w:hAnsi="Times New Roman" w:cs="Times New Roman"/>
          <w:color w:val="000000" w:themeColor="text1"/>
          <w:sz w:val="20"/>
          <w:szCs w:val="20"/>
        </w:rPr>
        <w:t>Acharya</w:t>
      </w:r>
      <w:proofErr w:type="spellEnd"/>
      <w:r w:rsidRPr="00D70FCA">
        <w:rPr>
          <w:rFonts w:ascii="Times New Roman" w:eastAsia="Times New Roman" w:hAnsi="Times New Roman" w:cs="Times New Roman"/>
          <w:color w:val="000000" w:themeColor="text1"/>
          <w:sz w:val="20"/>
          <w:szCs w:val="20"/>
        </w:rPr>
        <w:t xml:space="preserve"> SS. </w:t>
      </w:r>
      <w:proofErr w:type="spellStart"/>
      <w:r w:rsidRPr="00D70FCA">
        <w:rPr>
          <w:rFonts w:ascii="Times New Roman" w:eastAsia="Times New Roman" w:hAnsi="Times New Roman" w:cs="Times New Roman"/>
          <w:color w:val="000000" w:themeColor="text1"/>
          <w:sz w:val="20"/>
          <w:szCs w:val="20"/>
        </w:rPr>
        <w:t>Inherited</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disorders</w:t>
      </w:r>
      <w:proofErr w:type="spellEnd"/>
      <w:r w:rsidRPr="00D70FCA">
        <w:rPr>
          <w:rFonts w:ascii="Times New Roman" w:eastAsia="Times New Roman" w:hAnsi="Times New Roman" w:cs="Times New Roman"/>
          <w:color w:val="000000" w:themeColor="text1"/>
          <w:sz w:val="20"/>
          <w:szCs w:val="20"/>
        </w:rPr>
        <w:t xml:space="preserve"> of </w:t>
      </w:r>
      <w:proofErr w:type="spellStart"/>
      <w:r w:rsidRPr="00D70FCA">
        <w:rPr>
          <w:rFonts w:ascii="Times New Roman" w:eastAsia="Times New Roman" w:hAnsi="Times New Roman" w:cs="Times New Roman"/>
          <w:color w:val="000000" w:themeColor="text1"/>
          <w:sz w:val="20"/>
          <w:szCs w:val="20"/>
        </w:rPr>
        <w:t>the</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fibrinolytic</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pathway</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Transfus</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Apher</w:t>
      </w:r>
      <w:proofErr w:type="spellEnd"/>
      <w:r w:rsidRPr="00D70FCA">
        <w:rPr>
          <w:rFonts w:ascii="Times New Roman" w:eastAsia="Times New Roman" w:hAnsi="Times New Roman" w:cs="Times New Roman"/>
          <w:color w:val="000000" w:themeColor="text1"/>
          <w:sz w:val="20"/>
          <w:szCs w:val="20"/>
        </w:rPr>
        <w:t xml:space="preserve"> </w:t>
      </w:r>
      <w:proofErr w:type="spellStart"/>
      <w:r w:rsidRPr="00D70FCA">
        <w:rPr>
          <w:rFonts w:ascii="Times New Roman" w:eastAsia="Times New Roman" w:hAnsi="Times New Roman" w:cs="Times New Roman"/>
          <w:color w:val="000000" w:themeColor="text1"/>
          <w:sz w:val="20"/>
          <w:szCs w:val="20"/>
        </w:rPr>
        <w:t>Sci</w:t>
      </w:r>
      <w:proofErr w:type="spellEnd"/>
      <w:r w:rsidRPr="00D70FCA">
        <w:rPr>
          <w:rFonts w:ascii="Times New Roman" w:eastAsia="Times New Roman" w:hAnsi="Times New Roman" w:cs="Times New Roman"/>
          <w:color w:val="000000" w:themeColor="text1"/>
          <w:sz w:val="20"/>
          <w:szCs w:val="20"/>
        </w:rPr>
        <w:t>. 2019;58(5):572–</w:t>
      </w:r>
      <w:r w:rsidR="009D5627" w:rsidRPr="00D70FCA">
        <w:rPr>
          <w:rFonts w:ascii="Times New Roman" w:eastAsia="Times New Roman" w:hAnsi="Times New Roman" w:cs="Times New Roman"/>
          <w:color w:val="000000" w:themeColor="text1"/>
          <w:sz w:val="20"/>
          <w:szCs w:val="20"/>
        </w:rPr>
        <w:t>57</w:t>
      </w:r>
      <w:r w:rsidRPr="00D70FCA">
        <w:rPr>
          <w:rFonts w:ascii="Times New Roman" w:eastAsia="Times New Roman" w:hAnsi="Times New Roman" w:cs="Times New Roman"/>
          <w:color w:val="000000" w:themeColor="text1"/>
          <w:sz w:val="20"/>
          <w:szCs w:val="20"/>
        </w:rPr>
        <w:t>7.</w:t>
      </w:r>
    </w:p>
    <w:p w:rsidR="004F7B90" w:rsidRPr="00D70FCA" w:rsidRDefault="004F7B90" w:rsidP="003F42C2">
      <w:pPr>
        <w:spacing w:line="276" w:lineRule="auto"/>
        <w:jc w:val="both"/>
        <w:rPr>
          <w:rFonts w:ascii="Times New Roman" w:hAnsi="Times New Roman" w:cs="Times New Roman"/>
          <w:color w:val="000000" w:themeColor="text1"/>
        </w:rPr>
      </w:pPr>
    </w:p>
    <w:p w:rsidR="009D5627" w:rsidRPr="00D70FCA" w:rsidRDefault="009D5627" w:rsidP="003F42C2">
      <w:pPr>
        <w:spacing w:line="276" w:lineRule="auto"/>
        <w:jc w:val="both"/>
        <w:rPr>
          <w:rFonts w:ascii="Times New Roman" w:hAnsi="Times New Roman" w:cs="Times New Roman"/>
          <w:b/>
          <w:color w:val="000000" w:themeColor="text1"/>
        </w:rPr>
      </w:pPr>
    </w:p>
    <w:p w:rsidR="009D5627" w:rsidRPr="00D70FCA" w:rsidRDefault="009D5627" w:rsidP="003F42C2">
      <w:pPr>
        <w:spacing w:line="276" w:lineRule="auto"/>
        <w:jc w:val="both"/>
        <w:rPr>
          <w:rFonts w:ascii="Times New Roman" w:hAnsi="Times New Roman" w:cs="Times New Roman"/>
          <w:b/>
          <w:color w:val="000000" w:themeColor="text1"/>
        </w:rPr>
      </w:pPr>
    </w:p>
    <w:p w:rsidR="009D5627" w:rsidRPr="00D70FCA" w:rsidRDefault="009D5627" w:rsidP="003F42C2">
      <w:pPr>
        <w:spacing w:line="276" w:lineRule="auto"/>
        <w:jc w:val="both"/>
        <w:rPr>
          <w:rFonts w:ascii="Times New Roman" w:hAnsi="Times New Roman" w:cs="Times New Roman"/>
          <w:b/>
          <w:color w:val="000000" w:themeColor="text1"/>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9D5627" w:rsidRDefault="009D5627" w:rsidP="003F42C2">
      <w:pPr>
        <w:spacing w:line="276" w:lineRule="auto"/>
        <w:jc w:val="both"/>
        <w:rPr>
          <w:rFonts w:ascii="Times New Roman" w:hAnsi="Times New Roman" w:cs="Times New Roman"/>
          <w:b/>
        </w:rPr>
      </w:pPr>
    </w:p>
    <w:p w:rsidR="004F7B90" w:rsidRPr="009D5627" w:rsidRDefault="009D5627" w:rsidP="009D5627">
      <w:pPr>
        <w:spacing w:line="276" w:lineRule="auto"/>
        <w:jc w:val="center"/>
        <w:rPr>
          <w:rFonts w:ascii="Times New Roman" w:hAnsi="Times New Roman" w:cs="Times New Roman"/>
          <w:b/>
          <w:sz w:val="21"/>
          <w:szCs w:val="21"/>
        </w:rPr>
      </w:pPr>
      <w:r w:rsidRPr="009D5627">
        <w:rPr>
          <w:rFonts w:ascii="Times New Roman" w:hAnsi="Times New Roman" w:cs="Times New Roman"/>
          <w:b/>
          <w:sz w:val="21"/>
          <w:szCs w:val="21"/>
        </w:rPr>
        <w:lastRenderedPageBreak/>
        <w:t>PLAZMİNOJEN EKSİKLİĞİ</w:t>
      </w:r>
    </w:p>
    <w:p w:rsidR="004F7B90" w:rsidRPr="003F42C2" w:rsidRDefault="004F7B90" w:rsidP="003F42C2">
      <w:pPr>
        <w:spacing w:line="276" w:lineRule="auto"/>
        <w:jc w:val="both"/>
        <w:rPr>
          <w:rFonts w:ascii="Times New Roman" w:hAnsi="Times New Roman" w:cs="Times New Roman"/>
          <w:b/>
        </w:rPr>
      </w:pP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damar içi ve dışı </w:t>
      </w:r>
      <w:proofErr w:type="spellStart"/>
      <w:r w:rsidRPr="00D70FCA">
        <w:rPr>
          <w:rFonts w:ascii="Times New Roman" w:hAnsi="Times New Roman" w:cs="Times New Roman"/>
          <w:color w:val="000000" w:themeColor="text1"/>
        </w:rPr>
        <w:t>fibrinoliz</w:t>
      </w:r>
      <w:proofErr w:type="spellEnd"/>
      <w:r w:rsidRPr="00D70FCA">
        <w:rPr>
          <w:rFonts w:ascii="Times New Roman" w:hAnsi="Times New Roman" w:cs="Times New Roman"/>
          <w:color w:val="000000" w:themeColor="text1"/>
        </w:rPr>
        <w:t xml:space="preserve"> (fibrinin parçalanması), yara iyileşmesi, hücre göçü, doku oluşumu, </w:t>
      </w:r>
      <w:proofErr w:type="spellStart"/>
      <w:r w:rsidRPr="00D70FCA">
        <w:rPr>
          <w:rFonts w:ascii="Times New Roman" w:hAnsi="Times New Roman" w:cs="Times New Roman"/>
          <w:color w:val="000000" w:themeColor="text1"/>
        </w:rPr>
        <w:t>anjiogenez</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embriogenezde</w:t>
      </w:r>
      <w:proofErr w:type="spellEnd"/>
      <w:r w:rsidRPr="00D70FCA">
        <w:rPr>
          <w:rFonts w:ascii="Times New Roman" w:hAnsi="Times New Roman" w:cs="Times New Roman"/>
          <w:color w:val="000000" w:themeColor="text1"/>
        </w:rPr>
        <w:t xml:space="preserve"> rol oynayan bir proteindir. Arg561-val562 noktalarındaki </w:t>
      </w:r>
      <w:proofErr w:type="spellStart"/>
      <w:r w:rsidRPr="00D70FCA">
        <w:rPr>
          <w:rFonts w:ascii="Times New Roman" w:hAnsi="Times New Roman" w:cs="Times New Roman"/>
          <w:color w:val="000000" w:themeColor="text1"/>
        </w:rPr>
        <w:t>peptidin</w:t>
      </w:r>
      <w:proofErr w:type="spellEnd"/>
      <w:r w:rsidRPr="00D70FCA">
        <w:rPr>
          <w:rFonts w:ascii="Times New Roman" w:hAnsi="Times New Roman" w:cs="Times New Roman"/>
          <w:color w:val="000000" w:themeColor="text1"/>
        </w:rPr>
        <w:t xml:space="preserve"> kesilmesi sonrasında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plazmine</w:t>
      </w:r>
      <w:proofErr w:type="spellEnd"/>
      <w:r w:rsidRPr="00D70FCA">
        <w:rPr>
          <w:rFonts w:ascii="Times New Roman" w:hAnsi="Times New Roman" w:cs="Times New Roman"/>
          <w:color w:val="000000" w:themeColor="text1"/>
        </w:rPr>
        <w:t xml:space="preserve"> döner, bu işlemde doku tipi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aktivatörü</w:t>
      </w:r>
      <w:proofErr w:type="spellEnd"/>
      <w:r w:rsidRPr="00D70FCA">
        <w:rPr>
          <w:rFonts w:ascii="Times New Roman" w:hAnsi="Times New Roman" w:cs="Times New Roman"/>
          <w:color w:val="000000" w:themeColor="text1"/>
        </w:rPr>
        <w:t xml:space="preserve"> (t-PA) yada </w:t>
      </w:r>
      <w:proofErr w:type="spellStart"/>
      <w:r w:rsidRPr="00D70FCA">
        <w:rPr>
          <w:rFonts w:ascii="Times New Roman" w:hAnsi="Times New Roman" w:cs="Times New Roman"/>
          <w:color w:val="000000" w:themeColor="text1"/>
        </w:rPr>
        <w:t>ürokinaz</w:t>
      </w:r>
      <w:proofErr w:type="spellEnd"/>
      <w:r w:rsidRPr="00D70FCA">
        <w:rPr>
          <w:rFonts w:ascii="Times New Roman" w:hAnsi="Times New Roman" w:cs="Times New Roman"/>
          <w:color w:val="000000" w:themeColor="text1"/>
        </w:rPr>
        <w:t xml:space="preserve"> tipi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aktivatörü</w:t>
      </w:r>
      <w:proofErr w:type="spellEnd"/>
      <w:r w:rsidRPr="00D70FCA">
        <w:rPr>
          <w:rFonts w:ascii="Times New Roman" w:hAnsi="Times New Roman" w:cs="Times New Roman"/>
          <w:color w:val="000000" w:themeColor="text1"/>
        </w:rPr>
        <w:t xml:space="preserve"> (u-PA) rol oynar. </w:t>
      </w:r>
      <w:r w:rsidR="006D61FA" w:rsidRPr="00D70FCA">
        <w:rPr>
          <w:rFonts w:ascii="Times New Roman" w:hAnsi="Times New Roman" w:cs="Times New Roman"/>
          <w:color w:val="000000" w:themeColor="text1"/>
        </w:rPr>
        <w:t>T</w:t>
      </w:r>
      <w:r w:rsidRPr="00D70FCA">
        <w:rPr>
          <w:rFonts w:ascii="Times New Roman" w:hAnsi="Times New Roman" w:cs="Times New Roman"/>
          <w:color w:val="000000" w:themeColor="text1"/>
        </w:rPr>
        <w:t xml:space="preserve">-PA ile aktive olan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fibrin erimesinde rol oynarken, u-PA yara yeri iyileşmesi ve doku oluşumunda etkili olur. </w:t>
      </w:r>
      <w:proofErr w:type="spellStart"/>
      <w:r w:rsidRPr="00D70FCA">
        <w:rPr>
          <w:rFonts w:ascii="Times New Roman" w:hAnsi="Times New Roman" w:cs="Times New Roman"/>
          <w:color w:val="000000" w:themeColor="text1"/>
        </w:rPr>
        <w:t>Plazminin</w:t>
      </w:r>
      <w:proofErr w:type="spellEnd"/>
      <w:r w:rsidRPr="00D70FCA">
        <w:rPr>
          <w:rFonts w:ascii="Times New Roman" w:hAnsi="Times New Roman" w:cs="Times New Roman"/>
          <w:color w:val="000000" w:themeColor="text1"/>
        </w:rPr>
        <w:t xml:space="preserve"> asıl </w:t>
      </w:r>
      <w:proofErr w:type="spellStart"/>
      <w:r w:rsidRPr="00D70FCA">
        <w:rPr>
          <w:rFonts w:ascii="Times New Roman" w:hAnsi="Times New Roman" w:cs="Times New Roman"/>
          <w:color w:val="000000" w:themeColor="text1"/>
        </w:rPr>
        <w:t>substratı</w:t>
      </w:r>
      <w:proofErr w:type="spellEnd"/>
      <w:r w:rsidRPr="00D70FCA">
        <w:rPr>
          <w:rFonts w:ascii="Times New Roman" w:hAnsi="Times New Roman" w:cs="Times New Roman"/>
          <w:color w:val="000000" w:themeColor="text1"/>
        </w:rPr>
        <w:t xml:space="preserve"> fibrindir. Kanın aşırı pıhtılaşmasını önlemek ana görevidir. Vücuttaki tüm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yüzeyleri fibrinden </w:t>
      </w:r>
      <w:proofErr w:type="spellStart"/>
      <w:r w:rsidRPr="00D70FCA">
        <w:rPr>
          <w:rFonts w:ascii="Times New Roman" w:hAnsi="Times New Roman" w:cs="Times New Roman"/>
          <w:color w:val="000000" w:themeColor="text1"/>
        </w:rPr>
        <w:t>fibrinolitik</w:t>
      </w:r>
      <w:proofErr w:type="spellEnd"/>
      <w:r w:rsidRPr="00D70FCA">
        <w:rPr>
          <w:rFonts w:ascii="Times New Roman" w:hAnsi="Times New Roman" w:cs="Times New Roman"/>
          <w:color w:val="000000" w:themeColor="text1"/>
        </w:rPr>
        <w:t xml:space="preserve"> aktivitesi olan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sayesinde temizlenir ve nemlenir. Vücut sıvılarında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aktivitesi olmadığında </w:t>
      </w:r>
      <w:proofErr w:type="spellStart"/>
      <w:r w:rsidRPr="00D70FCA">
        <w:rPr>
          <w:rFonts w:ascii="Times New Roman" w:hAnsi="Times New Roman" w:cs="Times New Roman"/>
          <w:color w:val="000000" w:themeColor="text1"/>
        </w:rPr>
        <w:t>membranlarda</w:t>
      </w:r>
      <w:proofErr w:type="spellEnd"/>
      <w:r w:rsidRPr="00D70FCA">
        <w:rPr>
          <w:rFonts w:ascii="Times New Roman" w:hAnsi="Times New Roman" w:cs="Times New Roman"/>
          <w:color w:val="000000" w:themeColor="text1"/>
        </w:rPr>
        <w:t xml:space="preserve"> fibrinden zengin materyal birikimi olur, </w:t>
      </w:r>
      <w:proofErr w:type="spellStart"/>
      <w:r w:rsidRPr="00D70FCA">
        <w:rPr>
          <w:rFonts w:ascii="Times New Roman" w:hAnsi="Times New Roman" w:cs="Times New Roman"/>
          <w:color w:val="000000" w:themeColor="text1"/>
        </w:rPr>
        <w:t>membranlar</w:t>
      </w:r>
      <w:proofErr w:type="spellEnd"/>
      <w:r w:rsidRPr="00D70FCA">
        <w:rPr>
          <w:rFonts w:ascii="Times New Roman" w:hAnsi="Times New Roman" w:cs="Times New Roman"/>
          <w:color w:val="000000" w:themeColor="text1"/>
        </w:rPr>
        <w:t xml:space="preserve"> kalınlaşır, </w:t>
      </w:r>
      <w:proofErr w:type="spellStart"/>
      <w:r w:rsidRPr="00D70FCA">
        <w:rPr>
          <w:rFonts w:ascii="Times New Roman" w:hAnsi="Times New Roman" w:cs="Times New Roman"/>
          <w:color w:val="000000" w:themeColor="text1"/>
        </w:rPr>
        <w:t>odunsulaşır</w:t>
      </w:r>
      <w:proofErr w:type="spellEnd"/>
      <w:r w:rsidRPr="00D70FCA">
        <w:rPr>
          <w:rFonts w:ascii="Times New Roman" w:hAnsi="Times New Roman" w:cs="Times New Roman"/>
          <w:color w:val="000000" w:themeColor="text1"/>
        </w:rPr>
        <w:t xml:space="preserve">. Bu nedenle sadece </w:t>
      </w:r>
      <w:proofErr w:type="spellStart"/>
      <w:r w:rsidRPr="00D70FCA">
        <w:rPr>
          <w:rFonts w:ascii="Times New Roman" w:hAnsi="Times New Roman" w:cs="Times New Roman"/>
          <w:color w:val="000000" w:themeColor="text1"/>
        </w:rPr>
        <w:t>konjonktiva</w:t>
      </w:r>
      <w:proofErr w:type="spellEnd"/>
      <w:r w:rsidRPr="00D70FCA">
        <w:rPr>
          <w:rFonts w:ascii="Times New Roman" w:hAnsi="Times New Roman" w:cs="Times New Roman"/>
          <w:color w:val="000000" w:themeColor="text1"/>
        </w:rPr>
        <w:t xml:space="preserve"> değil ağız boşluğu, dil, </w:t>
      </w:r>
      <w:proofErr w:type="spellStart"/>
      <w:r w:rsidRPr="00D70FCA">
        <w:rPr>
          <w:rFonts w:ascii="Times New Roman" w:hAnsi="Times New Roman" w:cs="Times New Roman"/>
          <w:color w:val="000000" w:themeColor="text1"/>
        </w:rPr>
        <w:t>nazofarenks</w:t>
      </w:r>
      <w:proofErr w:type="spellEnd"/>
      <w:r w:rsidRPr="00D70FCA">
        <w:rPr>
          <w:rFonts w:ascii="Times New Roman" w:hAnsi="Times New Roman" w:cs="Times New Roman"/>
          <w:color w:val="000000" w:themeColor="text1"/>
        </w:rPr>
        <w:t xml:space="preserve">, bronş ağacı, kadın </w:t>
      </w:r>
      <w:proofErr w:type="spellStart"/>
      <w:r w:rsidRPr="00D70FCA">
        <w:rPr>
          <w:rFonts w:ascii="Times New Roman" w:hAnsi="Times New Roman" w:cs="Times New Roman"/>
          <w:color w:val="000000" w:themeColor="text1"/>
        </w:rPr>
        <w:t>genital</w:t>
      </w:r>
      <w:proofErr w:type="spellEnd"/>
      <w:r w:rsidRPr="00D70FCA">
        <w:rPr>
          <w:rFonts w:ascii="Times New Roman" w:hAnsi="Times New Roman" w:cs="Times New Roman"/>
          <w:color w:val="000000" w:themeColor="text1"/>
        </w:rPr>
        <w:t xml:space="preserve"> sistemi ve </w:t>
      </w:r>
      <w:proofErr w:type="spellStart"/>
      <w:r w:rsidRPr="00D70FCA">
        <w:rPr>
          <w:rFonts w:ascii="Times New Roman" w:hAnsi="Times New Roman" w:cs="Times New Roman"/>
          <w:color w:val="000000" w:themeColor="text1"/>
        </w:rPr>
        <w:t>serebral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ventrikül</w:t>
      </w:r>
      <w:proofErr w:type="spellEnd"/>
      <w:r w:rsidRPr="00D70FCA">
        <w:rPr>
          <w:rFonts w:ascii="Times New Roman" w:hAnsi="Times New Roman" w:cs="Times New Roman"/>
          <w:color w:val="000000" w:themeColor="text1"/>
        </w:rPr>
        <w:t xml:space="preserve"> sistemi kaplayan </w:t>
      </w:r>
      <w:proofErr w:type="spellStart"/>
      <w:r w:rsidRPr="00D70FCA">
        <w:rPr>
          <w:rFonts w:ascii="Times New Roman" w:hAnsi="Times New Roman" w:cs="Times New Roman"/>
          <w:color w:val="000000" w:themeColor="text1"/>
        </w:rPr>
        <w:t>membranlarda</w:t>
      </w:r>
      <w:proofErr w:type="spellEnd"/>
      <w:r w:rsidRPr="00D70FCA">
        <w:rPr>
          <w:rFonts w:ascii="Times New Roman" w:hAnsi="Times New Roman" w:cs="Times New Roman"/>
          <w:color w:val="000000" w:themeColor="text1"/>
        </w:rPr>
        <w:t xml:space="preserve"> da odunsu görünüm </w:t>
      </w:r>
      <w:proofErr w:type="spellStart"/>
      <w:r w:rsidRPr="00D70FCA">
        <w:rPr>
          <w:rFonts w:ascii="Times New Roman" w:hAnsi="Times New Roman" w:cs="Times New Roman"/>
          <w:color w:val="000000" w:themeColor="text1"/>
        </w:rPr>
        <w:t>lignöz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konjuktivit</w:t>
      </w:r>
      <w:proofErr w:type="spellEnd"/>
      <w:r w:rsidRPr="00D70FCA">
        <w:rPr>
          <w:rFonts w:ascii="Times New Roman" w:hAnsi="Times New Roman" w:cs="Times New Roman"/>
          <w:color w:val="000000" w:themeColor="text1"/>
        </w:rPr>
        <w:t xml:space="preserve"> (LC) ile birlikte ya da LC gelişmeden önce oluşabilir.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-/-olan farede hem </w:t>
      </w:r>
      <w:proofErr w:type="spellStart"/>
      <w:r w:rsidRPr="00D70FCA">
        <w:rPr>
          <w:rFonts w:ascii="Times New Roman" w:hAnsi="Times New Roman" w:cs="Times New Roman"/>
          <w:color w:val="000000" w:themeColor="text1"/>
        </w:rPr>
        <w:t>LC’nin</w:t>
      </w:r>
      <w:proofErr w:type="spellEnd"/>
      <w:r w:rsidRPr="00D70FCA">
        <w:rPr>
          <w:rFonts w:ascii="Times New Roman" w:hAnsi="Times New Roman" w:cs="Times New Roman"/>
          <w:color w:val="000000" w:themeColor="text1"/>
        </w:rPr>
        <w:t xml:space="preserve"> hem de insanda olduğu gibi tüm farelerde </w:t>
      </w:r>
      <w:proofErr w:type="spellStart"/>
      <w:r w:rsidRPr="00D70FCA">
        <w:rPr>
          <w:rFonts w:ascii="Times New Roman" w:hAnsi="Times New Roman" w:cs="Times New Roman"/>
          <w:color w:val="000000" w:themeColor="text1"/>
        </w:rPr>
        <w:t>otitin</w:t>
      </w:r>
      <w:proofErr w:type="spellEnd"/>
      <w:r w:rsidRPr="00D70FCA">
        <w:rPr>
          <w:rFonts w:ascii="Times New Roman" w:hAnsi="Times New Roman" w:cs="Times New Roman"/>
          <w:color w:val="000000" w:themeColor="text1"/>
        </w:rPr>
        <w:t xml:space="preserve"> geliştiği ispatlanmıştır. Ayrıca, 6-12</w:t>
      </w:r>
      <w:r w:rsidR="006D61FA"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haftada başta karaciğer olmak üzere tüm organlarda fibrin birikimi izlenmiştir. Ancak büyük damarlarda tıpkı insanlardaki gibi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saptanmamış</w:t>
      </w:r>
      <w:r w:rsidR="006D61FA"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küçük damar ve </w:t>
      </w:r>
      <w:proofErr w:type="spellStart"/>
      <w:r w:rsidRPr="00D70FCA">
        <w:rPr>
          <w:rFonts w:ascii="Times New Roman" w:hAnsi="Times New Roman" w:cs="Times New Roman"/>
          <w:color w:val="000000" w:themeColor="text1"/>
        </w:rPr>
        <w:t>kapilerlerde</w:t>
      </w:r>
      <w:proofErr w:type="spellEnd"/>
      <w:r w:rsidRPr="00D70FCA">
        <w:rPr>
          <w:rFonts w:ascii="Times New Roman" w:hAnsi="Times New Roman" w:cs="Times New Roman"/>
          <w:color w:val="000000" w:themeColor="text1"/>
        </w:rPr>
        <w:t xml:space="preserve"> insanlardan farklı olarak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görülmüştür. Buna karşılık literatürde, </w:t>
      </w:r>
      <w:proofErr w:type="spellStart"/>
      <w:r w:rsidRPr="00D70FCA">
        <w:rPr>
          <w:rFonts w:ascii="Times New Roman" w:hAnsi="Times New Roman" w:cs="Times New Roman"/>
          <w:color w:val="000000" w:themeColor="text1"/>
        </w:rPr>
        <w:t>kateterlerde</w:t>
      </w:r>
      <w:proofErr w:type="spellEnd"/>
      <w:r w:rsidRPr="00D70FCA">
        <w:rPr>
          <w:rFonts w:ascii="Times New Roman" w:hAnsi="Times New Roman" w:cs="Times New Roman"/>
          <w:color w:val="000000" w:themeColor="text1"/>
        </w:rPr>
        <w:t xml:space="preserve"> fibrinden zengin tıkanıklık problemi (özellikle </w:t>
      </w:r>
      <w:proofErr w:type="spellStart"/>
      <w:r w:rsidRPr="00D70FCA">
        <w:rPr>
          <w:rFonts w:ascii="Times New Roman" w:hAnsi="Times New Roman" w:cs="Times New Roman"/>
          <w:color w:val="000000" w:themeColor="text1"/>
        </w:rPr>
        <w:t>ventriküloperitoneal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şantlarda</w:t>
      </w:r>
      <w:proofErr w:type="spellEnd"/>
      <w:r w:rsidRPr="00D70FCA">
        <w:rPr>
          <w:rFonts w:ascii="Times New Roman" w:hAnsi="Times New Roman" w:cs="Times New Roman"/>
          <w:color w:val="000000" w:themeColor="text1"/>
        </w:rPr>
        <w:t xml:space="preserve"> tekrarlayan, açıklanamayan tıkanıklık varsa)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eksikliğinde belirtilmektedir. İlk olarak 1982 yılında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bir hastada </w:t>
      </w:r>
      <w:proofErr w:type="spellStart"/>
      <w:r w:rsidRPr="00D70FCA">
        <w:rPr>
          <w:rFonts w:ascii="Times New Roman" w:hAnsi="Times New Roman" w:cs="Times New Roman"/>
          <w:color w:val="000000" w:themeColor="text1"/>
        </w:rPr>
        <w:t>tromboemboli</w:t>
      </w:r>
      <w:proofErr w:type="spellEnd"/>
      <w:r w:rsidRPr="00D70FCA">
        <w:rPr>
          <w:rFonts w:ascii="Times New Roman" w:hAnsi="Times New Roman" w:cs="Times New Roman"/>
          <w:color w:val="000000" w:themeColor="text1"/>
        </w:rPr>
        <w:t xml:space="preserve"> olduğu gösterildiyse de daha sonraki çalışmalarda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ile </w:t>
      </w:r>
      <w:proofErr w:type="spellStart"/>
      <w:r w:rsidRPr="00D70FCA">
        <w:rPr>
          <w:rFonts w:ascii="Times New Roman" w:hAnsi="Times New Roman" w:cs="Times New Roman"/>
          <w:color w:val="000000" w:themeColor="text1"/>
        </w:rPr>
        <w:t>tromboza</w:t>
      </w:r>
      <w:proofErr w:type="spellEnd"/>
      <w:r w:rsidRPr="00D70FCA">
        <w:rPr>
          <w:rFonts w:ascii="Times New Roman" w:hAnsi="Times New Roman" w:cs="Times New Roman"/>
          <w:color w:val="000000" w:themeColor="text1"/>
        </w:rPr>
        <w:t xml:space="preserve"> eğilim olmadığı gösterilmiştir.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ya da bileşik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hastalarda şimdiye dek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saptanmamıştır. İnsanlarda fibrin eritilmesinde problem olmasına karşın neden </w:t>
      </w:r>
      <w:proofErr w:type="spellStart"/>
      <w:r w:rsidRPr="00D70FCA">
        <w:rPr>
          <w:rFonts w:ascii="Times New Roman" w:hAnsi="Times New Roman" w:cs="Times New Roman"/>
          <w:color w:val="000000" w:themeColor="text1"/>
        </w:rPr>
        <w:t>tromboza</w:t>
      </w:r>
      <w:proofErr w:type="spellEnd"/>
      <w:r w:rsidRPr="00D70FCA">
        <w:rPr>
          <w:rFonts w:ascii="Times New Roman" w:hAnsi="Times New Roman" w:cs="Times New Roman"/>
          <w:color w:val="000000" w:themeColor="text1"/>
        </w:rPr>
        <w:t xml:space="preserve"> eğilim olmadığı halen çözümü bilinmeyen bir sorudur. Bu hastaların fibrinojenlerinin </w:t>
      </w:r>
      <w:proofErr w:type="spellStart"/>
      <w:r w:rsidRPr="00D70FCA">
        <w:rPr>
          <w:rFonts w:ascii="Times New Roman" w:hAnsi="Times New Roman" w:cs="Times New Roman"/>
          <w:color w:val="000000" w:themeColor="text1"/>
        </w:rPr>
        <w:t>plazminojene</w:t>
      </w:r>
      <w:proofErr w:type="spellEnd"/>
      <w:r w:rsidRPr="00D70FCA">
        <w:rPr>
          <w:rFonts w:ascii="Times New Roman" w:hAnsi="Times New Roman" w:cs="Times New Roman"/>
          <w:color w:val="000000" w:themeColor="text1"/>
        </w:rPr>
        <w:t xml:space="preserve"> bağımlı olmayan bir yol olan, aktive olmuş </w:t>
      </w:r>
      <w:proofErr w:type="spellStart"/>
      <w:r w:rsidRPr="00D70FCA">
        <w:rPr>
          <w:rFonts w:ascii="Times New Roman" w:hAnsi="Times New Roman" w:cs="Times New Roman"/>
          <w:color w:val="000000" w:themeColor="text1"/>
        </w:rPr>
        <w:t>monositoid</w:t>
      </w:r>
      <w:proofErr w:type="spellEnd"/>
      <w:r w:rsidRPr="00D70FCA">
        <w:rPr>
          <w:rFonts w:ascii="Times New Roman" w:hAnsi="Times New Roman" w:cs="Times New Roman"/>
          <w:color w:val="000000" w:themeColor="text1"/>
        </w:rPr>
        <w:t xml:space="preserve"> hücrelerin içine alınarak parçalanmasının </w:t>
      </w:r>
      <w:proofErr w:type="spellStart"/>
      <w:r w:rsidRPr="00D70FCA">
        <w:rPr>
          <w:rFonts w:ascii="Times New Roman" w:hAnsi="Times New Roman" w:cs="Times New Roman"/>
          <w:color w:val="000000" w:themeColor="text1"/>
        </w:rPr>
        <w:t>trombozu</w:t>
      </w:r>
      <w:proofErr w:type="spellEnd"/>
      <w:r w:rsidRPr="00D70FCA">
        <w:rPr>
          <w:rFonts w:ascii="Times New Roman" w:hAnsi="Times New Roman" w:cs="Times New Roman"/>
          <w:color w:val="000000" w:themeColor="text1"/>
        </w:rPr>
        <w:t xml:space="preserve"> engellediği düşünülmektedir (mac-1 CD 11b/ CD18) (20). Bazı yazarlar da diğer serin </w:t>
      </w:r>
      <w:proofErr w:type="spellStart"/>
      <w:r w:rsidRPr="00D70FCA">
        <w:rPr>
          <w:rFonts w:ascii="Times New Roman" w:hAnsi="Times New Roman" w:cs="Times New Roman"/>
          <w:color w:val="000000" w:themeColor="text1"/>
        </w:rPr>
        <w:t>proteazların</w:t>
      </w:r>
      <w:proofErr w:type="spellEnd"/>
      <w:r w:rsidRPr="00D70FCA">
        <w:rPr>
          <w:rFonts w:ascii="Times New Roman" w:hAnsi="Times New Roman" w:cs="Times New Roman"/>
          <w:color w:val="000000" w:themeColor="text1"/>
        </w:rPr>
        <w:t xml:space="preserve">, azalmış </w:t>
      </w:r>
      <w:proofErr w:type="spellStart"/>
      <w:r w:rsidRPr="00D70FCA">
        <w:rPr>
          <w:rFonts w:ascii="Times New Roman" w:hAnsi="Times New Roman" w:cs="Times New Roman"/>
          <w:color w:val="000000" w:themeColor="text1"/>
        </w:rPr>
        <w:t>plazmine</w:t>
      </w:r>
      <w:proofErr w:type="spellEnd"/>
      <w:r w:rsidRPr="00D70FCA">
        <w:rPr>
          <w:rFonts w:ascii="Times New Roman" w:hAnsi="Times New Roman" w:cs="Times New Roman"/>
          <w:color w:val="000000" w:themeColor="text1"/>
        </w:rPr>
        <w:t xml:space="preserve"> bağlı </w:t>
      </w:r>
      <w:proofErr w:type="spellStart"/>
      <w:r w:rsidRPr="00D70FCA">
        <w:rPr>
          <w:rFonts w:ascii="Times New Roman" w:hAnsi="Times New Roman" w:cs="Times New Roman"/>
          <w:color w:val="000000" w:themeColor="text1"/>
        </w:rPr>
        <w:t>fibrinolizi</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kompanse</w:t>
      </w:r>
      <w:proofErr w:type="spellEnd"/>
      <w:r w:rsidRPr="00D70FCA">
        <w:rPr>
          <w:rFonts w:ascii="Times New Roman" w:hAnsi="Times New Roman" w:cs="Times New Roman"/>
          <w:color w:val="000000" w:themeColor="text1"/>
        </w:rPr>
        <w:t xml:space="preserve"> ettiğini düşünmektedirler.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mutant</w:t>
      </w:r>
      <w:proofErr w:type="spellEnd"/>
      <w:r w:rsidRPr="00D70FCA">
        <w:rPr>
          <w:rFonts w:ascii="Times New Roman" w:hAnsi="Times New Roman" w:cs="Times New Roman"/>
          <w:color w:val="000000" w:themeColor="text1"/>
        </w:rPr>
        <w:t xml:space="preserve"> farelerde </w:t>
      </w:r>
      <w:proofErr w:type="spellStart"/>
      <w:r w:rsidRPr="00D70FCA">
        <w:rPr>
          <w:rFonts w:ascii="Times New Roman" w:hAnsi="Times New Roman" w:cs="Times New Roman"/>
          <w:color w:val="000000" w:themeColor="text1"/>
        </w:rPr>
        <w:t>lipid</w:t>
      </w:r>
      <w:proofErr w:type="spellEnd"/>
      <w:r w:rsidRPr="00D70FCA">
        <w:rPr>
          <w:rFonts w:ascii="Times New Roman" w:hAnsi="Times New Roman" w:cs="Times New Roman"/>
          <w:color w:val="000000" w:themeColor="text1"/>
        </w:rPr>
        <w:t xml:space="preserve"> dokuda azalma, düşük kilo yanında ölüm riskinin de arttığı gösterilmiştir. Bu farelerde </w:t>
      </w:r>
      <w:proofErr w:type="spellStart"/>
      <w:r w:rsidRPr="00D70FCA">
        <w:rPr>
          <w:rFonts w:ascii="Times New Roman" w:hAnsi="Times New Roman" w:cs="Times New Roman"/>
          <w:color w:val="000000" w:themeColor="text1"/>
        </w:rPr>
        <w:t>pituiter</w:t>
      </w:r>
      <w:proofErr w:type="spellEnd"/>
      <w:r w:rsidRPr="00D70FCA">
        <w:rPr>
          <w:rFonts w:ascii="Times New Roman" w:hAnsi="Times New Roman" w:cs="Times New Roman"/>
          <w:color w:val="000000" w:themeColor="text1"/>
        </w:rPr>
        <w:t xml:space="preserve"> bez küçüktür ve </w:t>
      </w:r>
      <w:proofErr w:type="spellStart"/>
      <w:r w:rsidRPr="00D70FCA">
        <w:rPr>
          <w:rFonts w:ascii="Times New Roman" w:hAnsi="Times New Roman" w:cs="Times New Roman"/>
          <w:color w:val="000000" w:themeColor="text1"/>
        </w:rPr>
        <w:t>kortikosteroid</w:t>
      </w:r>
      <w:proofErr w:type="spellEnd"/>
      <w:r w:rsidRPr="00D70FCA">
        <w:rPr>
          <w:rFonts w:ascii="Times New Roman" w:hAnsi="Times New Roman" w:cs="Times New Roman"/>
          <w:color w:val="000000" w:themeColor="text1"/>
        </w:rPr>
        <w:t xml:space="preserve"> salgılatan hormon düzeyinde artış gözlenir. Bu fare deneyi </w:t>
      </w:r>
      <w:proofErr w:type="spellStart"/>
      <w:r w:rsidRPr="00D70FCA">
        <w:rPr>
          <w:rFonts w:ascii="Times New Roman" w:hAnsi="Times New Roman" w:cs="Times New Roman"/>
          <w:color w:val="000000" w:themeColor="text1"/>
        </w:rPr>
        <w:t>plazminojenin</w:t>
      </w:r>
      <w:proofErr w:type="spellEnd"/>
      <w:r w:rsidRPr="00D70FCA">
        <w:rPr>
          <w:rFonts w:ascii="Times New Roman" w:hAnsi="Times New Roman" w:cs="Times New Roman"/>
          <w:color w:val="000000" w:themeColor="text1"/>
        </w:rPr>
        <w:t xml:space="preserve"> sistemik </w:t>
      </w:r>
      <w:proofErr w:type="spellStart"/>
      <w:r w:rsidRPr="00D70FCA">
        <w:rPr>
          <w:rFonts w:ascii="Times New Roman" w:hAnsi="Times New Roman" w:cs="Times New Roman"/>
          <w:color w:val="000000" w:themeColor="text1"/>
        </w:rPr>
        <w:t>nöroendokrin</w:t>
      </w:r>
      <w:proofErr w:type="spellEnd"/>
      <w:r w:rsidRPr="00D70FCA">
        <w:rPr>
          <w:rFonts w:ascii="Times New Roman" w:hAnsi="Times New Roman" w:cs="Times New Roman"/>
          <w:color w:val="000000" w:themeColor="text1"/>
        </w:rPr>
        <w:t xml:space="preserve"> düzenleyici sistemde de etkili olduğunu ispatlamıştır. </w:t>
      </w:r>
    </w:p>
    <w:p w:rsidR="004F7B90" w:rsidRPr="00D70FCA" w:rsidRDefault="004F7B90" w:rsidP="003F42C2">
      <w:pPr>
        <w:spacing w:line="276" w:lineRule="auto"/>
        <w:jc w:val="both"/>
        <w:rPr>
          <w:rFonts w:ascii="Times New Roman" w:hAnsi="Times New Roman" w:cs="Times New Roman"/>
          <w:b/>
          <w:color w:val="000000" w:themeColor="text1"/>
        </w:rPr>
      </w:pPr>
      <w:r w:rsidRPr="00D70FCA">
        <w:rPr>
          <w:rFonts w:ascii="Times New Roman" w:hAnsi="Times New Roman" w:cs="Times New Roman"/>
          <w:b/>
          <w:color w:val="000000" w:themeColor="text1"/>
        </w:rPr>
        <w:t xml:space="preserve">Tarihçe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Odunsu </w:t>
      </w:r>
      <w:proofErr w:type="spellStart"/>
      <w:r w:rsidRPr="00D70FCA">
        <w:rPr>
          <w:rFonts w:ascii="Times New Roman" w:hAnsi="Times New Roman" w:cs="Times New Roman"/>
          <w:color w:val="000000" w:themeColor="text1"/>
        </w:rPr>
        <w:t>konj</w:t>
      </w:r>
      <w:r w:rsidR="00B91334" w:rsidRPr="00D70FCA">
        <w:rPr>
          <w:rFonts w:ascii="Times New Roman" w:hAnsi="Times New Roman" w:cs="Times New Roman"/>
          <w:color w:val="000000" w:themeColor="text1"/>
        </w:rPr>
        <w:t>on</w:t>
      </w:r>
      <w:r w:rsidRPr="00D70FCA">
        <w:rPr>
          <w:rFonts w:ascii="Times New Roman" w:hAnsi="Times New Roman" w:cs="Times New Roman"/>
          <w:color w:val="000000" w:themeColor="text1"/>
        </w:rPr>
        <w:t>ktivit</w:t>
      </w:r>
      <w:proofErr w:type="spellEnd"/>
      <w:r w:rsidRPr="00D70FCA">
        <w:rPr>
          <w:rFonts w:ascii="Times New Roman" w:hAnsi="Times New Roman" w:cs="Times New Roman"/>
          <w:color w:val="000000" w:themeColor="text1"/>
        </w:rPr>
        <w:t xml:space="preserve"> ilk olarak 1847’de </w:t>
      </w:r>
      <w:proofErr w:type="spellStart"/>
      <w:r w:rsidRPr="00D70FCA">
        <w:rPr>
          <w:rFonts w:ascii="Times New Roman" w:hAnsi="Times New Roman" w:cs="Times New Roman"/>
          <w:color w:val="000000" w:themeColor="text1"/>
        </w:rPr>
        <w:t>Bouisson</w:t>
      </w:r>
      <w:proofErr w:type="spellEnd"/>
      <w:r w:rsidRPr="00D70FCA">
        <w:rPr>
          <w:rFonts w:ascii="Times New Roman" w:hAnsi="Times New Roman" w:cs="Times New Roman"/>
          <w:color w:val="000000" w:themeColor="text1"/>
        </w:rPr>
        <w:t xml:space="preserve"> tarafından tanımlandı, 1933</w:t>
      </w:r>
      <w:r w:rsidR="00B91334"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de </w:t>
      </w:r>
      <w:proofErr w:type="spellStart"/>
      <w:r w:rsidRPr="00D70FCA">
        <w:rPr>
          <w:rFonts w:ascii="Times New Roman" w:hAnsi="Times New Roman" w:cs="Times New Roman"/>
          <w:color w:val="000000" w:themeColor="text1"/>
        </w:rPr>
        <w:t>konj</w:t>
      </w:r>
      <w:r w:rsidR="00B91334" w:rsidRPr="00D70FCA">
        <w:rPr>
          <w:rFonts w:ascii="Times New Roman" w:hAnsi="Times New Roman" w:cs="Times New Roman"/>
          <w:color w:val="000000" w:themeColor="text1"/>
        </w:rPr>
        <w:t>on</w:t>
      </w:r>
      <w:r w:rsidRPr="00D70FCA">
        <w:rPr>
          <w:rFonts w:ascii="Times New Roman" w:hAnsi="Times New Roman" w:cs="Times New Roman"/>
          <w:color w:val="000000" w:themeColor="text1"/>
        </w:rPr>
        <w:t>ktivitin</w:t>
      </w:r>
      <w:proofErr w:type="spellEnd"/>
      <w:r w:rsidRPr="00D70FCA">
        <w:rPr>
          <w:rFonts w:ascii="Times New Roman" w:hAnsi="Times New Roman" w:cs="Times New Roman"/>
          <w:color w:val="000000" w:themeColor="text1"/>
        </w:rPr>
        <w:t xml:space="preserve"> adını odunsu olarak koyan ise </w:t>
      </w:r>
      <w:proofErr w:type="spellStart"/>
      <w:r w:rsidRPr="00D70FCA">
        <w:rPr>
          <w:rFonts w:ascii="Times New Roman" w:hAnsi="Times New Roman" w:cs="Times New Roman"/>
          <w:color w:val="000000" w:themeColor="text1"/>
        </w:rPr>
        <w:t>Borel’dir</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Mingers</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Schuster</w:t>
      </w:r>
      <w:proofErr w:type="spellEnd"/>
      <w:r w:rsidRPr="00D70FCA">
        <w:rPr>
          <w:rFonts w:ascii="Times New Roman" w:hAnsi="Times New Roman" w:cs="Times New Roman"/>
          <w:color w:val="000000" w:themeColor="text1"/>
        </w:rPr>
        <w:t xml:space="preserve">  birbirlerinden bağımsız olarak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ile LC arasındaki ilişkiyi göstermiştir. </w:t>
      </w:r>
      <w:proofErr w:type="spellStart"/>
      <w:r w:rsidRPr="00D70FCA">
        <w:rPr>
          <w:rFonts w:ascii="Times New Roman" w:hAnsi="Times New Roman" w:cs="Times New Roman"/>
          <w:color w:val="000000" w:themeColor="text1"/>
        </w:rPr>
        <w:t>Drew</w:t>
      </w:r>
      <w:proofErr w:type="spellEnd"/>
      <w:r w:rsidRPr="00D70FCA">
        <w:rPr>
          <w:rFonts w:ascii="Times New Roman" w:hAnsi="Times New Roman" w:cs="Times New Roman"/>
          <w:color w:val="000000" w:themeColor="text1"/>
        </w:rPr>
        <w:t xml:space="preserve"> ve arkadaşları ise deneysel olarak gen mutasyon</w:t>
      </w:r>
      <w:r w:rsidR="00B91334" w:rsidRPr="00D70FCA">
        <w:rPr>
          <w:rFonts w:ascii="Times New Roman" w:hAnsi="Times New Roman" w:cs="Times New Roman"/>
          <w:color w:val="000000" w:themeColor="text1"/>
        </w:rPr>
        <w:t>u</w:t>
      </w:r>
      <w:r w:rsidRPr="00D70FCA">
        <w:rPr>
          <w:rFonts w:ascii="Times New Roman" w:hAnsi="Times New Roman" w:cs="Times New Roman"/>
          <w:color w:val="000000" w:themeColor="text1"/>
        </w:rPr>
        <w:t xml:space="preserve"> sonucunda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gelişen farelerde LC geliştiğini ispatladılar.   </w:t>
      </w:r>
    </w:p>
    <w:p w:rsidR="00D74641" w:rsidRPr="00D70FCA" w:rsidRDefault="00D74641" w:rsidP="003F42C2">
      <w:pPr>
        <w:spacing w:line="276" w:lineRule="auto"/>
        <w:jc w:val="both"/>
        <w:rPr>
          <w:rFonts w:ascii="Times New Roman" w:hAnsi="Times New Roman" w:cs="Times New Roman"/>
          <w:b/>
          <w:color w:val="000000" w:themeColor="text1"/>
        </w:rPr>
      </w:pPr>
      <w:r w:rsidRPr="00D70FCA">
        <w:rPr>
          <w:rFonts w:ascii="Times New Roman" w:hAnsi="Times New Roman" w:cs="Times New Roman"/>
          <w:b/>
          <w:color w:val="000000" w:themeColor="text1"/>
        </w:rPr>
        <w:t>Histoloji</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Psödomembranların</w:t>
      </w:r>
      <w:proofErr w:type="spellEnd"/>
      <w:r w:rsidRPr="00D70FCA">
        <w:rPr>
          <w:rFonts w:ascii="Times New Roman" w:hAnsi="Times New Roman" w:cs="Times New Roman"/>
          <w:color w:val="000000" w:themeColor="text1"/>
        </w:rPr>
        <w:t xml:space="preserve"> incelenmesi ile bozulmuş </w:t>
      </w:r>
      <w:proofErr w:type="spellStart"/>
      <w:r w:rsidRPr="00D70FCA">
        <w:rPr>
          <w:rFonts w:ascii="Times New Roman" w:hAnsi="Times New Roman" w:cs="Times New Roman"/>
          <w:color w:val="000000" w:themeColor="text1"/>
        </w:rPr>
        <w:t>epitel</w:t>
      </w:r>
      <w:proofErr w:type="spellEnd"/>
      <w:r w:rsidRPr="00D70FCA">
        <w:rPr>
          <w:rFonts w:ascii="Times New Roman" w:hAnsi="Times New Roman" w:cs="Times New Roman"/>
          <w:color w:val="000000" w:themeColor="text1"/>
        </w:rPr>
        <w:t xml:space="preserve"> artıkları, fibrin birikimi</w:t>
      </w:r>
      <w:r w:rsidR="00B91334"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enflamatuvar</w:t>
      </w:r>
      <w:proofErr w:type="spellEnd"/>
      <w:r w:rsidRPr="00D70FCA">
        <w:rPr>
          <w:rFonts w:ascii="Times New Roman" w:hAnsi="Times New Roman" w:cs="Times New Roman"/>
          <w:color w:val="000000" w:themeColor="text1"/>
        </w:rPr>
        <w:t xml:space="preserve"> hücreler ve </w:t>
      </w:r>
      <w:proofErr w:type="spellStart"/>
      <w:r w:rsidRPr="00D70FCA">
        <w:rPr>
          <w:rFonts w:ascii="Times New Roman" w:hAnsi="Times New Roman" w:cs="Times New Roman"/>
          <w:color w:val="000000" w:themeColor="text1"/>
        </w:rPr>
        <w:t>fibroblastlar</w:t>
      </w:r>
      <w:proofErr w:type="spellEnd"/>
      <w:r w:rsidRPr="00D70FCA">
        <w:rPr>
          <w:rFonts w:ascii="Times New Roman" w:hAnsi="Times New Roman" w:cs="Times New Roman"/>
          <w:color w:val="000000" w:themeColor="text1"/>
        </w:rPr>
        <w:t xml:space="preserve"> arasında </w:t>
      </w:r>
      <w:proofErr w:type="spellStart"/>
      <w:r w:rsidRPr="00D70FCA">
        <w:rPr>
          <w:rFonts w:ascii="Times New Roman" w:hAnsi="Times New Roman" w:cs="Times New Roman"/>
          <w:color w:val="000000" w:themeColor="text1"/>
        </w:rPr>
        <w:t>hyalin</w:t>
      </w:r>
      <w:proofErr w:type="spellEnd"/>
      <w:r w:rsidRPr="00D70FCA">
        <w:rPr>
          <w:rFonts w:ascii="Times New Roman" w:hAnsi="Times New Roman" w:cs="Times New Roman"/>
          <w:color w:val="000000" w:themeColor="text1"/>
        </w:rPr>
        <w:t xml:space="preserve"> benzeri madde birikimi olduğu saptanır.</w:t>
      </w:r>
    </w:p>
    <w:p w:rsidR="004F7B90" w:rsidRPr="00D70FCA" w:rsidRDefault="004F7B90" w:rsidP="003F42C2">
      <w:pPr>
        <w:spacing w:line="276" w:lineRule="auto"/>
        <w:jc w:val="both"/>
        <w:rPr>
          <w:rFonts w:ascii="Times New Roman" w:hAnsi="Times New Roman" w:cs="Times New Roman"/>
          <w:strike/>
          <w:color w:val="000000" w:themeColor="text1"/>
        </w:rPr>
      </w:pPr>
      <w:proofErr w:type="spellStart"/>
      <w:r w:rsidRPr="00D70FCA">
        <w:rPr>
          <w:rFonts w:ascii="Times New Roman" w:hAnsi="Times New Roman" w:cs="Times New Roman"/>
          <w:strike/>
          <w:color w:val="000000" w:themeColor="text1"/>
        </w:rPr>
        <w:t>Plazminojen</w:t>
      </w:r>
      <w:proofErr w:type="spellEnd"/>
      <w:r w:rsidRPr="00D70FCA">
        <w:rPr>
          <w:rFonts w:ascii="Times New Roman" w:hAnsi="Times New Roman" w:cs="Times New Roman"/>
          <w:strike/>
          <w:color w:val="000000" w:themeColor="text1"/>
        </w:rPr>
        <w:t xml:space="preserve"> 6. kromozomda bulunan ve 19 </w:t>
      </w:r>
      <w:proofErr w:type="spellStart"/>
      <w:r w:rsidRPr="00D70FCA">
        <w:rPr>
          <w:rFonts w:ascii="Times New Roman" w:hAnsi="Times New Roman" w:cs="Times New Roman"/>
          <w:strike/>
          <w:color w:val="000000" w:themeColor="text1"/>
        </w:rPr>
        <w:t>ekzon</w:t>
      </w:r>
      <w:proofErr w:type="spellEnd"/>
      <w:r w:rsidRPr="00D70FCA">
        <w:rPr>
          <w:rFonts w:ascii="Times New Roman" w:hAnsi="Times New Roman" w:cs="Times New Roman"/>
          <w:strike/>
          <w:color w:val="000000" w:themeColor="text1"/>
        </w:rPr>
        <w:t xml:space="preserve">, 18 </w:t>
      </w:r>
      <w:proofErr w:type="spellStart"/>
      <w:r w:rsidRPr="00D70FCA">
        <w:rPr>
          <w:rFonts w:ascii="Times New Roman" w:hAnsi="Times New Roman" w:cs="Times New Roman"/>
          <w:strike/>
          <w:color w:val="000000" w:themeColor="text1"/>
        </w:rPr>
        <w:t>introndan</w:t>
      </w:r>
      <w:proofErr w:type="spellEnd"/>
      <w:r w:rsidRPr="00D70FCA">
        <w:rPr>
          <w:rFonts w:ascii="Times New Roman" w:hAnsi="Times New Roman" w:cs="Times New Roman"/>
          <w:strike/>
          <w:color w:val="000000" w:themeColor="text1"/>
        </w:rPr>
        <w:t xml:space="preserve"> oluşan bir gen tarafından kodlanır. </w:t>
      </w:r>
      <w:proofErr w:type="spellStart"/>
      <w:r w:rsidRPr="00D70FCA">
        <w:rPr>
          <w:rFonts w:ascii="Times New Roman" w:hAnsi="Times New Roman" w:cs="Times New Roman"/>
          <w:strike/>
          <w:color w:val="000000" w:themeColor="text1"/>
        </w:rPr>
        <w:t>Plazminojen</w:t>
      </w:r>
      <w:proofErr w:type="spellEnd"/>
      <w:r w:rsidRPr="00D70FCA">
        <w:rPr>
          <w:rFonts w:ascii="Times New Roman" w:hAnsi="Times New Roman" w:cs="Times New Roman"/>
          <w:strike/>
          <w:color w:val="000000" w:themeColor="text1"/>
        </w:rPr>
        <w:t xml:space="preserve"> </w:t>
      </w:r>
      <w:proofErr w:type="spellStart"/>
      <w:r w:rsidRPr="00D70FCA">
        <w:rPr>
          <w:rFonts w:ascii="Times New Roman" w:hAnsi="Times New Roman" w:cs="Times New Roman"/>
          <w:strike/>
          <w:color w:val="000000" w:themeColor="text1"/>
        </w:rPr>
        <w:t>DNAsı</w:t>
      </w:r>
      <w:proofErr w:type="spellEnd"/>
      <w:r w:rsidRPr="00D70FCA">
        <w:rPr>
          <w:rFonts w:ascii="Times New Roman" w:hAnsi="Times New Roman" w:cs="Times New Roman"/>
          <w:strike/>
          <w:color w:val="000000" w:themeColor="text1"/>
        </w:rPr>
        <w:t xml:space="preserve"> 2.7 </w:t>
      </w:r>
      <w:proofErr w:type="spellStart"/>
      <w:r w:rsidRPr="00D70FCA">
        <w:rPr>
          <w:rFonts w:ascii="Times New Roman" w:hAnsi="Times New Roman" w:cs="Times New Roman"/>
          <w:strike/>
          <w:color w:val="000000" w:themeColor="text1"/>
        </w:rPr>
        <w:t>kb</w:t>
      </w:r>
      <w:proofErr w:type="spellEnd"/>
      <w:r w:rsidRPr="00D70FCA">
        <w:rPr>
          <w:rFonts w:ascii="Times New Roman" w:hAnsi="Times New Roman" w:cs="Times New Roman"/>
          <w:strike/>
          <w:color w:val="000000" w:themeColor="text1"/>
        </w:rPr>
        <w:t xml:space="preserve"> ağırlığında, 791 amino asitten oluşan bir proteini kodlar. </w:t>
      </w:r>
      <w:proofErr w:type="spellStart"/>
      <w:r w:rsidRPr="00D70FCA">
        <w:rPr>
          <w:rFonts w:ascii="Times New Roman" w:hAnsi="Times New Roman" w:cs="Times New Roman"/>
          <w:strike/>
          <w:color w:val="000000" w:themeColor="text1"/>
        </w:rPr>
        <w:t>Plazminojen</w:t>
      </w:r>
      <w:proofErr w:type="spellEnd"/>
      <w:r w:rsidRPr="00D70FCA">
        <w:rPr>
          <w:rFonts w:ascii="Times New Roman" w:hAnsi="Times New Roman" w:cs="Times New Roman"/>
          <w:strike/>
          <w:color w:val="000000" w:themeColor="text1"/>
        </w:rPr>
        <w:t xml:space="preserve"> başlıca karaciğerde sentezlenir, ancak insanlarda korneada da sentezlendiği gösterilmiştir. </w:t>
      </w:r>
    </w:p>
    <w:p w:rsidR="00D74641" w:rsidRPr="00D70FCA" w:rsidRDefault="00D74641"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lastRenderedPageBreak/>
        <w:t>Sıklık</w:t>
      </w:r>
    </w:p>
    <w:p w:rsidR="00D74641" w:rsidRPr="00D70FCA" w:rsidRDefault="00D74641" w:rsidP="003F42C2">
      <w:pPr>
        <w:spacing w:line="276" w:lineRule="auto"/>
        <w:jc w:val="both"/>
        <w:rPr>
          <w:rFonts w:ascii="Times New Roman" w:hAnsi="Times New Roman" w:cs="Times New Roman"/>
          <w:b/>
          <w:bCs/>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eksikliğinin sıklığı 1/1.000.000 olarak düşünülmektedir.</w:t>
      </w:r>
    </w:p>
    <w:p w:rsidR="00B91334" w:rsidRPr="00D70FCA" w:rsidRDefault="00B91334" w:rsidP="003F42C2">
      <w:pPr>
        <w:spacing w:line="276" w:lineRule="auto"/>
        <w:jc w:val="both"/>
        <w:rPr>
          <w:rFonts w:ascii="Times New Roman" w:hAnsi="Times New Roman" w:cs="Times New Roman"/>
          <w:b/>
          <w:bCs/>
          <w:color w:val="000000" w:themeColor="text1"/>
        </w:rPr>
      </w:pPr>
      <w:r w:rsidRPr="00D70FCA">
        <w:rPr>
          <w:rFonts w:ascii="Times New Roman" w:hAnsi="Times New Roman" w:cs="Times New Roman"/>
          <w:b/>
          <w:bCs/>
          <w:color w:val="000000" w:themeColor="text1"/>
        </w:rPr>
        <w:t>Sınıflandırma</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i/>
          <w:iCs/>
          <w:color w:val="000000" w:themeColor="text1"/>
        </w:rPr>
        <w:t xml:space="preserve">Tip 1 </w:t>
      </w:r>
      <w:proofErr w:type="spellStart"/>
      <w:r w:rsidRPr="00D70FCA">
        <w:rPr>
          <w:rFonts w:ascii="Times New Roman" w:hAnsi="Times New Roman" w:cs="Times New Roman"/>
          <w:i/>
          <w:iCs/>
          <w:color w:val="000000" w:themeColor="text1"/>
        </w:rPr>
        <w:t>plazminojen</w:t>
      </w:r>
      <w:proofErr w:type="spellEnd"/>
      <w:r w:rsidRPr="00D70FCA">
        <w:rPr>
          <w:rFonts w:ascii="Times New Roman" w:hAnsi="Times New Roman" w:cs="Times New Roman"/>
          <w:i/>
          <w:iCs/>
          <w:color w:val="000000" w:themeColor="text1"/>
        </w:rPr>
        <w:t xml:space="preserve"> eksikliği</w:t>
      </w:r>
      <w:r w:rsidRPr="00D70FCA">
        <w:rPr>
          <w:rFonts w:ascii="Times New Roman" w:hAnsi="Times New Roman" w:cs="Times New Roman"/>
          <w:color w:val="000000" w:themeColor="text1"/>
        </w:rPr>
        <w:t xml:space="preserve">nde </w:t>
      </w:r>
      <w:proofErr w:type="spellStart"/>
      <w:r w:rsidRPr="00D70FCA">
        <w:rPr>
          <w:rFonts w:ascii="Times New Roman" w:hAnsi="Times New Roman" w:cs="Times New Roman"/>
          <w:color w:val="000000" w:themeColor="text1"/>
        </w:rPr>
        <w:t>immün</w:t>
      </w:r>
      <w:proofErr w:type="spellEnd"/>
      <w:r w:rsidRPr="00D70FCA">
        <w:rPr>
          <w:rFonts w:ascii="Times New Roman" w:hAnsi="Times New Roman" w:cs="Times New Roman"/>
          <w:color w:val="000000" w:themeColor="text1"/>
        </w:rPr>
        <w:t xml:space="preserve"> reaktif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 fonksiyonu ile paralel olarak azalır. </w:t>
      </w:r>
      <w:proofErr w:type="spellStart"/>
      <w:r w:rsidRPr="00D70FCA">
        <w:rPr>
          <w:rFonts w:ascii="Times New Roman" w:hAnsi="Times New Roman" w:cs="Times New Roman"/>
          <w:color w:val="000000" w:themeColor="text1"/>
        </w:rPr>
        <w:t>Plazminojenin</w:t>
      </w:r>
      <w:proofErr w:type="spellEnd"/>
      <w:r w:rsidRPr="00D70FCA">
        <w:rPr>
          <w:rFonts w:ascii="Times New Roman" w:hAnsi="Times New Roman" w:cs="Times New Roman"/>
          <w:color w:val="000000" w:themeColor="text1"/>
        </w:rPr>
        <w:t xml:space="preserve"> aktivitesi ise normaldir.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265 olguda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18 olguda (%6.8), bu olguların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göstermeyen aile bireylerinde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sıklığı</w:t>
      </w:r>
      <w:r w:rsidR="00B91334" w:rsidRPr="00D70FCA">
        <w:rPr>
          <w:rFonts w:ascii="Times New Roman" w:hAnsi="Times New Roman" w:cs="Times New Roman"/>
          <w:color w:val="000000" w:themeColor="text1"/>
        </w:rPr>
        <w:t xml:space="preserve"> ise</w:t>
      </w:r>
      <w:r w:rsidRPr="00D70FCA">
        <w:rPr>
          <w:rFonts w:ascii="Times New Roman" w:hAnsi="Times New Roman" w:cs="Times New Roman"/>
          <w:color w:val="000000" w:themeColor="text1"/>
        </w:rPr>
        <w:t xml:space="preserve"> 6/170 ( %3.5) sıklıkta saptanmıştır ve aralarında anlamlı farklılık bulunmamıştır. Bu görüşü destekleyen diğer bir çalışmada da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ya da </w:t>
      </w:r>
      <w:r w:rsidR="00B91334" w:rsidRPr="00D70FCA">
        <w:rPr>
          <w:rFonts w:ascii="Times New Roman" w:hAnsi="Times New Roman" w:cs="Times New Roman"/>
          <w:color w:val="000000" w:themeColor="text1"/>
        </w:rPr>
        <w:t xml:space="preserve">bileşik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hastalarda şimdiye dek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saptanmamıştır.</w:t>
      </w:r>
      <w:r w:rsidR="00B91334" w:rsidRPr="00D70FCA">
        <w:rPr>
          <w:rFonts w:ascii="Times New Roman" w:hAnsi="Times New Roman" w:cs="Times New Roman"/>
          <w:color w:val="000000" w:themeColor="text1"/>
        </w:rPr>
        <w:t xml:space="preserve"> </w:t>
      </w:r>
      <w:proofErr w:type="spellStart"/>
      <w:r w:rsidR="00B91334" w:rsidRPr="00D70FCA">
        <w:rPr>
          <w:rFonts w:ascii="Times New Roman" w:hAnsi="Times New Roman" w:cs="Times New Roman"/>
          <w:color w:val="000000" w:themeColor="text1"/>
        </w:rPr>
        <w:t>P</w:t>
      </w:r>
      <w:r w:rsidRPr="00D70FCA">
        <w:rPr>
          <w:rFonts w:ascii="Times New Roman" w:hAnsi="Times New Roman" w:cs="Times New Roman"/>
          <w:color w:val="000000" w:themeColor="text1"/>
        </w:rPr>
        <w:t>lazminojen</w:t>
      </w:r>
      <w:proofErr w:type="spellEnd"/>
      <w:r w:rsidRPr="00D70FCA">
        <w:rPr>
          <w:rFonts w:ascii="Times New Roman" w:hAnsi="Times New Roman" w:cs="Times New Roman"/>
          <w:color w:val="000000" w:themeColor="text1"/>
        </w:rPr>
        <w:t xml:space="preserve"> -/- olan farelerde de büyük damarlarda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gösterilmemiştir. Bu farelerde damar içi </w:t>
      </w:r>
      <w:proofErr w:type="spellStart"/>
      <w:r w:rsidRPr="00D70FCA">
        <w:rPr>
          <w:rFonts w:ascii="Times New Roman" w:hAnsi="Times New Roman" w:cs="Times New Roman"/>
          <w:color w:val="000000" w:themeColor="text1"/>
        </w:rPr>
        <w:t>fibrinolizin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plazminojenden</w:t>
      </w:r>
      <w:proofErr w:type="spellEnd"/>
      <w:r w:rsidRPr="00D70FCA">
        <w:rPr>
          <w:rFonts w:ascii="Times New Roman" w:hAnsi="Times New Roman" w:cs="Times New Roman"/>
          <w:color w:val="000000" w:themeColor="text1"/>
        </w:rPr>
        <w:t xml:space="preserve"> bağımsız olan </w:t>
      </w:r>
      <w:proofErr w:type="spellStart"/>
      <w:r w:rsidRPr="00D70FCA">
        <w:rPr>
          <w:rFonts w:ascii="Times New Roman" w:hAnsi="Times New Roman" w:cs="Times New Roman"/>
          <w:color w:val="000000" w:themeColor="text1"/>
        </w:rPr>
        <w:t>fibrinoliz</w:t>
      </w:r>
      <w:proofErr w:type="spellEnd"/>
      <w:r w:rsidRPr="00D70FCA">
        <w:rPr>
          <w:rFonts w:ascii="Times New Roman" w:hAnsi="Times New Roman" w:cs="Times New Roman"/>
          <w:color w:val="000000" w:themeColor="text1"/>
        </w:rPr>
        <w:t xml:space="preserve"> mekanizmaları (</w:t>
      </w:r>
      <w:proofErr w:type="spellStart"/>
      <w:r w:rsidRPr="00D70FCA">
        <w:rPr>
          <w:rFonts w:ascii="Times New Roman" w:hAnsi="Times New Roman" w:cs="Times New Roman"/>
          <w:color w:val="000000" w:themeColor="text1"/>
        </w:rPr>
        <w:t>katepsin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elastaz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matri</w:t>
      </w:r>
      <w:r w:rsidR="00B91334" w:rsidRPr="00D70FCA">
        <w:rPr>
          <w:rFonts w:ascii="Times New Roman" w:hAnsi="Times New Roman" w:cs="Times New Roman"/>
          <w:color w:val="000000" w:themeColor="text1"/>
        </w:rPr>
        <w:t>ks</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metalloproteinazlar</w:t>
      </w:r>
      <w:proofErr w:type="spellEnd"/>
      <w:r w:rsidRPr="00D70FCA">
        <w:rPr>
          <w:rFonts w:ascii="Times New Roman" w:hAnsi="Times New Roman" w:cs="Times New Roman"/>
          <w:color w:val="000000" w:themeColor="text1"/>
        </w:rPr>
        <w:t xml:space="preserve">) sayesinde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geliştirmediği düşünülmektedir. Bu farelerde büyük damarlarda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yok</w:t>
      </w:r>
      <w:r w:rsidR="00B91334" w:rsidRPr="00D70FCA">
        <w:rPr>
          <w:rFonts w:ascii="Times New Roman" w:hAnsi="Times New Roman" w:cs="Times New Roman"/>
          <w:color w:val="000000" w:themeColor="text1"/>
        </w:rPr>
        <w:t xml:space="preserve"> i</w:t>
      </w:r>
      <w:r w:rsidRPr="00D70FCA">
        <w:rPr>
          <w:rFonts w:ascii="Times New Roman" w:hAnsi="Times New Roman" w:cs="Times New Roman"/>
          <w:color w:val="000000" w:themeColor="text1"/>
        </w:rPr>
        <w:t xml:space="preserve">ken küçük damar ve </w:t>
      </w:r>
      <w:proofErr w:type="spellStart"/>
      <w:r w:rsidRPr="00D70FCA">
        <w:rPr>
          <w:rFonts w:ascii="Times New Roman" w:hAnsi="Times New Roman" w:cs="Times New Roman"/>
          <w:color w:val="000000" w:themeColor="text1"/>
        </w:rPr>
        <w:t>kapilerlerde</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vardır, ancak insanlarda benzer bulgular gösterilememiştir. Buna karşın literatürde </w:t>
      </w:r>
      <w:proofErr w:type="spellStart"/>
      <w:r w:rsidRPr="00D70FCA">
        <w:rPr>
          <w:rFonts w:ascii="Times New Roman" w:hAnsi="Times New Roman" w:cs="Times New Roman"/>
          <w:color w:val="000000" w:themeColor="text1"/>
        </w:rPr>
        <w:t>kateterlerde</w:t>
      </w:r>
      <w:proofErr w:type="spellEnd"/>
      <w:r w:rsidRPr="00D70FCA">
        <w:rPr>
          <w:rFonts w:ascii="Times New Roman" w:hAnsi="Times New Roman" w:cs="Times New Roman"/>
          <w:color w:val="000000" w:themeColor="text1"/>
        </w:rPr>
        <w:t xml:space="preserve"> fibrinden zengin tıkanıklık (özellikle </w:t>
      </w:r>
      <w:proofErr w:type="spellStart"/>
      <w:r w:rsidRPr="00D70FCA">
        <w:rPr>
          <w:rFonts w:ascii="Times New Roman" w:hAnsi="Times New Roman" w:cs="Times New Roman"/>
          <w:color w:val="000000" w:themeColor="text1"/>
        </w:rPr>
        <w:t>ventriküloperitoneal</w:t>
      </w:r>
      <w:proofErr w:type="spellEnd"/>
      <w:r w:rsidRPr="00D70FCA">
        <w:rPr>
          <w:rFonts w:ascii="Times New Roman" w:hAnsi="Times New Roman" w:cs="Times New Roman"/>
          <w:color w:val="000000" w:themeColor="text1"/>
        </w:rPr>
        <w:t xml:space="preserve"> ve beyin omurilik sıvısı </w:t>
      </w:r>
      <w:proofErr w:type="spellStart"/>
      <w:r w:rsidRPr="00D70FCA">
        <w:rPr>
          <w:rFonts w:ascii="Times New Roman" w:hAnsi="Times New Roman" w:cs="Times New Roman"/>
          <w:color w:val="000000" w:themeColor="text1"/>
        </w:rPr>
        <w:t>şantlarında</w:t>
      </w:r>
      <w:proofErr w:type="spellEnd"/>
      <w:r w:rsidRPr="00D70FCA">
        <w:rPr>
          <w:rFonts w:ascii="Times New Roman" w:hAnsi="Times New Roman" w:cs="Times New Roman"/>
          <w:color w:val="000000" w:themeColor="text1"/>
        </w:rPr>
        <w:t xml:space="preserve"> tekrarlayan açıklanamayan tıkanıklık varsa)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eksikliğinde belirtilmektedir.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i/>
          <w:iCs/>
          <w:color w:val="000000" w:themeColor="text1"/>
        </w:rPr>
        <w:t xml:space="preserve">Tip 2 </w:t>
      </w:r>
      <w:proofErr w:type="spellStart"/>
      <w:r w:rsidRPr="00D70FCA">
        <w:rPr>
          <w:rFonts w:ascii="Times New Roman" w:hAnsi="Times New Roman" w:cs="Times New Roman"/>
          <w:i/>
          <w:iCs/>
          <w:color w:val="000000" w:themeColor="text1"/>
        </w:rPr>
        <w:t>plazminojen</w:t>
      </w:r>
      <w:proofErr w:type="spellEnd"/>
      <w:r w:rsidRPr="00D70FCA">
        <w:rPr>
          <w:rFonts w:ascii="Times New Roman" w:hAnsi="Times New Roman" w:cs="Times New Roman"/>
          <w:i/>
          <w:iCs/>
          <w:color w:val="000000" w:themeColor="text1"/>
        </w:rPr>
        <w:t xml:space="preserve"> eksikliği</w:t>
      </w:r>
      <w:r w:rsidRPr="00D70FCA">
        <w:rPr>
          <w:rFonts w:ascii="Times New Roman" w:hAnsi="Times New Roman" w:cs="Times New Roman"/>
          <w:color w:val="000000" w:themeColor="text1"/>
        </w:rPr>
        <w:t xml:space="preserve"> ya da diğer adı ile </w:t>
      </w:r>
      <w:proofErr w:type="spellStart"/>
      <w:r w:rsidRPr="00D70FCA">
        <w:rPr>
          <w:rFonts w:ascii="Times New Roman" w:hAnsi="Times New Roman" w:cs="Times New Roman"/>
          <w:color w:val="000000" w:themeColor="text1"/>
        </w:rPr>
        <w:t>displazminojemi</w:t>
      </w:r>
      <w:proofErr w:type="spellEnd"/>
      <w:r w:rsidRPr="00D70FCA">
        <w:rPr>
          <w:rFonts w:ascii="Times New Roman" w:hAnsi="Times New Roman" w:cs="Times New Roman"/>
          <w:color w:val="000000" w:themeColor="text1"/>
        </w:rPr>
        <w:t xml:space="preserve"> ilk olarak 1978’de 31 yaşındaki Japon erkek hastada gösterilmiş ve bu mutasyon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Tochigi</w:t>
      </w:r>
      <w:proofErr w:type="spellEnd"/>
      <w:r w:rsidRPr="00D70FCA">
        <w:rPr>
          <w:rFonts w:ascii="Times New Roman" w:hAnsi="Times New Roman" w:cs="Times New Roman"/>
          <w:color w:val="000000" w:themeColor="text1"/>
        </w:rPr>
        <w:t xml:space="preserve"> olarak adlandırılmıştır. Sonrasında değişik mutasyonlara bağlı </w:t>
      </w:r>
      <w:proofErr w:type="spellStart"/>
      <w:r w:rsidRPr="00D70FCA">
        <w:rPr>
          <w:rFonts w:ascii="Times New Roman" w:hAnsi="Times New Roman" w:cs="Times New Roman"/>
          <w:color w:val="000000" w:themeColor="text1"/>
        </w:rPr>
        <w:t>Nagoya</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Osaki</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Kanagawa</w:t>
      </w:r>
      <w:proofErr w:type="spellEnd"/>
      <w:r w:rsidRPr="00D70FCA">
        <w:rPr>
          <w:rFonts w:ascii="Times New Roman" w:hAnsi="Times New Roman" w:cs="Times New Roman"/>
          <w:color w:val="000000" w:themeColor="text1"/>
        </w:rPr>
        <w:t xml:space="preserve"> gibi değişik </w:t>
      </w:r>
      <w:proofErr w:type="spellStart"/>
      <w:r w:rsidRPr="00D70FCA">
        <w:rPr>
          <w:rFonts w:ascii="Times New Roman" w:hAnsi="Times New Roman" w:cs="Times New Roman"/>
          <w:color w:val="000000" w:themeColor="text1"/>
        </w:rPr>
        <w:t>mutant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plazminojenler</w:t>
      </w:r>
      <w:proofErr w:type="spellEnd"/>
      <w:r w:rsidRPr="00D70FCA">
        <w:rPr>
          <w:rFonts w:ascii="Times New Roman" w:hAnsi="Times New Roman" w:cs="Times New Roman"/>
          <w:color w:val="000000" w:themeColor="text1"/>
        </w:rPr>
        <w:t xml:space="preserve"> bulunmuştur. </w:t>
      </w:r>
      <w:proofErr w:type="spellStart"/>
      <w:r w:rsidRPr="00D70FCA">
        <w:rPr>
          <w:rFonts w:ascii="Times New Roman" w:hAnsi="Times New Roman" w:cs="Times New Roman"/>
          <w:color w:val="000000" w:themeColor="text1"/>
        </w:rPr>
        <w:t>Displazminojeneminin</w:t>
      </w:r>
      <w:proofErr w:type="spellEnd"/>
      <w:r w:rsidRPr="00D70FCA">
        <w:rPr>
          <w:rFonts w:ascii="Times New Roman" w:hAnsi="Times New Roman" w:cs="Times New Roman"/>
          <w:color w:val="000000" w:themeColor="text1"/>
        </w:rPr>
        <w:t xml:space="preserve"> de </w:t>
      </w:r>
      <w:proofErr w:type="spellStart"/>
      <w:r w:rsidRPr="00D70FCA">
        <w:rPr>
          <w:rFonts w:ascii="Times New Roman" w:hAnsi="Times New Roman" w:cs="Times New Roman"/>
          <w:color w:val="000000" w:themeColor="text1"/>
        </w:rPr>
        <w:t>trombozla</w:t>
      </w:r>
      <w:proofErr w:type="spellEnd"/>
      <w:r w:rsidRPr="00D70FCA">
        <w:rPr>
          <w:rFonts w:ascii="Times New Roman" w:hAnsi="Times New Roman" w:cs="Times New Roman"/>
          <w:color w:val="000000" w:themeColor="text1"/>
        </w:rPr>
        <w:t xml:space="preserve"> ilişkisi gösterilememiştir. </w:t>
      </w:r>
      <w:proofErr w:type="spellStart"/>
      <w:r w:rsidRPr="00D70FCA">
        <w:rPr>
          <w:rFonts w:ascii="Times New Roman" w:hAnsi="Times New Roman" w:cs="Times New Roman"/>
          <w:color w:val="000000" w:themeColor="text1"/>
        </w:rPr>
        <w:t>Displazminojemi</w:t>
      </w:r>
      <w:proofErr w:type="spellEnd"/>
      <w:r w:rsidRPr="00D70FCA">
        <w:rPr>
          <w:rFonts w:ascii="Times New Roman" w:hAnsi="Times New Roman" w:cs="Times New Roman"/>
          <w:color w:val="000000" w:themeColor="text1"/>
        </w:rPr>
        <w:t xml:space="preserve"> neticesinde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aktivitesi %1.5-4.8 olsa bile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saptanmaz ve LC oluşmaz. </w:t>
      </w:r>
      <w:proofErr w:type="spellStart"/>
      <w:r w:rsidRPr="00D70FCA">
        <w:rPr>
          <w:rFonts w:ascii="Times New Roman" w:hAnsi="Times New Roman" w:cs="Times New Roman"/>
          <w:color w:val="000000" w:themeColor="text1"/>
        </w:rPr>
        <w:t>Etiyopatogenezde</w:t>
      </w:r>
      <w:proofErr w:type="spellEnd"/>
      <w:r w:rsidRPr="00D70FCA">
        <w:rPr>
          <w:rFonts w:ascii="Times New Roman" w:hAnsi="Times New Roman" w:cs="Times New Roman"/>
          <w:color w:val="000000" w:themeColor="text1"/>
        </w:rPr>
        <w:t xml:space="preserve"> düşük lokal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aktivitesinin bile damar içi ve dışı fibrin ve fibrinojen eritmede yeterli olduğu düşünülmektedir.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lang w:val="en-US"/>
        </w:rPr>
        <w:t>Ülkemizden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Celkan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ve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arkadaşlarının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takip</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ettiği</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serilerinde</w:t>
      </w:r>
      <w:proofErr w:type="spellEnd"/>
      <w:r w:rsidR="00B91334" w:rsidRPr="00D70FCA">
        <w:rPr>
          <w:rFonts w:ascii="Times New Roman" w:hAnsi="Times New Roman" w:cs="Times New Roman"/>
          <w:color w:val="000000" w:themeColor="text1"/>
          <w:lang w:val="en-US"/>
        </w:rPr>
        <w:t xml:space="preserve">; </w:t>
      </w:r>
      <w:r w:rsidRPr="00D70FCA">
        <w:rPr>
          <w:rFonts w:ascii="Times New Roman" w:hAnsi="Times New Roman" w:cs="Times New Roman"/>
          <w:color w:val="000000" w:themeColor="text1"/>
          <w:lang w:val="en-US"/>
        </w:rPr>
        <w:t xml:space="preserve">13 </w:t>
      </w:r>
      <w:proofErr w:type="spellStart"/>
      <w:r w:rsidRPr="00D70FCA">
        <w:rPr>
          <w:rFonts w:ascii="Times New Roman" w:hAnsi="Times New Roman" w:cs="Times New Roman"/>
          <w:color w:val="000000" w:themeColor="text1"/>
          <w:lang w:val="en-US"/>
        </w:rPr>
        <w:t>kız</w:t>
      </w:r>
      <w:proofErr w:type="spellEnd"/>
      <w:r w:rsidRPr="00D70FCA">
        <w:rPr>
          <w:rFonts w:ascii="Times New Roman" w:hAnsi="Times New Roman" w:cs="Times New Roman"/>
          <w:color w:val="000000" w:themeColor="text1"/>
          <w:lang w:val="en-US"/>
        </w:rPr>
        <w:t xml:space="preserve">, 8 </w:t>
      </w:r>
      <w:proofErr w:type="spellStart"/>
      <w:r w:rsidRPr="00D70FCA">
        <w:rPr>
          <w:rFonts w:ascii="Times New Roman" w:hAnsi="Times New Roman" w:cs="Times New Roman"/>
          <w:color w:val="000000" w:themeColor="text1"/>
          <w:lang w:val="en-US"/>
        </w:rPr>
        <w:t>erkek</w:t>
      </w:r>
      <w:proofErr w:type="spellEnd"/>
      <w:r w:rsidRPr="00D70FCA">
        <w:rPr>
          <w:rFonts w:ascii="Times New Roman" w:hAnsi="Times New Roman" w:cs="Times New Roman"/>
          <w:color w:val="000000" w:themeColor="text1"/>
          <w:lang w:val="en-US"/>
        </w:rPr>
        <w:t xml:space="preserve"> </w:t>
      </w:r>
      <w:r w:rsidR="00B91334" w:rsidRPr="00D70FCA">
        <w:rPr>
          <w:rFonts w:ascii="Times New Roman" w:hAnsi="Times New Roman" w:cs="Times New Roman"/>
          <w:color w:val="000000" w:themeColor="text1"/>
          <w:lang w:val="en-US"/>
        </w:rPr>
        <w:t>(</w:t>
      </w:r>
      <w:proofErr w:type="spellStart"/>
      <w:r w:rsidRPr="00D70FCA">
        <w:rPr>
          <w:rFonts w:ascii="Times New Roman" w:hAnsi="Times New Roman" w:cs="Times New Roman"/>
          <w:color w:val="000000" w:themeColor="text1"/>
          <w:lang w:val="en-US"/>
        </w:rPr>
        <w:t>kız</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erkek</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oranı</w:t>
      </w:r>
      <w:proofErr w:type="spellEnd"/>
      <w:r w:rsidRPr="00D70FCA">
        <w:rPr>
          <w:rFonts w:ascii="Times New Roman" w:hAnsi="Times New Roman" w:cs="Times New Roman"/>
          <w:color w:val="000000" w:themeColor="text1"/>
          <w:lang w:val="en-US"/>
        </w:rPr>
        <w:t xml:space="preserve"> =1.62</w:t>
      </w:r>
      <w:r w:rsidR="00B91334" w:rsidRPr="00D70FCA">
        <w:rPr>
          <w:rFonts w:ascii="Times New Roman" w:hAnsi="Times New Roman" w:cs="Times New Roman"/>
          <w:color w:val="000000" w:themeColor="text1"/>
          <w:lang w:val="en-US"/>
        </w:rPr>
        <w:t>)</w:t>
      </w:r>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ve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başvuru</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yaşı</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ortalama</w:t>
      </w:r>
      <w:proofErr w:type="spellEnd"/>
      <w:r w:rsidRPr="00D70FCA">
        <w:rPr>
          <w:rFonts w:ascii="Times New Roman" w:hAnsi="Times New Roman" w:cs="Times New Roman"/>
          <w:color w:val="000000" w:themeColor="text1"/>
          <w:lang w:val="en-US"/>
        </w:rPr>
        <w:t xml:space="preserve"> 6, </w:t>
      </w:r>
      <w:proofErr w:type="spellStart"/>
      <w:r w:rsidRPr="00D70FCA">
        <w:rPr>
          <w:rFonts w:ascii="Times New Roman" w:hAnsi="Times New Roman" w:cs="Times New Roman"/>
          <w:color w:val="000000" w:themeColor="text1"/>
          <w:lang w:val="en-US"/>
        </w:rPr>
        <w:t>ortanca</w:t>
      </w:r>
      <w:proofErr w:type="spellEnd"/>
      <w:r w:rsidRPr="00D70FCA">
        <w:rPr>
          <w:rFonts w:ascii="Times New Roman" w:hAnsi="Times New Roman" w:cs="Times New Roman"/>
          <w:color w:val="000000" w:themeColor="text1"/>
          <w:lang w:val="en-US"/>
        </w:rPr>
        <w:t xml:space="preserve"> 3</w:t>
      </w:r>
      <w:r w:rsidR="00B91334" w:rsidRPr="00D70FCA">
        <w:rPr>
          <w:rFonts w:ascii="Times New Roman" w:hAnsi="Times New Roman" w:cs="Times New Roman"/>
          <w:color w:val="000000" w:themeColor="text1"/>
          <w:lang w:val="en-US"/>
        </w:rPr>
        <w:t>.</w:t>
      </w:r>
      <w:r w:rsidRPr="00D70FCA">
        <w:rPr>
          <w:rFonts w:ascii="Times New Roman" w:hAnsi="Times New Roman" w:cs="Times New Roman"/>
          <w:color w:val="000000" w:themeColor="text1"/>
          <w:lang w:val="en-US"/>
        </w:rPr>
        <w:t xml:space="preserve">8 </w:t>
      </w:r>
      <w:proofErr w:type="spellStart"/>
      <w:r w:rsidRPr="00D70FCA">
        <w:rPr>
          <w:rFonts w:ascii="Times New Roman" w:hAnsi="Times New Roman" w:cs="Times New Roman"/>
          <w:color w:val="000000" w:themeColor="text1"/>
          <w:lang w:val="en-US"/>
        </w:rPr>
        <w:t>yaş</w:t>
      </w:r>
      <w:proofErr w:type="spellEnd"/>
      <w:r w:rsidRPr="00D70FCA">
        <w:rPr>
          <w:rFonts w:ascii="Times New Roman" w:hAnsi="Times New Roman" w:cs="Times New Roman"/>
          <w:color w:val="000000" w:themeColor="text1"/>
          <w:lang w:val="en-US"/>
        </w:rPr>
        <w:t xml:space="preserve"> </w:t>
      </w:r>
      <w:r w:rsidR="00B91334" w:rsidRPr="00D70FCA">
        <w:rPr>
          <w:rFonts w:ascii="Times New Roman" w:hAnsi="Times New Roman" w:cs="Times New Roman"/>
          <w:color w:val="000000" w:themeColor="text1"/>
          <w:lang w:val="en-US"/>
        </w:rPr>
        <w:t>(</w:t>
      </w:r>
      <w:proofErr w:type="spellStart"/>
      <w:r w:rsidRPr="00D70FCA">
        <w:rPr>
          <w:rFonts w:ascii="Times New Roman" w:hAnsi="Times New Roman" w:cs="Times New Roman"/>
          <w:color w:val="000000" w:themeColor="text1"/>
          <w:lang w:val="en-US"/>
        </w:rPr>
        <w:t>dağılım</w:t>
      </w:r>
      <w:proofErr w:type="spellEnd"/>
      <w:r w:rsidR="00B91334" w:rsidRPr="00D70FCA">
        <w:rPr>
          <w:rFonts w:ascii="Times New Roman" w:hAnsi="Times New Roman" w:cs="Times New Roman"/>
          <w:color w:val="000000" w:themeColor="text1"/>
          <w:lang w:val="en-US"/>
        </w:rPr>
        <w:t xml:space="preserve">: </w:t>
      </w:r>
      <w:r w:rsidRPr="00D70FCA">
        <w:rPr>
          <w:rFonts w:ascii="Times New Roman" w:hAnsi="Times New Roman" w:cs="Times New Roman"/>
          <w:color w:val="000000" w:themeColor="text1"/>
          <w:lang w:val="en-US"/>
        </w:rPr>
        <w:t xml:space="preserve">7 ay- 33 </w:t>
      </w:r>
      <w:proofErr w:type="spellStart"/>
      <w:r w:rsidRPr="00D70FCA">
        <w:rPr>
          <w:rFonts w:ascii="Times New Roman" w:hAnsi="Times New Roman" w:cs="Times New Roman"/>
          <w:color w:val="000000" w:themeColor="text1"/>
          <w:lang w:val="en-US"/>
        </w:rPr>
        <w:t>yaş</w:t>
      </w:r>
      <w:proofErr w:type="spellEnd"/>
      <w:r w:rsidRPr="00D70FCA">
        <w:rPr>
          <w:rFonts w:ascii="Times New Roman" w:hAnsi="Times New Roman" w:cs="Times New Roman"/>
          <w:color w:val="000000" w:themeColor="text1"/>
          <w:lang w:val="en-US"/>
        </w:rPr>
        <w:t xml:space="preserve">) </w:t>
      </w:r>
      <w:r w:rsidR="00B91334" w:rsidRPr="00D70FCA">
        <w:rPr>
          <w:rFonts w:ascii="Times New Roman" w:hAnsi="Times New Roman" w:cs="Times New Roman"/>
          <w:color w:val="000000" w:themeColor="text1"/>
          <w:lang w:val="en-US"/>
        </w:rPr>
        <w:t xml:space="preserve"> </w:t>
      </w:r>
      <w:proofErr w:type="spellStart"/>
      <w:r w:rsidR="00B91334" w:rsidRPr="00D70FCA">
        <w:rPr>
          <w:rFonts w:ascii="Times New Roman" w:hAnsi="Times New Roman" w:cs="Times New Roman"/>
          <w:color w:val="000000" w:themeColor="text1"/>
          <w:lang w:val="en-US"/>
        </w:rPr>
        <w:t>olan</w:t>
      </w:r>
      <w:proofErr w:type="spellEnd"/>
      <w:r w:rsidR="00B91334" w:rsidRPr="00D70FCA">
        <w:rPr>
          <w:rFonts w:ascii="Times New Roman" w:hAnsi="Times New Roman" w:cs="Times New Roman"/>
          <w:color w:val="000000" w:themeColor="text1"/>
          <w:lang w:val="en-US"/>
        </w:rPr>
        <w:t xml:space="preserve"> </w:t>
      </w:r>
      <w:proofErr w:type="spellStart"/>
      <w:r w:rsidR="00B91334" w:rsidRPr="00D70FCA">
        <w:rPr>
          <w:rFonts w:ascii="Times New Roman" w:hAnsi="Times New Roman" w:cs="Times New Roman"/>
          <w:color w:val="000000" w:themeColor="text1"/>
          <w:lang w:val="en-US"/>
        </w:rPr>
        <w:t>plazminojen</w:t>
      </w:r>
      <w:proofErr w:type="spellEnd"/>
      <w:r w:rsidR="00B91334" w:rsidRPr="00D70FCA">
        <w:rPr>
          <w:rFonts w:ascii="Times New Roman" w:hAnsi="Times New Roman" w:cs="Times New Roman"/>
          <w:color w:val="000000" w:themeColor="text1"/>
          <w:lang w:val="en-US"/>
        </w:rPr>
        <w:t xml:space="preserve"> </w:t>
      </w:r>
      <w:proofErr w:type="spellStart"/>
      <w:r w:rsidR="00B91334" w:rsidRPr="00D70FCA">
        <w:rPr>
          <w:rFonts w:ascii="Times New Roman" w:hAnsi="Times New Roman" w:cs="Times New Roman"/>
          <w:color w:val="000000" w:themeColor="text1"/>
          <w:lang w:val="en-US"/>
        </w:rPr>
        <w:t>eksikliği</w:t>
      </w:r>
      <w:proofErr w:type="spellEnd"/>
      <w:r w:rsidR="00B91334" w:rsidRPr="00D70FCA">
        <w:rPr>
          <w:rFonts w:ascii="Times New Roman" w:hAnsi="Times New Roman" w:cs="Times New Roman"/>
          <w:color w:val="000000" w:themeColor="text1"/>
          <w:lang w:val="en-US"/>
        </w:rPr>
        <w:t xml:space="preserve"> </w:t>
      </w:r>
      <w:proofErr w:type="spellStart"/>
      <w:r w:rsidR="00B91334" w:rsidRPr="00D70FCA">
        <w:rPr>
          <w:rFonts w:ascii="Times New Roman" w:hAnsi="Times New Roman" w:cs="Times New Roman"/>
          <w:color w:val="000000" w:themeColor="text1"/>
          <w:lang w:val="en-US"/>
        </w:rPr>
        <w:t>tanılı</w:t>
      </w:r>
      <w:proofErr w:type="spellEnd"/>
      <w:r w:rsidR="00B91334" w:rsidRPr="00D70FCA">
        <w:rPr>
          <w:rFonts w:ascii="Times New Roman" w:hAnsi="Times New Roman" w:cs="Times New Roman"/>
          <w:color w:val="000000" w:themeColor="text1"/>
          <w:lang w:val="en-US"/>
        </w:rPr>
        <w:t xml:space="preserve"> </w:t>
      </w:r>
      <w:proofErr w:type="spellStart"/>
      <w:r w:rsidR="00B91334" w:rsidRPr="00D70FCA">
        <w:rPr>
          <w:rFonts w:ascii="Times New Roman" w:hAnsi="Times New Roman" w:cs="Times New Roman"/>
          <w:color w:val="000000" w:themeColor="text1"/>
          <w:lang w:val="en-US"/>
        </w:rPr>
        <w:t>olguların</w:t>
      </w:r>
      <w:proofErr w:type="spellEnd"/>
      <w:r w:rsidR="00B91334"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şikayetleri</w:t>
      </w:r>
      <w:r w:rsidR="00B91334" w:rsidRPr="00D70FCA">
        <w:rPr>
          <w:rFonts w:ascii="Times New Roman" w:hAnsi="Times New Roman" w:cs="Times New Roman"/>
          <w:color w:val="000000" w:themeColor="text1"/>
          <w:lang w:val="en-US"/>
        </w:rPr>
        <w:t>nin</w:t>
      </w:r>
      <w:proofErr w:type="spellEnd"/>
      <w:r w:rsidRPr="00D70FCA">
        <w:rPr>
          <w:rFonts w:ascii="Times New Roman" w:hAnsi="Times New Roman" w:cs="Times New Roman"/>
          <w:color w:val="000000" w:themeColor="text1"/>
          <w:lang w:val="en-US"/>
        </w:rPr>
        <w:t xml:space="preserve"> ilk </w:t>
      </w:r>
      <w:proofErr w:type="spellStart"/>
      <w:r w:rsidRPr="00D70FCA">
        <w:rPr>
          <w:rFonts w:ascii="Times New Roman" w:hAnsi="Times New Roman" w:cs="Times New Roman"/>
          <w:color w:val="000000" w:themeColor="text1"/>
          <w:lang w:val="en-US"/>
        </w:rPr>
        <w:t>olarak</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ortalama</w:t>
      </w:r>
      <w:proofErr w:type="spellEnd"/>
      <w:r w:rsidRPr="00D70FCA">
        <w:rPr>
          <w:rFonts w:ascii="Times New Roman" w:hAnsi="Times New Roman" w:cs="Times New Roman"/>
          <w:color w:val="000000" w:themeColor="text1"/>
          <w:lang w:val="en-US"/>
        </w:rPr>
        <w:t xml:space="preserve"> 4.5 </w:t>
      </w:r>
      <w:proofErr w:type="spellStart"/>
      <w:r w:rsidRPr="00D70FCA">
        <w:rPr>
          <w:rFonts w:ascii="Times New Roman" w:hAnsi="Times New Roman" w:cs="Times New Roman"/>
          <w:color w:val="000000" w:themeColor="text1"/>
          <w:lang w:val="en-US"/>
        </w:rPr>
        <w:t>ay</w:t>
      </w:r>
      <w:r w:rsidR="00B91334" w:rsidRPr="00D70FCA">
        <w:rPr>
          <w:rFonts w:ascii="Times New Roman" w:hAnsi="Times New Roman" w:cs="Times New Roman"/>
          <w:color w:val="000000" w:themeColor="text1"/>
          <w:lang w:val="en-US"/>
        </w:rPr>
        <w:t>lıkken</w:t>
      </w:r>
      <w:proofErr w:type="spellEnd"/>
      <w:r w:rsidRPr="00D70FCA">
        <w:rPr>
          <w:rFonts w:ascii="Times New Roman" w:hAnsi="Times New Roman" w:cs="Times New Roman"/>
          <w:color w:val="000000" w:themeColor="text1"/>
          <w:lang w:val="en-US"/>
        </w:rPr>
        <w:t xml:space="preserve"> (15 gün-12 ay) </w:t>
      </w:r>
      <w:proofErr w:type="spellStart"/>
      <w:r w:rsidRPr="00D70FCA">
        <w:rPr>
          <w:rFonts w:ascii="Times New Roman" w:hAnsi="Times New Roman" w:cs="Times New Roman"/>
          <w:color w:val="000000" w:themeColor="text1"/>
          <w:lang w:val="en-US"/>
        </w:rPr>
        <w:t>başlamasına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rağmen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tanılarını</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çok</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geç</w:t>
      </w:r>
      <w:proofErr w:type="spellEnd"/>
      <w:r w:rsidRPr="00D70FCA">
        <w:rPr>
          <w:rFonts w:ascii="Times New Roman" w:hAnsi="Times New Roman" w:cs="Times New Roman"/>
          <w:color w:val="000000" w:themeColor="text1"/>
          <w:lang w:val="en-US"/>
        </w:rPr>
        <w:t xml:space="preserve"> (3 ay-29 </w:t>
      </w:r>
      <w:proofErr w:type="spellStart"/>
      <w:r w:rsidRPr="00D70FCA">
        <w:rPr>
          <w:rFonts w:ascii="Times New Roman" w:hAnsi="Times New Roman" w:cs="Times New Roman"/>
          <w:color w:val="000000" w:themeColor="text1"/>
          <w:lang w:val="en-US"/>
        </w:rPr>
        <w:t>yaş</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aldıkları</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saptanmıştır</w:t>
      </w:r>
      <w:proofErr w:type="spellEnd"/>
      <w:r w:rsidRPr="00D70FCA">
        <w:rPr>
          <w:rFonts w:ascii="Times New Roman" w:hAnsi="Times New Roman" w:cs="Times New Roman"/>
          <w:color w:val="000000" w:themeColor="text1"/>
          <w:lang w:val="en-US"/>
        </w:rPr>
        <w:t>. On</w:t>
      </w:r>
      <w:r w:rsidR="00B91334"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iki</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hastanın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ebeveynlerinin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akraba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olduğu</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görülmüştür</w:t>
      </w:r>
      <w:proofErr w:type="spellEnd"/>
      <w:r w:rsidRPr="00D70FCA">
        <w:rPr>
          <w:rFonts w:ascii="Times New Roman" w:hAnsi="Times New Roman" w:cs="Times New Roman"/>
          <w:color w:val="000000" w:themeColor="text1"/>
          <w:lang w:val="en-US"/>
        </w:rPr>
        <w:t>.</w:t>
      </w:r>
      <w:r w:rsidRPr="00D70FCA">
        <w:rPr>
          <w:rFonts w:ascii="Times New Roman" w:hAnsi="Times New Roman" w:cs="Times New Roman"/>
          <w:color w:val="000000" w:themeColor="text1"/>
        </w:rPr>
        <w:t xml:space="preserve"> Serilerinde genetik mutasyonlar yanında </w:t>
      </w:r>
      <w:proofErr w:type="spellStart"/>
      <w:r w:rsidRPr="00D70FCA">
        <w:rPr>
          <w:rFonts w:ascii="Times New Roman" w:hAnsi="Times New Roman" w:cs="Times New Roman"/>
          <w:color w:val="000000" w:themeColor="text1"/>
        </w:rPr>
        <w:t>polimorfizmlerin</w:t>
      </w:r>
      <w:proofErr w:type="spellEnd"/>
      <w:r w:rsidRPr="00D70FCA">
        <w:rPr>
          <w:rFonts w:ascii="Times New Roman" w:hAnsi="Times New Roman" w:cs="Times New Roman"/>
          <w:color w:val="000000" w:themeColor="text1"/>
        </w:rPr>
        <w:t xml:space="preserve">  de saptandığı görülmektedir. </w:t>
      </w:r>
      <w:r w:rsidRPr="00D70FCA">
        <w:rPr>
          <w:rFonts w:ascii="Times New Roman" w:hAnsi="Times New Roman" w:cs="Times New Roman"/>
          <w:color w:val="000000" w:themeColor="text1"/>
          <w:lang w:val="en-US"/>
        </w:rPr>
        <w:t xml:space="preserve"> On</w:t>
      </w:r>
      <w:r w:rsidR="00B91334"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üç</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hastada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gözdeki</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odunsu</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membran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cerrahi</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olarak</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temizlenmesine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rağmen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çok</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kısa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sürede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nüks</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etmiştir</w:t>
      </w:r>
      <w:proofErr w:type="spellEnd"/>
      <w:r w:rsidRPr="00D70FCA">
        <w:rPr>
          <w:rFonts w:ascii="Times New Roman" w:hAnsi="Times New Roman" w:cs="Times New Roman"/>
          <w:color w:val="000000" w:themeColor="text1"/>
          <w:lang w:val="en-US"/>
        </w:rPr>
        <w:t>. On</w:t>
      </w:r>
      <w:r w:rsidR="00B91334"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dört</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hastaya</w:t>
      </w:r>
      <w:proofErr w:type="spellEnd"/>
      <w:r w:rsidRPr="00D70FCA">
        <w:rPr>
          <w:rFonts w:ascii="Times New Roman" w:hAnsi="Times New Roman" w:cs="Times New Roman"/>
          <w:color w:val="000000" w:themeColor="text1"/>
          <w:lang w:val="en-US"/>
        </w:rPr>
        <w:t xml:space="preserve"> </w:t>
      </w:r>
      <w:proofErr w:type="spellStart"/>
      <w:r w:rsidR="00B91334" w:rsidRPr="00D70FCA">
        <w:rPr>
          <w:rFonts w:ascii="Times New Roman" w:hAnsi="Times New Roman" w:cs="Times New Roman"/>
          <w:color w:val="000000" w:themeColor="text1"/>
          <w:lang w:val="en-US"/>
        </w:rPr>
        <w:t>intravenöz</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ve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göze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lokal</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taze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donmuş</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plazma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uygulanmıştır</w:t>
      </w:r>
      <w:proofErr w:type="spellEnd"/>
      <w:r w:rsidRPr="00D70FCA">
        <w:rPr>
          <w:rFonts w:ascii="Times New Roman" w:hAnsi="Times New Roman" w:cs="Times New Roman"/>
          <w:color w:val="000000" w:themeColor="text1"/>
          <w:lang w:val="en-US"/>
        </w:rPr>
        <w:t xml:space="preserve">. </w:t>
      </w:r>
      <w:proofErr w:type="spellStart"/>
      <w:r w:rsidR="00B91334" w:rsidRPr="00D70FCA">
        <w:rPr>
          <w:rFonts w:ascii="Times New Roman" w:hAnsi="Times New Roman" w:cs="Times New Roman"/>
          <w:color w:val="000000" w:themeColor="text1"/>
          <w:lang w:val="en-US"/>
        </w:rPr>
        <w:t>İ</w:t>
      </w:r>
      <w:r w:rsidRPr="00D70FCA">
        <w:rPr>
          <w:rFonts w:ascii="Times New Roman" w:hAnsi="Times New Roman" w:cs="Times New Roman"/>
          <w:color w:val="000000" w:themeColor="text1"/>
          <w:lang w:val="en-US"/>
        </w:rPr>
        <w:t>ki</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erkek</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olguda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TDP’nin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sadece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göze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uygulanması</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yeterli</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olmuştu</w:t>
      </w:r>
      <w:r w:rsidR="00B91334" w:rsidRPr="00D70FCA">
        <w:rPr>
          <w:rFonts w:ascii="Times New Roman" w:hAnsi="Times New Roman" w:cs="Times New Roman"/>
          <w:color w:val="000000" w:themeColor="text1"/>
          <w:lang w:val="en-US"/>
        </w:rPr>
        <w:t>r</w:t>
      </w:r>
      <w:proofErr w:type="spellEnd"/>
      <w:r w:rsidRPr="00D70FCA">
        <w:rPr>
          <w:rFonts w:ascii="Times New Roman" w:hAnsi="Times New Roman" w:cs="Times New Roman"/>
          <w:color w:val="000000" w:themeColor="text1"/>
          <w:lang w:val="en-US"/>
        </w:rPr>
        <w:t xml:space="preserve">. </w:t>
      </w:r>
      <w:r w:rsidRPr="00D70FCA">
        <w:rPr>
          <w:rFonts w:ascii="Times New Roman" w:hAnsi="Times New Roman" w:cs="Times New Roman"/>
          <w:color w:val="000000" w:themeColor="text1"/>
        </w:rPr>
        <w:t xml:space="preserve">Sık transfüzyon yapılan olgularda klinik daha iyi seyretmiştir. İki kız çocuk </w:t>
      </w:r>
      <w:proofErr w:type="spellStart"/>
      <w:r w:rsidRPr="00D70FCA">
        <w:rPr>
          <w:rFonts w:ascii="Times New Roman" w:hAnsi="Times New Roman" w:cs="Times New Roman"/>
          <w:color w:val="000000" w:themeColor="text1"/>
        </w:rPr>
        <w:t>endoftalmit</w:t>
      </w:r>
      <w:proofErr w:type="spellEnd"/>
      <w:r w:rsidRPr="00D70FCA">
        <w:rPr>
          <w:rFonts w:ascii="Times New Roman" w:hAnsi="Times New Roman" w:cs="Times New Roman"/>
          <w:color w:val="000000" w:themeColor="text1"/>
        </w:rPr>
        <w:t xml:space="preserve"> sonucunda gözünü kaybetmiştir. </w:t>
      </w:r>
      <w:proofErr w:type="spellStart"/>
      <w:r w:rsidRPr="00D70FCA">
        <w:rPr>
          <w:rFonts w:ascii="Times New Roman" w:hAnsi="Times New Roman" w:cs="Times New Roman"/>
          <w:color w:val="000000" w:themeColor="text1"/>
          <w:lang w:val="en-US"/>
        </w:rPr>
        <w:t>Dört</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ağır</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olguda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TDP’nin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lokal</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ve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göze</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uygulanmasına</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rağmen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tekrarlayan</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cerrahi</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girişim</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uygulanması</w:t>
      </w:r>
      <w:proofErr w:type="spellEnd"/>
      <w:r w:rsidRPr="00D70FCA">
        <w:rPr>
          <w:rFonts w:ascii="Times New Roman" w:hAnsi="Times New Roman" w:cs="Times New Roman"/>
          <w:color w:val="000000" w:themeColor="text1"/>
          <w:lang w:val="en-US"/>
        </w:rPr>
        <w:t xml:space="preserve"> </w:t>
      </w:r>
      <w:proofErr w:type="spellStart"/>
      <w:r w:rsidRPr="00D70FCA">
        <w:rPr>
          <w:rFonts w:ascii="Times New Roman" w:hAnsi="Times New Roman" w:cs="Times New Roman"/>
          <w:color w:val="000000" w:themeColor="text1"/>
          <w:lang w:val="en-US"/>
        </w:rPr>
        <w:t>gerekmiştir</w:t>
      </w:r>
      <w:proofErr w:type="spellEnd"/>
      <w:r w:rsidRPr="00D70FCA">
        <w:rPr>
          <w:rFonts w:ascii="Times New Roman" w:hAnsi="Times New Roman" w:cs="Times New Roman"/>
          <w:color w:val="000000" w:themeColor="text1"/>
          <w:lang w:val="en-US"/>
        </w:rPr>
        <w:t xml:space="preserve">. </w:t>
      </w:r>
      <w:r w:rsidRPr="00D70FCA">
        <w:rPr>
          <w:rFonts w:ascii="Times New Roman" w:hAnsi="Times New Roman" w:cs="Times New Roman"/>
          <w:color w:val="000000" w:themeColor="text1"/>
        </w:rPr>
        <w:t>Taze donmuş plazmaya klinik yanıt geçici de olsa %64</w:t>
      </w:r>
      <w:r w:rsidR="00D74641"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2 (9/14) olarak bulunmuştur. Tüm olgularda ilk bulguların 1 yaş altında başladığı, erkek çocuklarda bulgular</w:t>
      </w:r>
      <w:r w:rsidR="00D74641" w:rsidRPr="00D70FCA">
        <w:rPr>
          <w:rFonts w:ascii="Times New Roman" w:hAnsi="Times New Roman" w:cs="Times New Roman"/>
          <w:color w:val="000000" w:themeColor="text1"/>
        </w:rPr>
        <w:t>ın</w:t>
      </w:r>
      <w:r w:rsidRPr="00D70FCA">
        <w:rPr>
          <w:rFonts w:ascii="Times New Roman" w:hAnsi="Times New Roman" w:cs="Times New Roman"/>
          <w:color w:val="000000" w:themeColor="text1"/>
        </w:rPr>
        <w:t xml:space="preserve"> 4-5 yaşta hafiflediği,</w:t>
      </w:r>
      <w:r w:rsidR="00D74641" w:rsidRPr="00D70FCA">
        <w:rPr>
          <w:rFonts w:ascii="Times New Roman" w:hAnsi="Times New Roman" w:cs="Times New Roman"/>
          <w:color w:val="000000" w:themeColor="text1"/>
        </w:rPr>
        <w:t xml:space="preserve"> </w:t>
      </w:r>
      <w:r w:rsidRPr="00D70FCA">
        <w:rPr>
          <w:rFonts w:ascii="Times New Roman" w:hAnsi="Times New Roman" w:cs="Times New Roman"/>
          <w:color w:val="000000" w:themeColor="text1"/>
        </w:rPr>
        <w:t>kızlarda ergenliğe dek devam ettiği belirtilmektedir. Hidrosefali ve duyma kaybı önemli bulgular olarak b</w:t>
      </w:r>
      <w:r w:rsidR="00D74641" w:rsidRPr="00D70FCA">
        <w:rPr>
          <w:rFonts w:ascii="Times New Roman" w:hAnsi="Times New Roman" w:cs="Times New Roman"/>
          <w:color w:val="000000" w:themeColor="text1"/>
        </w:rPr>
        <w:t>ildirilmiştir</w:t>
      </w:r>
      <w:r w:rsidRPr="00D70FCA">
        <w:rPr>
          <w:rFonts w:ascii="Times New Roman" w:hAnsi="Times New Roman" w:cs="Times New Roman"/>
          <w:color w:val="000000" w:themeColor="text1"/>
        </w:rPr>
        <w:t xml:space="preserve">. Solunum sıkıntısı olan </w:t>
      </w:r>
      <w:proofErr w:type="spellStart"/>
      <w:r w:rsidRPr="00D70FCA">
        <w:rPr>
          <w:rFonts w:ascii="Times New Roman" w:hAnsi="Times New Roman" w:cs="Times New Roman"/>
          <w:color w:val="000000" w:themeColor="text1"/>
        </w:rPr>
        <w:t>bronşi</w:t>
      </w:r>
      <w:r w:rsidR="00D74641" w:rsidRPr="00D70FCA">
        <w:rPr>
          <w:rFonts w:ascii="Times New Roman" w:hAnsi="Times New Roman" w:cs="Times New Roman"/>
          <w:color w:val="000000" w:themeColor="text1"/>
        </w:rPr>
        <w:t>y</w:t>
      </w:r>
      <w:r w:rsidRPr="00D70FCA">
        <w:rPr>
          <w:rFonts w:ascii="Times New Roman" w:hAnsi="Times New Roman" w:cs="Times New Roman"/>
          <w:color w:val="000000" w:themeColor="text1"/>
        </w:rPr>
        <w:t>al</w:t>
      </w:r>
      <w:proofErr w:type="spellEnd"/>
      <w:r w:rsidRPr="00D70FCA">
        <w:rPr>
          <w:rFonts w:ascii="Times New Roman" w:hAnsi="Times New Roman" w:cs="Times New Roman"/>
          <w:color w:val="000000" w:themeColor="text1"/>
        </w:rPr>
        <w:t xml:space="preserve"> tutulum saptanan bir hasta</w:t>
      </w:r>
      <w:r w:rsidR="00D74641" w:rsidRPr="00D70FCA">
        <w:rPr>
          <w:rFonts w:ascii="Times New Roman" w:hAnsi="Times New Roman" w:cs="Times New Roman"/>
          <w:color w:val="000000" w:themeColor="text1"/>
        </w:rPr>
        <w:t>y</w:t>
      </w:r>
      <w:r w:rsidRPr="00D70FCA">
        <w:rPr>
          <w:rFonts w:ascii="Times New Roman" w:hAnsi="Times New Roman" w:cs="Times New Roman"/>
          <w:color w:val="000000" w:themeColor="text1"/>
        </w:rPr>
        <w:t xml:space="preserve">a </w:t>
      </w:r>
      <w:proofErr w:type="spellStart"/>
      <w:r w:rsidRPr="00D70FCA">
        <w:rPr>
          <w:rFonts w:ascii="Times New Roman" w:hAnsi="Times New Roman" w:cs="Times New Roman"/>
          <w:color w:val="000000" w:themeColor="text1"/>
        </w:rPr>
        <w:t>bronkoskopi</w:t>
      </w:r>
      <w:proofErr w:type="spellEnd"/>
      <w:r w:rsidRPr="00D70FCA">
        <w:rPr>
          <w:rFonts w:ascii="Times New Roman" w:hAnsi="Times New Roman" w:cs="Times New Roman"/>
          <w:color w:val="000000" w:themeColor="text1"/>
        </w:rPr>
        <w:t xml:space="preserve"> ile TDP ve t-PA ver</w:t>
      </w:r>
      <w:r w:rsidR="00D74641" w:rsidRPr="00D70FCA">
        <w:rPr>
          <w:rFonts w:ascii="Times New Roman" w:hAnsi="Times New Roman" w:cs="Times New Roman"/>
          <w:color w:val="000000" w:themeColor="text1"/>
        </w:rPr>
        <w:t>il</w:t>
      </w:r>
      <w:r w:rsidRPr="00D70FCA">
        <w:rPr>
          <w:rFonts w:ascii="Times New Roman" w:hAnsi="Times New Roman" w:cs="Times New Roman"/>
          <w:color w:val="000000" w:themeColor="text1"/>
        </w:rPr>
        <w:t xml:space="preserve">erek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temizlenmesi ile klinik yanıt alınmasına rağmen kısa sürede </w:t>
      </w:r>
      <w:proofErr w:type="spellStart"/>
      <w:r w:rsidRPr="00D70FCA">
        <w:rPr>
          <w:rFonts w:ascii="Times New Roman" w:hAnsi="Times New Roman" w:cs="Times New Roman"/>
          <w:color w:val="000000" w:themeColor="text1"/>
        </w:rPr>
        <w:t>nüks</w:t>
      </w:r>
      <w:proofErr w:type="spellEnd"/>
      <w:r w:rsidRPr="00D70FCA">
        <w:rPr>
          <w:rFonts w:ascii="Times New Roman" w:hAnsi="Times New Roman" w:cs="Times New Roman"/>
          <w:color w:val="000000" w:themeColor="text1"/>
        </w:rPr>
        <w:t xml:space="preserve"> gözlenmiş</w:t>
      </w:r>
      <w:r w:rsidR="00D74641" w:rsidRPr="00D70FCA">
        <w:rPr>
          <w:rFonts w:ascii="Times New Roman" w:hAnsi="Times New Roman" w:cs="Times New Roman"/>
          <w:color w:val="000000" w:themeColor="text1"/>
        </w:rPr>
        <w:t>tir</w:t>
      </w:r>
      <w:r w:rsidRPr="00D70FCA">
        <w:rPr>
          <w:rFonts w:ascii="Times New Roman" w:hAnsi="Times New Roman" w:cs="Times New Roman"/>
          <w:color w:val="000000" w:themeColor="text1"/>
        </w:rPr>
        <w:t xml:space="preserve">. Diğer 2 yaş kız hastada ise solunum sıkıntısının </w:t>
      </w:r>
      <w:proofErr w:type="spellStart"/>
      <w:r w:rsidRPr="00D70FCA">
        <w:rPr>
          <w:rFonts w:ascii="Times New Roman" w:hAnsi="Times New Roman" w:cs="Times New Roman"/>
          <w:color w:val="000000" w:themeColor="text1"/>
        </w:rPr>
        <w:t>intravenöz</w:t>
      </w:r>
      <w:proofErr w:type="spellEnd"/>
      <w:r w:rsidRPr="00D70FCA">
        <w:rPr>
          <w:rFonts w:ascii="Times New Roman" w:hAnsi="Times New Roman" w:cs="Times New Roman"/>
          <w:color w:val="000000" w:themeColor="text1"/>
        </w:rPr>
        <w:t xml:space="preserve"> TDP sonrasında hemen düzeldiği  ve tekrarlama olmadığı  (hastanın 2-3 haftada bir halen TDP aldığı bildirilmektedir) vurgulanmaktadır. </w:t>
      </w:r>
      <w:proofErr w:type="spellStart"/>
      <w:r w:rsidRPr="00D70FCA">
        <w:rPr>
          <w:rFonts w:ascii="Times New Roman" w:hAnsi="Times New Roman" w:cs="Times New Roman"/>
          <w:color w:val="000000" w:themeColor="text1"/>
        </w:rPr>
        <w:t>Gingivit</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konj</w:t>
      </w:r>
      <w:r w:rsidR="00D74641" w:rsidRPr="00D70FCA">
        <w:rPr>
          <w:rFonts w:ascii="Times New Roman" w:hAnsi="Times New Roman" w:cs="Times New Roman"/>
          <w:color w:val="000000" w:themeColor="text1"/>
        </w:rPr>
        <w:t>on</w:t>
      </w:r>
      <w:r w:rsidRPr="00D70FCA">
        <w:rPr>
          <w:rFonts w:ascii="Times New Roman" w:hAnsi="Times New Roman" w:cs="Times New Roman"/>
          <w:color w:val="000000" w:themeColor="text1"/>
        </w:rPr>
        <w:t>ktivit</w:t>
      </w:r>
      <w:proofErr w:type="spellEnd"/>
      <w:r w:rsidRPr="00D70FCA">
        <w:rPr>
          <w:rFonts w:ascii="Times New Roman" w:hAnsi="Times New Roman" w:cs="Times New Roman"/>
          <w:color w:val="000000" w:themeColor="text1"/>
        </w:rPr>
        <w:t xml:space="preserve"> birlikte</w:t>
      </w:r>
      <w:r w:rsidR="00D74641" w:rsidRPr="00D70FCA">
        <w:rPr>
          <w:rFonts w:ascii="Times New Roman" w:hAnsi="Times New Roman" w:cs="Times New Roman"/>
          <w:color w:val="000000" w:themeColor="text1"/>
        </w:rPr>
        <w:t>liği</w:t>
      </w:r>
      <w:r w:rsidRPr="00D70FCA">
        <w:rPr>
          <w:rFonts w:ascii="Times New Roman" w:hAnsi="Times New Roman" w:cs="Times New Roman"/>
          <w:color w:val="000000" w:themeColor="text1"/>
        </w:rPr>
        <w:t xml:space="preserve"> olan ve diş eti </w:t>
      </w:r>
      <w:proofErr w:type="spellStart"/>
      <w:r w:rsidRPr="00D70FCA">
        <w:rPr>
          <w:rFonts w:ascii="Times New Roman" w:hAnsi="Times New Roman" w:cs="Times New Roman"/>
          <w:color w:val="000000" w:themeColor="text1"/>
        </w:rPr>
        <w:t>opere</w:t>
      </w:r>
      <w:proofErr w:type="spellEnd"/>
      <w:r w:rsidRPr="00D70FCA">
        <w:rPr>
          <w:rFonts w:ascii="Times New Roman" w:hAnsi="Times New Roman" w:cs="Times New Roman"/>
          <w:color w:val="000000" w:themeColor="text1"/>
        </w:rPr>
        <w:t xml:space="preserve"> edilen 2 olguda ilginç olarak göz problemlerinin diş eti bulgularının gerilemesi ile azaldığı belirtilmiştir.  </w:t>
      </w:r>
    </w:p>
    <w:p w:rsidR="004F7B90" w:rsidRPr="00D70FCA" w:rsidRDefault="004F7B90" w:rsidP="003F42C2">
      <w:pPr>
        <w:spacing w:line="276" w:lineRule="auto"/>
        <w:jc w:val="both"/>
        <w:rPr>
          <w:rFonts w:ascii="Times New Roman" w:hAnsi="Times New Roman" w:cs="Times New Roman"/>
          <w:strike/>
          <w:color w:val="000000" w:themeColor="text1"/>
        </w:rPr>
      </w:pPr>
      <w:r w:rsidRPr="00D70FCA">
        <w:rPr>
          <w:rFonts w:ascii="Times New Roman" w:hAnsi="Times New Roman" w:cs="Times New Roman"/>
          <w:color w:val="000000" w:themeColor="text1"/>
        </w:rPr>
        <w:t xml:space="preserve">Bu  serinin hastalarında da literatüre benzer şekilde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saptanmamıştır. Bu olgularda fibrin eritilmesinde problem olmasına karşın neden </w:t>
      </w:r>
      <w:proofErr w:type="spellStart"/>
      <w:r w:rsidRPr="00D70FCA">
        <w:rPr>
          <w:rFonts w:ascii="Times New Roman" w:hAnsi="Times New Roman" w:cs="Times New Roman"/>
          <w:color w:val="000000" w:themeColor="text1"/>
        </w:rPr>
        <w:t>tromboza</w:t>
      </w:r>
      <w:proofErr w:type="spellEnd"/>
      <w:r w:rsidRPr="00D70FCA">
        <w:rPr>
          <w:rFonts w:ascii="Times New Roman" w:hAnsi="Times New Roman" w:cs="Times New Roman"/>
          <w:color w:val="000000" w:themeColor="text1"/>
        </w:rPr>
        <w:t xml:space="preserve"> eğilim</w:t>
      </w:r>
      <w:r w:rsidR="00D74641" w:rsidRPr="00D70FCA">
        <w:rPr>
          <w:rFonts w:ascii="Times New Roman" w:hAnsi="Times New Roman" w:cs="Times New Roman"/>
          <w:color w:val="000000" w:themeColor="text1"/>
        </w:rPr>
        <w:t>i</w:t>
      </w:r>
      <w:r w:rsidRPr="00D70FCA">
        <w:rPr>
          <w:rFonts w:ascii="Times New Roman" w:hAnsi="Times New Roman" w:cs="Times New Roman"/>
          <w:color w:val="000000" w:themeColor="text1"/>
        </w:rPr>
        <w:t xml:space="preserve"> olmadığı halen </w:t>
      </w:r>
      <w:r w:rsidR="00D74641" w:rsidRPr="00D70FCA">
        <w:rPr>
          <w:rFonts w:ascii="Times New Roman" w:hAnsi="Times New Roman" w:cs="Times New Roman"/>
          <w:color w:val="000000" w:themeColor="text1"/>
        </w:rPr>
        <w:t xml:space="preserve">cevabı </w:t>
      </w:r>
      <w:r w:rsidRPr="00D70FCA">
        <w:rPr>
          <w:rFonts w:ascii="Times New Roman" w:hAnsi="Times New Roman" w:cs="Times New Roman"/>
          <w:color w:val="000000" w:themeColor="text1"/>
        </w:rPr>
        <w:t>bilinmeyen bir</w:t>
      </w:r>
      <w:r w:rsidRPr="00D70FCA">
        <w:rPr>
          <w:rFonts w:ascii="Times New Roman" w:hAnsi="Times New Roman" w:cs="Times New Roman"/>
          <w:strike/>
          <w:color w:val="000000" w:themeColor="text1"/>
        </w:rPr>
        <w:t xml:space="preserve"> </w:t>
      </w:r>
      <w:r w:rsidRPr="00D70FCA">
        <w:rPr>
          <w:rFonts w:ascii="Times New Roman" w:hAnsi="Times New Roman" w:cs="Times New Roman"/>
          <w:color w:val="000000" w:themeColor="text1"/>
        </w:rPr>
        <w:t>sorudur.</w:t>
      </w:r>
      <w:r w:rsidRPr="00D70FCA">
        <w:rPr>
          <w:rFonts w:ascii="Times New Roman" w:hAnsi="Times New Roman" w:cs="Times New Roman"/>
          <w:strike/>
          <w:color w:val="000000" w:themeColor="text1"/>
        </w:rPr>
        <w:t xml:space="preserve"> </w:t>
      </w:r>
    </w:p>
    <w:p w:rsidR="004F7B90" w:rsidRPr="00D70FCA" w:rsidRDefault="00D74641" w:rsidP="003F42C2">
      <w:pPr>
        <w:spacing w:line="276" w:lineRule="auto"/>
        <w:jc w:val="both"/>
        <w:rPr>
          <w:rFonts w:ascii="Times New Roman" w:hAnsi="Times New Roman" w:cs="Times New Roman"/>
          <w:b/>
          <w:color w:val="000000" w:themeColor="text1"/>
        </w:rPr>
      </w:pPr>
      <w:r w:rsidRPr="00D70FCA">
        <w:rPr>
          <w:rFonts w:ascii="Times New Roman" w:hAnsi="Times New Roman" w:cs="Times New Roman"/>
          <w:b/>
          <w:color w:val="000000" w:themeColor="text1"/>
        </w:rPr>
        <w:lastRenderedPageBreak/>
        <w:t>G</w:t>
      </w:r>
      <w:r w:rsidR="004F7B90" w:rsidRPr="00D70FCA">
        <w:rPr>
          <w:rFonts w:ascii="Times New Roman" w:hAnsi="Times New Roman" w:cs="Times New Roman"/>
          <w:b/>
          <w:color w:val="000000" w:themeColor="text1"/>
        </w:rPr>
        <w:t xml:space="preserve">enetik </w:t>
      </w:r>
    </w:p>
    <w:p w:rsidR="00D74641" w:rsidRPr="00D70FCA" w:rsidRDefault="00D74641" w:rsidP="00D74641">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6. kromozomda bulunan ve 19 </w:t>
      </w:r>
      <w:proofErr w:type="spellStart"/>
      <w:r w:rsidRPr="00D70FCA">
        <w:rPr>
          <w:rFonts w:ascii="Times New Roman" w:hAnsi="Times New Roman" w:cs="Times New Roman"/>
          <w:color w:val="000000" w:themeColor="text1"/>
        </w:rPr>
        <w:t>ekzon</w:t>
      </w:r>
      <w:proofErr w:type="spellEnd"/>
      <w:r w:rsidRPr="00D70FCA">
        <w:rPr>
          <w:rFonts w:ascii="Times New Roman" w:hAnsi="Times New Roman" w:cs="Times New Roman"/>
          <w:color w:val="000000" w:themeColor="text1"/>
        </w:rPr>
        <w:t xml:space="preserve">, 18 </w:t>
      </w:r>
      <w:proofErr w:type="spellStart"/>
      <w:r w:rsidRPr="00D70FCA">
        <w:rPr>
          <w:rFonts w:ascii="Times New Roman" w:hAnsi="Times New Roman" w:cs="Times New Roman"/>
          <w:color w:val="000000" w:themeColor="text1"/>
        </w:rPr>
        <w:t>introndan</w:t>
      </w:r>
      <w:proofErr w:type="spellEnd"/>
      <w:r w:rsidRPr="00D70FCA">
        <w:rPr>
          <w:rFonts w:ascii="Times New Roman" w:hAnsi="Times New Roman" w:cs="Times New Roman"/>
          <w:color w:val="000000" w:themeColor="text1"/>
        </w:rPr>
        <w:t xml:space="preserve"> oluşan bir gen tarafından kodlanır.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DNAsı</w:t>
      </w:r>
      <w:proofErr w:type="spellEnd"/>
      <w:r w:rsidRPr="00D70FCA">
        <w:rPr>
          <w:rFonts w:ascii="Times New Roman" w:hAnsi="Times New Roman" w:cs="Times New Roman"/>
          <w:color w:val="000000" w:themeColor="text1"/>
        </w:rPr>
        <w:t xml:space="preserve"> 2.7 </w:t>
      </w:r>
      <w:proofErr w:type="spellStart"/>
      <w:r w:rsidRPr="00D70FCA">
        <w:rPr>
          <w:rFonts w:ascii="Times New Roman" w:hAnsi="Times New Roman" w:cs="Times New Roman"/>
          <w:color w:val="000000" w:themeColor="text1"/>
        </w:rPr>
        <w:t>kb</w:t>
      </w:r>
      <w:proofErr w:type="spellEnd"/>
      <w:r w:rsidRPr="00D70FCA">
        <w:rPr>
          <w:rFonts w:ascii="Times New Roman" w:hAnsi="Times New Roman" w:cs="Times New Roman"/>
          <w:color w:val="000000" w:themeColor="text1"/>
        </w:rPr>
        <w:t xml:space="preserve"> ağırlığında, 791 amino asitten oluşan bir proteini kodlar.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başlıca karaciğerde sentezlenir, ancak insanlarda korneada da sentezlendiği gösterilmiştir.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Dikkat edilirse literatürdeki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serilerdeki hastaların önemli bir kısmı Türk kökenlidir ve mutasyonlar heterojendir.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eksikliğinin sıklığı için </w:t>
      </w:r>
      <w:proofErr w:type="spellStart"/>
      <w:r w:rsidRPr="00D70FCA">
        <w:rPr>
          <w:rFonts w:ascii="Times New Roman" w:hAnsi="Times New Roman" w:cs="Times New Roman"/>
          <w:color w:val="000000" w:themeColor="text1"/>
        </w:rPr>
        <w:t>Minesota’da</w:t>
      </w:r>
      <w:proofErr w:type="spellEnd"/>
      <w:r w:rsidRPr="00D70FCA">
        <w:rPr>
          <w:rFonts w:ascii="Times New Roman" w:hAnsi="Times New Roman" w:cs="Times New Roman"/>
          <w:color w:val="000000" w:themeColor="text1"/>
        </w:rPr>
        <w:t xml:space="preserve"> %0.5, güney Almanya’da %0.13, İskoçya’da %0.26 ve Japonya’da %0.42 oranları verilmiştir. En sık saptanan genetik bozukluk K19E olan </w:t>
      </w:r>
      <w:proofErr w:type="spellStart"/>
      <w:r w:rsidRPr="00D70FCA">
        <w:rPr>
          <w:rFonts w:ascii="Times New Roman" w:hAnsi="Times New Roman" w:cs="Times New Roman"/>
          <w:color w:val="000000" w:themeColor="text1"/>
        </w:rPr>
        <w:t>missense</w:t>
      </w:r>
      <w:proofErr w:type="spellEnd"/>
      <w:r w:rsidRPr="00D70FCA">
        <w:rPr>
          <w:rFonts w:ascii="Times New Roman" w:hAnsi="Times New Roman" w:cs="Times New Roman"/>
          <w:color w:val="000000" w:themeColor="text1"/>
        </w:rPr>
        <w:t xml:space="preserve"> mutasyondur (%34), klinik nispeten daha hafiftir ve kanda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belli oranda saptanabilir. Bu mutasyon sonucunda oluşan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bir </w:t>
      </w:r>
      <w:proofErr w:type="spellStart"/>
      <w:r w:rsidRPr="00D70FCA">
        <w:rPr>
          <w:rFonts w:ascii="Times New Roman" w:hAnsi="Times New Roman" w:cs="Times New Roman"/>
          <w:color w:val="000000" w:themeColor="text1"/>
        </w:rPr>
        <w:t>lizin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residüsünü</w:t>
      </w:r>
      <w:proofErr w:type="spellEnd"/>
      <w:r w:rsidRPr="00D70FCA">
        <w:rPr>
          <w:rFonts w:ascii="Times New Roman" w:hAnsi="Times New Roman" w:cs="Times New Roman"/>
          <w:color w:val="000000" w:themeColor="text1"/>
        </w:rPr>
        <w:t xml:space="preserve"> kaybeder ve yarılanma ömrü 2 günden 3-5 saate kısalır. Saptanan mutasyonların sonucunda </w:t>
      </w:r>
      <w:proofErr w:type="spellStart"/>
      <w:r w:rsidRPr="00D70FCA">
        <w:rPr>
          <w:rFonts w:ascii="Times New Roman" w:hAnsi="Times New Roman" w:cs="Times New Roman"/>
          <w:color w:val="000000" w:themeColor="text1"/>
        </w:rPr>
        <w:t>pla</w:t>
      </w:r>
      <w:r w:rsidR="00D74641" w:rsidRPr="00D70FCA">
        <w:rPr>
          <w:rFonts w:ascii="Times New Roman" w:hAnsi="Times New Roman" w:cs="Times New Roman"/>
          <w:color w:val="000000" w:themeColor="text1"/>
        </w:rPr>
        <w:t>z</w:t>
      </w:r>
      <w:r w:rsidRPr="00D70FCA">
        <w:rPr>
          <w:rFonts w:ascii="Times New Roman" w:hAnsi="Times New Roman" w:cs="Times New Roman"/>
          <w:color w:val="000000" w:themeColor="text1"/>
        </w:rPr>
        <w:t>minojenin</w:t>
      </w:r>
      <w:proofErr w:type="spellEnd"/>
      <w:r w:rsidRPr="00D70FCA">
        <w:rPr>
          <w:rFonts w:ascii="Times New Roman" w:hAnsi="Times New Roman" w:cs="Times New Roman"/>
          <w:color w:val="000000" w:themeColor="text1"/>
        </w:rPr>
        <w:t xml:space="preserve"> salınımında bozukluk oluşur veya parçalanması artar. Bazen mutasyon saptanmadığı halde </w:t>
      </w:r>
      <w:proofErr w:type="spellStart"/>
      <w:r w:rsidRPr="00D70FCA">
        <w:rPr>
          <w:rFonts w:ascii="Times New Roman" w:hAnsi="Times New Roman" w:cs="Times New Roman"/>
          <w:color w:val="000000" w:themeColor="text1"/>
        </w:rPr>
        <w:t>polimorfizmlerin</w:t>
      </w:r>
      <w:proofErr w:type="spellEnd"/>
      <w:r w:rsidRPr="00D70FCA">
        <w:rPr>
          <w:rFonts w:ascii="Times New Roman" w:hAnsi="Times New Roman" w:cs="Times New Roman"/>
          <w:color w:val="000000" w:themeColor="text1"/>
        </w:rPr>
        <w:t xml:space="preserve"> saptanması da ağır klinik tabloya neden olabilmektedir.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Teft</w:t>
      </w:r>
      <w:proofErr w:type="spellEnd"/>
      <w:r w:rsidRPr="00D70FCA">
        <w:rPr>
          <w:rFonts w:ascii="Times New Roman" w:hAnsi="Times New Roman" w:cs="Times New Roman"/>
          <w:color w:val="000000" w:themeColor="text1"/>
        </w:rPr>
        <w:t xml:space="preserve"> ve arkadaşlarının serisinde 50 hastanın 21’i Türk kökenli ve bunların 19’unda da ebeveynler arasında akraba evliliği saptanmıştır. Bu çalışmada genetik olarak mutasyon 50 hastanın 31’inde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ya da </w:t>
      </w:r>
      <w:r w:rsidR="00D74641" w:rsidRPr="00D70FCA">
        <w:rPr>
          <w:rFonts w:ascii="Times New Roman" w:hAnsi="Times New Roman" w:cs="Times New Roman"/>
          <w:color w:val="000000" w:themeColor="text1"/>
        </w:rPr>
        <w:t>bileşik</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olarak gösterilmiştir.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mutasyon saptanan olguların 3’ünde mutasyon saptanmayan </w:t>
      </w:r>
      <w:proofErr w:type="spellStart"/>
      <w:r w:rsidRPr="00D70FCA">
        <w:rPr>
          <w:rFonts w:ascii="Times New Roman" w:hAnsi="Times New Roman" w:cs="Times New Roman"/>
          <w:color w:val="000000" w:themeColor="text1"/>
        </w:rPr>
        <w:t>alelde</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polimorfizm</w:t>
      </w:r>
      <w:proofErr w:type="spellEnd"/>
      <w:r w:rsidRPr="00D70FCA">
        <w:rPr>
          <w:rFonts w:ascii="Times New Roman" w:hAnsi="Times New Roman" w:cs="Times New Roman"/>
          <w:color w:val="000000" w:themeColor="text1"/>
        </w:rPr>
        <w:t xml:space="preserve"> göstermişlerdir. İlginç olarak çok ağır kliniği olan 12 Türk çocuğunda mutasyon gösterilmemiş</w:t>
      </w:r>
      <w:r w:rsidR="00D74641"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ancak değişik </w:t>
      </w:r>
      <w:proofErr w:type="spellStart"/>
      <w:r w:rsidRPr="00D70FCA">
        <w:rPr>
          <w:rFonts w:ascii="Times New Roman" w:hAnsi="Times New Roman" w:cs="Times New Roman"/>
          <w:color w:val="000000" w:themeColor="text1"/>
        </w:rPr>
        <w:t>polimorfizmler</w:t>
      </w:r>
      <w:proofErr w:type="spellEnd"/>
      <w:r w:rsidRPr="00D70FCA">
        <w:rPr>
          <w:rFonts w:ascii="Times New Roman" w:hAnsi="Times New Roman" w:cs="Times New Roman"/>
          <w:color w:val="000000" w:themeColor="text1"/>
        </w:rPr>
        <w:t xml:space="preserve"> saptanmıştır. Türk çocuklarında saptanan mutasyonlar da heterojendir. </w:t>
      </w:r>
      <w:proofErr w:type="spellStart"/>
      <w:r w:rsidRPr="00D70FCA">
        <w:rPr>
          <w:rFonts w:ascii="Times New Roman" w:hAnsi="Times New Roman" w:cs="Times New Roman"/>
          <w:color w:val="000000" w:themeColor="text1"/>
        </w:rPr>
        <w:t>Celkan</w:t>
      </w:r>
      <w:proofErr w:type="spellEnd"/>
      <w:r w:rsidRPr="00D70FCA">
        <w:rPr>
          <w:rFonts w:ascii="Times New Roman" w:hAnsi="Times New Roman" w:cs="Times New Roman"/>
          <w:color w:val="000000" w:themeColor="text1"/>
        </w:rPr>
        <w:t xml:space="preserve"> ve ark</w:t>
      </w:r>
      <w:r w:rsidR="00D74641"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serisinde de bazı olgularda  mutasyon saptanmamasına rağmen </w:t>
      </w:r>
      <w:proofErr w:type="spellStart"/>
      <w:r w:rsidRPr="00D70FCA">
        <w:rPr>
          <w:rFonts w:ascii="Times New Roman" w:hAnsi="Times New Roman" w:cs="Times New Roman"/>
          <w:color w:val="000000" w:themeColor="text1"/>
        </w:rPr>
        <w:t>polimorfizmlerin</w:t>
      </w:r>
      <w:proofErr w:type="spellEnd"/>
      <w:r w:rsidRPr="00D70FCA">
        <w:rPr>
          <w:rFonts w:ascii="Times New Roman" w:hAnsi="Times New Roman" w:cs="Times New Roman"/>
          <w:color w:val="000000" w:themeColor="text1"/>
        </w:rPr>
        <w:t xml:space="preserve"> ağır klinik bulgulara neden olabildiği belirt</w:t>
      </w:r>
      <w:r w:rsidR="00D74641" w:rsidRPr="00D70FCA">
        <w:rPr>
          <w:rFonts w:ascii="Times New Roman" w:hAnsi="Times New Roman" w:cs="Times New Roman"/>
          <w:color w:val="000000" w:themeColor="text1"/>
        </w:rPr>
        <w:t>il</w:t>
      </w:r>
      <w:r w:rsidRPr="00D70FCA">
        <w:rPr>
          <w:rFonts w:ascii="Times New Roman" w:hAnsi="Times New Roman" w:cs="Times New Roman"/>
          <w:color w:val="000000" w:themeColor="text1"/>
        </w:rPr>
        <w:t>miş</w:t>
      </w:r>
      <w:r w:rsidR="00D74641" w:rsidRPr="00D70FCA">
        <w:rPr>
          <w:rFonts w:ascii="Times New Roman" w:hAnsi="Times New Roman" w:cs="Times New Roman"/>
          <w:color w:val="000000" w:themeColor="text1"/>
        </w:rPr>
        <w:t>t</w:t>
      </w:r>
      <w:r w:rsidRPr="00D70FCA">
        <w:rPr>
          <w:rFonts w:ascii="Times New Roman" w:hAnsi="Times New Roman" w:cs="Times New Roman"/>
          <w:color w:val="000000" w:themeColor="text1"/>
        </w:rPr>
        <w:t xml:space="preserve">ir.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eksikliğinde mutasyon ve </w:t>
      </w:r>
      <w:proofErr w:type="spellStart"/>
      <w:r w:rsidRPr="00D70FCA">
        <w:rPr>
          <w:rFonts w:ascii="Times New Roman" w:hAnsi="Times New Roman" w:cs="Times New Roman"/>
          <w:color w:val="000000" w:themeColor="text1"/>
        </w:rPr>
        <w:t>polimorfizmler</w:t>
      </w:r>
      <w:proofErr w:type="spellEnd"/>
      <w:r w:rsidRPr="00D70FCA">
        <w:rPr>
          <w:rFonts w:ascii="Times New Roman" w:hAnsi="Times New Roman" w:cs="Times New Roman"/>
          <w:color w:val="000000" w:themeColor="text1"/>
        </w:rPr>
        <w:t xml:space="preserve"> halen incelenmekte ve </w:t>
      </w:r>
      <w:proofErr w:type="spellStart"/>
      <w:r w:rsidRPr="00D70FCA">
        <w:rPr>
          <w:rFonts w:ascii="Times New Roman" w:hAnsi="Times New Roman" w:cs="Times New Roman"/>
          <w:color w:val="000000" w:themeColor="text1"/>
        </w:rPr>
        <w:t>fenotip-genotip</w:t>
      </w:r>
      <w:proofErr w:type="spellEnd"/>
      <w:r w:rsidRPr="00D70FCA">
        <w:rPr>
          <w:rFonts w:ascii="Times New Roman" w:hAnsi="Times New Roman" w:cs="Times New Roman"/>
          <w:color w:val="000000" w:themeColor="text1"/>
        </w:rPr>
        <w:t xml:space="preserve"> ilişkisi çözülmeye çalışılmaktadır.</w:t>
      </w:r>
      <w:r w:rsidR="00D74641" w:rsidRPr="00D70FCA">
        <w:rPr>
          <w:rFonts w:ascii="Times New Roman" w:hAnsi="Times New Roman" w:cs="Times New Roman"/>
          <w:color w:val="000000" w:themeColor="text1"/>
        </w:rPr>
        <w:t xml:space="preserve"> </w:t>
      </w:r>
      <w:r w:rsidRPr="00D70FCA">
        <w:rPr>
          <w:rFonts w:ascii="Times New Roman" w:hAnsi="Times New Roman" w:cs="Times New Roman"/>
          <w:color w:val="000000" w:themeColor="text1"/>
        </w:rPr>
        <w:t xml:space="preserve">Türkiye’den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eksikliklerinin genetik incelemesinin yapıldığı çalışmada daha önce gösterilmemiş mutasyon ve </w:t>
      </w:r>
      <w:proofErr w:type="spellStart"/>
      <w:r w:rsidRPr="00D70FCA">
        <w:rPr>
          <w:rFonts w:ascii="Times New Roman" w:hAnsi="Times New Roman" w:cs="Times New Roman"/>
          <w:color w:val="000000" w:themeColor="text1"/>
        </w:rPr>
        <w:t>polimorfizmler</w:t>
      </w:r>
      <w:proofErr w:type="spellEnd"/>
      <w:r w:rsidRPr="00D70FCA">
        <w:rPr>
          <w:rFonts w:ascii="Times New Roman" w:hAnsi="Times New Roman" w:cs="Times New Roman"/>
          <w:color w:val="000000" w:themeColor="text1"/>
        </w:rPr>
        <w:t xml:space="preserve"> de saptanmıştır. </w:t>
      </w:r>
    </w:p>
    <w:p w:rsidR="004F7B90" w:rsidRPr="00D70FCA" w:rsidRDefault="004F7B90" w:rsidP="003F42C2">
      <w:pPr>
        <w:spacing w:line="276" w:lineRule="auto"/>
        <w:jc w:val="both"/>
        <w:rPr>
          <w:rFonts w:ascii="Times New Roman" w:hAnsi="Times New Roman" w:cs="Times New Roman"/>
          <w:b/>
          <w:color w:val="000000" w:themeColor="text1"/>
        </w:rPr>
      </w:pPr>
      <w:r w:rsidRPr="00D70FCA">
        <w:rPr>
          <w:rFonts w:ascii="Times New Roman" w:hAnsi="Times New Roman" w:cs="Times New Roman"/>
          <w:b/>
          <w:color w:val="000000" w:themeColor="text1"/>
        </w:rPr>
        <w:t>Klinik</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Yetmiş dört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hastanın toplandığı </w:t>
      </w:r>
      <w:r w:rsidR="00D74641" w:rsidRPr="00D70FCA">
        <w:rPr>
          <w:rFonts w:ascii="Times New Roman" w:hAnsi="Times New Roman" w:cs="Times New Roman"/>
          <w:color w:val="000000" w:themeColor="text1"/>
        </w:rPr>
        <w:t xml:space="preserve">bir </w:t>
      </w:r>
      <w:r w:rsidRPr="00D70FCA">
        <w:rPr>
          <w:rFonts w:ascii="Times New Roman" w:hAnsi="Times New Roman" w:cs="Times New Roman"/>
          <w:color w:val="000000" w:themeColor="text1"/>
        </w:rPr>
        <w:t xml:space="preserve">çalışmada ortalama tanı yaşı 9.5 ay (3 gün-61 yaş), kız/erkek oranı 1.43/1 olarak bulunmuştur. Bir diğer çalışmada benzer olarak 106 olgu değerlendirilmiş ve doğumdan 85 yaşa dek tanı alan olgu bildirilmiştir. Bu çalışmada da kız/erkek oranı 1.39 dur. </w:t>
      </w:r>
      <w:proofErr w:type="spellStart"/>
      <w:r w:rsidRPr="00D70FCA">
        <w:rPr>
          <w:rFonts w:ascii="Times New Roman" w:hAnsi="Times New Roman" w:cs="Times New Roman"/>
          <w:color w:val="000000" w:themeColor="text1"/>
        </w:rPr>
        <w:t>Celkan</w:t>
      </w:r>
      <w:proofErr w:type="spellEnd"/>
      <w:r w:rsidRPr="00D70FCA">
        <w:rPr>
          <w:rFonts w:ascii="Times New Roman" w:hAnsi="Times New Roman" w:cs="Times New Roman"/>
          <w:color w:val="000000" w:themeColor="text1"/>
        </w:rPr>
        <w:t xml:space="preserve"> ve ark</w:t>
      </w:r>
      <w:r w:rsidR="00D74641"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serisinde de kızlar daha fazla saptanmış ve şikayetlerin başlangıç yaşı 15 güne dek inmesine rağmen, ortalama tanı yaşı 6 yıl (3 ay-29 yaş)</w:t>
      </w:r>
      <w:r w:rsidR="00CE02DF" w:rsidRPr="00D70FCA">
        <w:rPr>
          <w:rFonts w:ascii="Times New Roman" w:hAnsi="Times New Roman" w:cs="Times New Roman"/>
          <w:color w:val="000000" w:themeColor="text1"/>
        </w:rPr>
        <w:t xml:space="preserve"> </w:t>
      </w:r>
      <w:r w:rsidRPr="00D70FCA">
        <w:rPr>
          <w:rFonts w:ascii="Times New Roman" w:hAnsi="Times New Roman" w:cs="Times New Roman"/>
          <w:color w:val="000000" w:themeColor="text1"/>
        </w:rPr>
        <w:t xml:space="preserve">olarak bulunmuştur.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sadece gözü tutmaz, sistemik bir hastalık tablosu oluşturur. Daha nadir olsa da vücuttaki tüm </w:t>
      </w:r>
      <w:proofErr w:type="spellStart"/>
      <w:r w:rsidRPr="00D70FCA">
        <w:rPr>
          <w:rFonts w:ascii="Times New Roman" w:hAnsi="Times New Roman" w:cs="Times New Roman"/>
          <w:color w:val="000000" w:themeColor="text1"/>
        </w:rPr>
        <w:t>membranlar</w:t>
      </w:r>
      <w:proofErr w:type="spellEnd"/>
      <w:r w:rsidRPr="00D70FCA">
        <w:rPr>
          <w:rFonts w:ascii="Times New Roman" w:hAnsi="Times New Roman" w:cs="Times New Roman"/>
          <w:color w:val="000000" w:themeColor="text1"/>
        </w:rPr>
        <w:t xml:space="preserve"> etkilenebilir. Santral sinir sistemi, ciltte </w:t>
      </w:r>
      <w:proofErr w:type="spellStart"/>
      <w:r w:rsidRPr="00D70FCA">
        <w:rPr>
          <w:rFonts w:ascii="Times New Roman" w:hAnsi="Times New Roman" w:cs="Times New Roman"/>
          <w:color w:val="000000" w:themeColor="text1"/>
        </w:rPr>
        <w:t>juvenil</w:t>
      </w:r>
      <w:proofErr w:type="spellEnd"/>
      <w:r w:rsidRPr="00D70FCA">
        <w:rPr>
          <w:rFonts w:ascii="Times New Roman" w:hAnsi="Times New Roman" w:cs="Times New Roman"/>
          <w:color w:val="000000" w:themeColor="text1"/>
        </w:rPr>
        <w:t xml:space="preserve"> </w:t>
      </w:r>
      <w:proofErr w:type="spellStart"/>
      <w:r w:rsidR="00CE02DF" w:rsidRPr="00D70FCA">
        <w:rPr>
          <w:rFonts w:ascii="Times New Roman" w:hAnsi="Times New Roman" w:cs="Times New Roman"/>
          <w:color w:val="000000" w:themeColor="text1"/>
        </w:rPr>
        <w:t>k</w:t>
      </w:r>
      <w:r w:rsidRPr="00D70FCA">
        <w:rPr>
          <w:rFonts w:ascii="Times New Roman" w:hAnsi="Times New Roman" w:cs="Times New Roman"/>
          <w:color w:val="000000" w:themeColor="text1"/>
        </w:rPr>
        <w:t>olloid</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milium</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gingiva</w:t>
      </w:r>
      <w:proofErr w:type="spellEnd"/>
      <w:r w:rsidRPr="00D70FCA">
        <w:rPr>
          <w:rFonts w:ascii="Times New Roman" w:hAnsi="Times New Roman" w:cs="Times New Roman"/>
          <w:color w:val="000000" w:themeColor="text1"/>
        </w:rPr>
        <w:t xml:space="preserve">, solunum yolu, kadın </w:t>
      </w:r>
      <w:proofErr w:type="spellStart"/>
      <w:r w:rsidRPr="00D70FCA">
        <w:rPr>
          <w:rFonts w:ascii="Times New Roman" w:hAnsi="Times New Roman" w:cs="Times New Roman"/>
          <w:color w:val="000000" w:themeColor="text1"/>
        </w:rPr>
        <w:t>genital</w:t>
      </w:r>
      <w:proofErr w:type="spellEnd"/>
      <w:r w:rsidRPr="00D70FCA">
        <w:rPr>
          <w:rFonts w:ascii="Times New Roman" w:hAnsi="Times New Roman" w:cs="Times New Roman"/>
          <w:color w:val="000000" w:themeColor="text1"/>
        </w:rPr>
        <w:t xml:space="preserve"> yol, </w:t>
      </w:r>
      <w:proofErr w:type="spellStart"/>
      <w:r w:rsidRPr="00D70FCA">
        <w:rPr>
          <w:rFonts w:ascii="Times New Roman" w:hAnsi="Times New Roman" w:cs="Times New Roman"/>
          <w:color w:val="000000" w:themeColor="text1"/>
        </w:rPr>
        <w:t>gastrointestinal</w:t>
      </w:r>
      <w:proofErr w:type="spellEnd"/>
      <w:r w:rsidRPr="00D70FCA">
        <w:rPr>
          <w:rFonts w:ascii="Times New Roman" w:hAnsi="Times New Roman" w:cs="Times New Roman"/>
          <w:color w:val="000000" w:themeColor="text1"/>
        </w:rPr>
        <w:t xml:space="preserve"> sistem, </w:t>
      </w:r>
      <w:proofErr w:type="spellStart"/>
      <w:r w:rsidRPr="00D70FCA">
        <w:rPr>
          <w:rFonts w:ascii="Times New Roman" w:hAnsi="Times New Roman" w:cs="Times New Roman"/>
          <w:color w:val="000000" w:themeColor="text1"/>
        </w:rPr>
        <w:t>genitoüriner</w:t>
      </w:r>
      <w:proofErr w:type="spellEnd"/>
      <w:r w:rsidRPr="00D70FCA">
        <w:rPr>
          <w:rFonts w:ascii="Times New Roman" w:hAnsi="Times New Roman" w:cs="Times New Roman"/>
          <w:color w:val="000000" w:themeColor="text1"/>
        </w:rPr>
        <w:t xml:space="preserve"> sistem </w:t>
      </w:r>
      <w:proofErr w:type="spellStart"/>
      <w:r w:rsidRPr="00D70FCA">
        <w:rPr>
          <w:rFonts w:ascii="Times New Roman" w:hAnsi="Times New Roman" w:cs="Times New Roman"/>
          <w:color w:val="000000" w:themeColor="text1"/>
        </w:rPr>
        <w:t>membranları</w:t>
      </w:r>
      <w:proofErr w:type="spellEnd"/>
      <w:r w:rsidRPr="00D70FCA">
        <w:rPr>
          <w:rFonts w:ascii="Times New Roman" w:hAnsi="Times New Roman" w:cs="Times New Roman"/>
          <w:color w:val="000000" w:themeColor="text1"/>
        </w:rPr>
        <w:t xml:space="preserve"> tutulabilir.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bCs/>
          <w:i/>
          <w:color w:val="000000" w:themeColor="text1"/>
        </w:rPr>
        <w:t>Lignöz</w:t>
      </w:r>
      <w:proofErr w:type="spellEnd"/>
      <w:r w:rsidRPr="00D70FCA">
        <w:rPr>
          <w:rFonts w:ascii="Times New Roman" w:hAnsi="Times New Roman" w:cs="Times New Roman"/>
          <w:bCs/>
          <w:i/>
          <w:color w:val="000000" w:themeColor="text1"/>
        </w:rPr>
        <w:t xml:space="preserve"> </w:t>
      </w:r>
      <w:proofErr w:type="spellStart"/>
      <w:r w:rsidRPr="00D70FCA">
        <w:rPr>
          <w:rFonts w:ascii="Times New Roman" w:hAnsi="Times New Roman" w:cs="Times New Roman"/>
          <w:bCs/>
          <w:i/>
          <w:color w:val="000000" w:themeColor="text1"/>
        </w:rPr>
        <w:t>konjonktivit</w:t>
      </w:r>
      <w:proofErr w:type="spellEnd"/>
      <w:r w:rsidRPr="00D70FCA">
        <w:rPr>
          <w:rFonts w:ascii="Times New Roman" w:hAnsi="Times New Roman" w:cs="Times New Roman"/>
          <w:color w:val="000000" w:themeColor="text1"/>
        </w:rPr>
        <w:t xml:space="preserve"> (LC, odunsu </w:t>
      </w:r>
      <w:proofErr w:type="spellStart"/>
      <w:r w:rsidRPr="00D70FCA">
        <w:rPr>
          <w:rFonts w:ascii="Times New Roman" w:hAnsi="Times New Roman" w:cs="Times New Roman"/>
          <w:color w:val="000000" w:themeColor="text1"/>
        </w:rPr>
        <w:t>konj</w:t>
      </w:r>
      <w:r w:rsidR="00CE02DF" w:rsidRPr="00D70FCA">
        <w:rPr>
          <w:rFonts w:ascii="Times New Roman" w:hAnsi="Times New Roman" w:cs="Times New Roman"/>
          <w:color w:val="000000" w:themeColor="text1"/>
        </w:rPr>
        <w:t>on</w:t>
      </w:r>
      <w:r w:rsidRPr="00D70FCA">
        <w:rPr>
          <w:rFonts w:ascii="Times New Roman" w:hAnsi="Times New Roman" w:cs="Times New Roman"/>
          <w:color w:val="000000" w:themeColor="text1"/>
        </w:rPr>
        <w:t>ktivit</w:t>
      </w:r>
      <w:proofErr w:type="spellEnd"/>
      <w:r w:rsidRPr="00D70FCA">
        <w:rPr>
          <w:rFonts w:ascii="Times New Roman" w:hAnsi="Times New Roman" w:cs="Times New Roman"/>
          <w:color w:val="000000" w:themeColor="text1"/>
        </w:rPr>
        <w:t xml:space="preserve">), gözde kronik yaşarma, kızarıklık, </w:t>
      </w:r>
      <w:proofErr w:type="spellStart"/>
      <w:r w:rsidRPr="00D70FCA">
        <w:rPr>
          <w:rFonts w:ascii="Times New Roman" w:hAnsi="Times New Roman" w:cs="Times New Roman"/>
          <w:color w:val="000000" w:themeColor="text1"/>
        </w:rPr>
        <w:t>konjonktivit</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psödomembran</w:t>
      </w:r>
      <w:proofErr w:type="spellEnd"/>
      <w:r w:rsidRPr="00D70FCA">
        <w:rPr>
          <w:rFonts w:ascii="Times New Roman" w:hAnsi="Times New Roman" w:cs="Times New Roman"/>
          <w:color w:val="000000" w:themeColor="text1"/>
        </w:rPr>
        <w:t xml:space="preserve"> oluşumu ile karakterizedir. Göz kapakları içinde beyaz-sarı bazen kırmızı renkte kalın odunsu görünümde olan bir katman saptanması hastalık için tipiktir. Üst göz kapağı daha sık tutulmaktadır. Kornea tutulumu genell</w:t>
      </w:r>
      <w:r w:rsidR="00CE02DF" w:rsidRPr="00D70FCA">
        <w:rPr>
          <w:rFonts w:ascii="Times New Roman" w:hAnsi="Times New Roman" w:cs="Times New Roman"/>
          <w:color w:val="000000" w:themeColor="text1"/>
        </w:rPr>
        <w:t>ikle</w:t>
      </w:r>
      <w:r w:rsidRPr="00D70FCA">
        <w:rPr>
          <w:rFonts w:ascii="Times New Roman" w:hAnsi="Times New Roman" w:cs="Times New Roman"/>
          <w:color w:val="000000" w:themeColor="text1"/>
        </w:rPr>
        <w:t xml:space="preserve"> körlükle sonuçlanacağı için daha dikkatli izlenmelidir. </w:t>
      </w:r>
      <w:r w:rsidR="00CE02DF" w:rsidRPr="00D70FCA">
        <w:rPr>
          <w:rFonts w:ascii="Times New Roman" w:hAnsi="Times New Roman" w:cs="Times New Roman"/>
          <w:color w:val="000000" w:themeColor="text1"/>
        </w:rPr>
        <w:t>K</w:t>
      </w:r>
      <w:r w:rsidRPr="00D70FCA">
        <w:rPr>
          <w:rFonts w:ascii="Times New Roman" w:hAnsi="Times New Roman" w:cs="Times New Roman"/>
          <w:color w:val="000000" w:themeColor="text1"/>
        </w:rPr>
        <w:t xml:space="preserve">linik </w:t>
      </w:r>
      <w:r w:rsidR="00CE02DF" w:rsidRPr="00D70FCA">
        <w:rPr>
          <w:rFonts w:ascii="Times New Roman" w:hAnsi="Times New Roman" w:cs="Times New Roman"/>
          <w:color w:val="000000" w:themeColor="text1"/>
        </w:rPr>
        <w:t xml:space="preserve">genellikle </w:t>
      </w:r>
      <w:r w:rsidRPr="00D70FCA">
        <w:rPr>
          <w:rFonts w:ascii="Times New Roman" w:hAnsi="Times New Roman" w:cs="Times New Roman"/>
          <w:color w:val="000000" w:themeColor="text1"/>
        </w:rPr>
        <w:t xml:space="preserve">süt çocukluğunda başlar. Lokal hasar, enfeksiyon ve göz cerrahisi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oluşumunu tetikler.</w:t>
      </w:r>
      <w:r w:rsidR="00CE02DF"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Lignöz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konjonktivit</w:t>
      </w:r>
      <w:proofErr w:type="spellEnd"/>
      <w:r w:rsidRPr="00D70FCA">
        <w:rPr>
          <w:rFonts w:ascii="Times New Roman" w:hAnsi="Times New Roman" w:cs="Times New Roman"/>
          <w:color w:val="000000" w:themeColor="text1"/>
        </w:rPr>
        <w:t xml:space="preserve"> genelde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eksikliğinin en rahatsız edici klinik formudur 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olanlar tanı alana dek bu nedenle değişik göz damlaları ile tedavi edilmektedir (</w:t>
      </w:r>
      <w:proofErr w:type="spellStart"/>
      <w:r w:rsidRPr="00D70FCA">
        <w:rPr>
          <w:rFonts w:ascii="Times New Roman" w:hAnsi="Times New Roman" w:cs="Times New Roman"/>
          <w:color w:val="000000" w:themeColor="text1"/>
        </w:rPr>
        <w:t>kortikosteroid</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siklosporin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hyal</w:t>
      </w:r>
      <w:r w:rsidR="00CE02DF" w:rsidRPr="00D70FCA">
        <w:rPr>
          <w:rFonts w:ascii="Times New Roman" w:hAnsi="Times New Roman" w:cs="Times New Roman"/>
          <w:color w:val="000000" w:themeColor="text1"/>
        </w:rPr>
        <w:t>ü</w:t>
      </w:r>
      <w:r w:rsidRPr="00D70FCA">
        <w:rPr>
          <w:rFonts w:ascii="Times New Roman" w:hAnsi="Times New Roman" w:cs="Times New Roman"/>
          <w:color w:val="000000" w:themeColor="text1"/>
        </w:rPr>
        <w:t>ronidaz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heparin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antiviral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antibakteriyal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antifungal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vb</w:t>
      </w:r>
      <w:proofErr w:type="spellEnd"/>
      <w:r w:rsidRPr="00D70FCA">
        <w:rPr>
          <w:rFonts w:ascii="Times New Roman" w:hAnsi="Times New Roman" w:cs="Times New Roman"/>
          <w:color w:val="000000" w:themeColor="text1"/>
        </w:rPr>
        <w:t xml:space="preserve">). Ancak literatürde değişik sonuçlar verilmekte ise de göz damlalarının odunsu </w:t>
      </w:r>
      <w:proofErr w:type="spellStart"/>
      <w:r w:rsidRPr="00D70FCA">
        <w:rPr>
          <w:rFonts w:ascii="Times New Roman" w:hAnsi="Times New Roman" w:cs="Times New Roman"/>
          <w:color w:val="000000" w:themeColor="text1"/>
        </w:rPr>
        <w:t>membrana</w:t>
      </w:r>
      <w:proofErr w:type="spellEnd"/>
      <w:r w:rsidRPr="00D70FCA">
        <w:rPr>
          <w:rFonts w:ascii="Times New Roman" w:hAnsi="Times New Roman" w:cs="Times New Roman"/>
          <w:color w:val="000000" w:themeColor="text1"/>
        </w:rPr>
        <w:t xml:space="preserve"> etkisi tartışmalıdır. Tıpkı göz damlalarında olduğu gibi cerrahi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temizliği de çok kısa süreli iyilik hali sağlar ve işlemin ardından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gelişimi tetiklenerek daha da artar. Bu hastalarda tedavide </w:t>
      </w:r>
      <w:proofErr w:type="spellStart"/>
      <w:r w:rsidRPr="00D70FCA">
        <w:rPr>
          <w:rFonts w:ascii="Times New Roman" w:hAnsi="Times New Roman" w:cs="Times New Roman"/>
          <w:color w:val="000000" w:themeColor="text1"/>
        </w:rPr>
        <w:t>topikal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lys-plazminojen</w:t>
      </w:r>
      <w:proofErr w:type="spellEnd"/>
      <w:r w:rsidRPr="00D70FCA">
        <w:rPr>
          <w:rFonts w:ascii="Times New Roman" w:hAnsi="Times New Roman" w:cs="Times New Roman"/>
          <w:color w:val="000000" w:themeColor="text1"/>
        </w:rPr>
        <w:t xml:space="preserve"> veya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konsantratı</w:t>
      </w:r>
      <w:proofErr w:type="spellEnd"/>
      <w:r w:rsidRPr="00D70FCA">
        <w:rPr>
          <w:rFonts w:ascii="Times New Roman" w:hAnsi="Times New Roman" w:cs="Times New Roman"/>
          <w:color w:val="000000" w:themeColor="text1"/>
        </w:rPr>
        <w:t xml:space="preserve"> kullanıldığında başarı elde edilir.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sadece karaciğerde değil gözde korneada da sentezlenmekte ve gözyaşı içinde yer almaktadır. Genelde yaşla </w:t>
      </w:r>
      <w:r w:rsidRPr="00D70FCA">
        <w:rPr>
          <w:rFonts w:ascii="Times New Roman" w:hAnsi="Times New Roman" w:cs="Times New Roman"/>
          <w:color w:val="000000" w:themeColor="text1"/>
        </w:rPr>
        <w:lastRenderedPageBreak/>
        <w:t>beraber LC bulguları gerilemekte, hatta bazen kendiliğinden düzelme saptanabilmektedir. Uzun süreli takipte kalan olgular incelendiğinde 13 olguda görme bozukluğu izlenirken</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sadece 7 olgu kendiliğinden düzelmişti</w:t>
      </w:r>
      <w:r w:rsidR="00CE02DF" w:rsidRPr="00D70FCA">
        <w:rPr>
          <w:rFonts w:ascii="Times New Roman" w:hAnsi="Times New Roman" w:cs="Times New Roman"/>
          <w:color w:val="000000" w:themeColor="text1"/>
        </w:rPr>
        <w:t>r</w:t>
      </w:r>
      <w:r w:rsidRPr="00D70FCA">
        <w:rPr>
          <w:rFonts w:ascii="Times New Roman" w:hAnsi="Times New Roman" w:cs="Times New Roman"/>
          <w:color w:val="000000" w:themeColor="text1"/>
        </w:rPr>
        <w:t xml:space="preserve">. Literatürde </w:t>
      </w:r>
      <w:proofErr w:type="spellStart"/>
      <w:r w:rsidR="00CE02DF" w:rsidRPr="00D70FCA">
        <w:rPr>
          <w:rFonts w:ascii="Times New Roman" w:hAnsi="Times New Roman" w:cs="Times New Roman"/>
          <w:color w:val="000000" w:themeColor="text1"/>
        </w:rPr>
        <w:t>intravenöz</w:t>
      </w:r>
      <w:proofErr w:type="spellEnd"/>
      <w:r w:rsidR="00CE02DF"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tedavisi ile tamamen düzelen olgu bildirilmektedir. Tedavide kullanılan </w:t>
      </w:r>
      <w:proofErr w:type="spellStart"/>
      <w:r w:rsidRPr="00D70FCA">
        <w:rPr>
          <w:rFonts w:ascii="Times New Roman" w:hAnsi="Times New Roman" w:cs="Times New Roman"/>
          <w:color w:val="000000" w:themeColor="text1"/>
        </w:rPr>
        <w:t>siklosporin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heparin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kortikostero</w:t>
      </w:r>
      <w:r w:rsidR="00CE02DF" w:rsidRPr="00D70FCA">
        <w:rPr>
          <w:rFonts w:ascii="Times New Roman" w:hAnsi="Times New Roman" w:cs="Times New Roman"/>
          <w:color w:val="000000" w:themeColor="text1"/>
        </w:rPr>
        <w:t>i</w:t>
      </w:r>
      <w:r w:rsidRPr="00D70FCA">
        <w:rPr>
          <w:rFonts w:ascii="Times New Roman" w:hAnsi="Times New Roman" w:cs="Times New Roman"/>
          <w:color w:val="000000" w:themeColor="text1"/>
        </w:rPr>
        <w:t>d</w:t>
      </w:r>
      <w:proofErr w:type="spellEnd"/>
      <w:r w:rsidRPr="00D70FCA">
        <w:rPr>
          <w:rFonts w:ascii="Times New Roman" w:hAnsi="Times New Roman" w:cs="Times New Roman"/>
          <w:color w:val="000000" w:themeColor="text1"/>
        </w:rPr>
        <w:t xml:space="preserve"> damlalarla odunsu </w:t>
      </w:r>
      <w:proofErr w:type="spellStart"/>
      <w:r w:rsidRPr="00D70FCA">
        <w:rPr>
          <w:rFonts w:ascii="Times New Roman" w:hAnsi="Times New Roman" w:cs="Times New Roman"/>
          <w:color w:val="000000" w:themeColor="text1"/>
        </w:rPr>
        <w:t>membranlarda</w:t>
      </w:r>
      <w:proofErr w:type="spellEnd"/>
      <w:r w:rsidRPr="00D70FCA">
        <w:rPr>
          <w:rFonts w:ascii="Times New Roman" w:hAnsi="Times New Roman" w:cs="Times New Roman"/>
          <w:color w:val="000000" w:themeColor="text1"/>
        </w:rPr>
        <w:t xml:space="preserve"> incelme oluşur ve yumuşama gerçekleşir. Cerrahi temizleme sırasında </w:t>
      </w:r>
      <w:proofErr w:type="spellStart"/>
      <w:r w:rsidRPr="00D70FCA">
        <w:rPr>
          <w:rFonts w:ascii="Times New Roman" w:hAnsi="Times New Roman" w:cs="Times New Roman"/>
          <w:color w:val="000000" w:themeColor="text1"/>
        </w:rPr>
        <w:t>heparinle</w:t>
      </w:r>
      <w:proofErr w:type="spellEnd"/>
      <w:r w:rsidRPr="00D70FCA">
        <w:rPr>
          <w:rFonts w:ascii="Times New Roman" w:hAnsi="Times New Roman" w:cs="Times New Roman"/>
          <w:color w:val="000000" w:themeColor="text1"/>
        </w:rPr>
        <w:t xml:space="preserve"> takviye edilmiş plazma ile yıkama ve sonrasında </w:t>
      </w:r>
      <w:proofErr w:type="spellStart"/>
      <w:r w:rsidRPr="00D70FCA">
        <w:rPr>
          <w:rFonts w:ascii="Times New Roman" w:hAnsi="Times New Roman" w:cs="Times New Roman"/>
          <w:color w:val="000000" w:themeColor="text1"/>
        </w:rPr>
        <w:t>kortikosteroid</w:t>
      </w:r>
      <w:proofErr w:type="spellEnd"/>
      <w:r w:rsidRPr="00D70FCA">
        <w:rPr>
          <w:rFonts w:ascii="Times New Roman" w:hAnsi="Times New Roman" w:cs="Times New Roman"/>
          <w:color w:val="000000" w:themeColor="text1"/>
        </w:rPr>
        <w:t xml:space="preserve"> kullanımı önerilmektedir. </w:t>
      </w:r>
      <w:proofErr w:type="spellStart"/>
      <w:r w:rsidRPr="00D70FCA">
        <w:rPr>
          <w:rFonts w:ascii="Times New Roman" w:hAnsi="Times New Roman" w:cs="Times New Roman"/>
          <w:color w:val="000000" w:themeColor="text1"/>
        </w:rPr>
        <w:t>Membranlar</w:t>
      </w:r>
      <w:proofErr w:type="spellEnd"/>
      <w:r w:rsidRPr="00D70FCA">
        <w:rPr>
          <w:rFonts w:ascii="Times New Roman" w:hAnsi="Times New Roman" w:cs="Times New Roman"/>
          <w:color w:val="000000" w:themeColor="text1"/>
        </w:rPr>
        <w:t xml:space="preserve"> T hücreden ve IL-2 reseptöründen zengin olduğu için </w:t>
      </w:r>
      <w:proofErr w:type="spellStart"/>
      <w:r w:rsidRPr="00D70FCA">
        <w:rPr>
          <w:rFonts w:ascii="Times New Roman" w:hAnsi="Times New Roman" w:cs="Times New Roman"/>
          <w:color w:val="000000" w:themeColor="text1"/>
        </w:rPr>
        <w:t>immün</w:t>
      </w:r>
      <w:proofErr w:type="spellEnd"/>
      <w:r w:rsidRPr="00D70FCA">
        <w:rPr>
          <w:rFonts w:ascii="Times New Roman" w:hAnsi="Times New Roman" w:cs="Times New Roman"/>
          <w:color w:val="000000" w:themeColor="text1"/>
        </w:rPr>
        <w:t xml:space="preserve"> sistem baskılayıcı </w:t>
      </w:r>
      <w:proofErr w:type="spellStart"/>
      <w:r w:rsidRPr="00D70FCA">
        <w:rPr>
          <w:rFonts w:ascii="Times New Roman" w:hAnsi="Times New Roman" w:cs="Times New Roman"/>
          <w:color w:val="000000" w:themeColor="text1"/>
        </w:rPr>
        <w:t>siklosporin</w:t>
      </w:r>
      <w:proofErr w:type="spellEnd"/>
      <w:r w:rsidRPr="00D70FCA">
        <w:rPr>
          <w:rFonts w:ascii="Times New Roman" w:hAnsi="Times New Roman" w:cs="Times New Roman"/>
          <w:color w:val="000000" w:themeColor="text1"/>
        </w:rPr>
        <w:t xml:space="preserve"> tedavide bir miktar iyilik hali sağlayabilir. Son yıllarda </w:t>
      </w:r>
      <w:proofErr w:type="spellStart"/>
      <w:r w:rsidRPr="00D70FCA">
        <w:rPr>
          <w:rFonts w:ascii="Times New Roman" w:hAnsi="Times New Roman" w:cs="Times New Roman"/>
          <w:color w:val="000000" w:themeColor="text1"/>
        </w:rPr>
        <w:t>amni</w:t>
      </w:r>
      <w:r w:rsidR="00CE02DF" w:rsidRPr="00D70FCA">
        <w:rPr>
          <w:rFonts w:ascii="Times New Roman" w:hAnsi="Times New Roman" w:cs="Times New Roman"/>
          <w:color w:val="000000" w:themeColor="text1"/>
        </w:rPr>
        <w:t>y</w:t>
      </w:r>
      <w:r w:rsidRPr="00D70FCA">
        <w:rPr>
          <w:rFonts w:ascii="Times New Roman" w:hAnsi="Times New Roman" w:cs="Times New Roman"/>
          <w:color w:val="000000" w:themeColor="text1"/>
        </w:rPr>
        <w:t>otik</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transplantasyonu yapılarak düzelen olgular bildirilmiştir. Ancak, </w:t>
      </w:r>
      <w:proofErr w:type="spellStart"/>
      <w:r w:rsidRPr="00D70FCA">
        <w:rPr>
          <w:rFonts w:ascii="Times New Roman" w:hAnsi="Times New Roman" w:cs="Times New Roman"/>
          <w:color w:val="000000" w:themeColor="text1"/>
        </w:rPr>
        <w:t>Schuster</w:t>
      </w:r>
      <w:proofErr w:type="spellEnd"/>
      <w:r w:rsidRPr="00D70FCA">
        <w:rPr>
          <w:rFonts w:ascii="Times New Roman" w:hAnsi="Times New Roman" w:cs="Times New Roman"/>
          <w:color w:val="000000" w:themeColor="text1"/>
        </w:rPr>
        <w:t xml:space="preserve"> ve arkadaşlarının bu konuda çekinceleri vardır, </w:t>
      </w:r>
      <w:proofErr w:type="spellStart"/>
      <w:r w:rsidRPr="00D70FCA">
        <w:rPr>
          <w:rFonts w:ascii="Times New Roman" w:hAnsi="Times New Roman" w:cs="Times New Roman"/>
          <w:color w:val="000000" w:themeColor="text1"/>
        </w:rPr>
        <w:t>transplant</w:t>
      </w:r>
      <w:proofErr w:type="spellEnd"/>
      <w:r w:rsidRPr="00D70FCA">
        <w:rPr>
          <w:rFonts w:ascii="Times New Roman" w:hAnsi="Times New Roman" w:cs="Times New Roman"/>
          <w:color w:val="000000" w:themeColor="text1"/>
        </w:rPr>
        <w:t xml:space="preserve"> materyalinin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oluşumunu tetikleyeceğini düşünmektedir . </w:t>
      </w:r>
      <w:proofErr w:type="spellStart"/>
      <w:r w:rsidRPr="00D70FCA">
        <w:rPr>
          <w:rFonts w:ascii="Times New Roman" w:hAnsi="Times New Roman" w:cs="Times New Roman"/>
          <w:color w:val="000000" w:themeColor="text1"/>
        </w:rPr>
        <w:t>Skleral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greftleme</w:t>
      </w:r>
      <w:proofErr w:type="spellEnd"/>
      <w:r w:rsidRPr="00D70FCA">
        <w:rPr>
          <w:rFonts w:ascii="Times New Roman" w:hAnsi="Times New Roman" w:cs="Times New Roman"/>
          <w:color w:val="000000" w:themeColor="text1"/>
        </w:rPr>
        <w:t xml:space="preserve"> öneren yazarlar da vardır.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Klinik şikayetlerin değerlendirildiği 74 </w:t>
      </w:r>
      <w:proofErr w:type="spellStart"/>
      <w:r w:rsidRPr="00D70FCA">
        <w:rPr>
          <w:rFonts w:ascii="Times New Roman" w:hAnsi="Times New Roman" w:cs="Times New Roman"/>
          <w:color w:val="000000" w:themeColor="text1"/>
        </w:rPr>
        <w:t>olguluk</w:t>
      </w:r>
      <w:proofErr w:type="spellEnd"/>
      <w:r w:rsidRPr="00D70FCA">
        <w:rPr>
          <w:rFonts w:ascii="Times New Roman" w:hAnsi="Times New Roman" w:cs="Times New Roman"/>
          <w:color w:val="000000" w:themeColor="text1"/>
        </w:rPr>
        <w:t xml:space="preserve"> seride </w:t>
      </w:r>
      <w:r w:rsidR="00CE02DF" w:rsidRPr="00D70FCA">
        <w:rPr>
          <w:rFonts w:ascii="Times New Roman" w:hAnsi="Times New Roman" w:cs="Times New Roman"/>
          <w:color w:val="000000" w:themeColor="text1"/>
        </w:rPr>
        <w:t>60</w:t>
      </w:r>
      <w:r w:rsidRPr="00D70FCA">
        <w:rPr>
          <w:rFonts w:ascii="Times New Roman" w:hAnsi="Times New Roman" w:cs="Times New Roman"/>
          <w:color w:val="000000" w:themeColor="text1"/>
        </w:rPr>
        <w:t xml:space="preserve"> hastada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%80</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lign</w:t>
      </w:r>
      <w:r w:rsidR="00CE02DF" w:rsidRPr="00D70FCA">
        <w:rPr>
          <w:rFonts w:ascii="Times New Roman" w:hAnsi="Times New Roman" w:cs="Times New Roman"/>
          <w:color w:val="000000" w:themeColor="text1"/>
        </w:rPr>
        <w:t>öz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konj</w:t>
      </w:r>
      <w:r w:rsidR="00CE02DF" w:rsidRPr="00D70FCA">
        <w:rPr>
          <w:rFonts w:ascii="Times New Roman" w:hAnsi="Times New Roman" w:cs="Times New Roman"/>
          <w:color w:val="000000" w:themeColor="text1"/>
        </w:rPr>
        <w:t>on</w:t>
      </w:r>
      <w:r w:rsidRPr="00D70FCA">
        <w:rPr>
          <w:rFonts w:ascii="Times New Roman" w:hAnsi="Times New Roman" w:cs="Times New Roman"/>
          <w:color w:val="000000" w:themeColor="text1"/>
        </w:rPr>
        <w:t>ktivit</w:t>
      </w:r>
      <w:proofErr w:type="spellEnd"/>
      <w:r w:rsidRPr="00D70FCA">
        <w:rPr>
          <w:rFonts w:ascii="Times New Roman" w:hAnsi="Times New Roman" w:cs="Times New Roman"/>
          <w:color w:val="000000" w:themeColor="text1"/>
        </w:rPr>
        <w:t xml:space="preserve">, 22/74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%30</w:t>
      </w:r>
      <w:r w:rsidR="00CE02DF" w:rsidRPr="00D70FCA">
        <w:rPr>
          <w:rFonts w:ascii="Times New Roman" w:hAnsi="Times New Roman" w:cs="Times New Roman"/>
          <w:color w:val="000000" w:themeColor="text1"/>
        </w:rPr>
        <w:t>) hastada</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lign</w:t>
      </w:r>
      <w:r w:rsidR="00CE02DF" w:rsidRPr="00D70FCA">
        <w:rPr>
          <w:rFonts w:ascii="Times New Roman" w:hAnsi="Times New Roman" w:cs="Times New Roman"/>
          <w:color w:val="000000" w:themeColor="text1"/>
        </w:rPr>
        <w:t>öz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gingivit</w:t>
      </w:r>
      <w:proofErr w:type="spellEnd"/>
      <w:r w:rsidRPr="00D70FCA">
        <w:rPr>
          <w:rFonts w:ascii="Times New Roman" w:hAnsi="Times New Roman" w:cs="Times New Roman"/>
          <w:color w:val="000000" w:themeColor="text1"/>
        </w:rPr>
        <w:t xml:space="preserve"> ve diş kaybı, 17/74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%20</w:t>
      </w:r>
      <w:r w:rsidR="00CE02DF" w:rsidRPr="00D70FCA">
        <w:rPr>
          <w:rFonts w:ascii="Times New Roman" w:hAnsi="Times New Roman" w:cs="Times New Roman"/>
          <w:color w:val="000000" w:themeColor="text1"/>
        </w:rPr>
        <w:t>) hastada</w:t>
      </w:r>
      <w:r w:rsidRPr="00D70FCA">
        <w:rPr>
          <w:rFonts w:ascii="Times New Roman" w:hAnsi="Times New Roman" w:cs="Times New Roman"/>
          <w:color w:val="000000" w:themeColor="text1"/>
        </w:rPr>
        <w:t xml:space="preserve"> üst ve alt solunum yolu enfeksiyonu (sinüs, </w:t>
      </w:r>
      <w:proofErr w:type="spellStart"/>
      <w:r w:rsidRPr="00D70FCA">
        <w:rPr>
          <w:rFonts w:ascii="Times New Roman" w:hAnsi="Times New Roman" w:cs="Times New Roman"/>
          <w:color w:val="000000" w:themeColor="text1"/>
        </w:rPr>
        <w:t>laren</w:t>
      </w:r>
      <w:r w:rsidR="00CE02DF" w:rsidRPr="00D70FCA">
        <w:rPr>
          <w:rFonts w:ascii="Times New Roman" w:hAnsi="Times New Roman" w:cs="Times New Roman"/>
          <w:color w:val="000000" w:themeColor="text1"/>
        </w:rPr>
        <w:t>ks</w:t>
      </w:r>
      <w:proofErr w:type="spellEnd"/>
      <w:r w:rsidRPr="00D70FCA">
        <w:rPr>
          <w:rFonts w:ascii="Times New Roman" w:hAnsi="Times New Roman" w:cs="Times New Roman"/>
          <w:color w:val="000000" w:themeColor="text1"/>
        </w:rPr>
        <w:t xml:space="preserve">, alveol), 11/74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%15</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hastada orta kulak, 7/74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%9</w:t>
      </w:r>
      <w:r w:rsidR="00CE02DF" w:rsidRPr="00D70FCA">
        <w:rPr>
          <w:rFonts w:ascii="Times New Roman" w:hAnsi="Times New Roman" w:cs="Times New Roman"/>
          <w:color w:val="000000" w:themeColor="text1"/>
        </w:rPr>
        <w:t>) hastada</w:t>
      </w:r>
      <w:r w:rsidRPr="00D70FCA">
        <w:rPr>
          <w:rFonts w:ascii="Times New Roman" w:hAnsi="Times New Roman" w:cs="Times New Roman"/>
          <w:color w:val="000000" w:themeColor="text1"/>
        </w:rPr>
        <w:t xml:space="preserve"> kadın </w:t>
      </w:r>
      <w:proofErr w:type="spellStart"/>
      <w:r w:rsidRPr="00D70FCA">
        <w:rPr>
          <w:rFonts w:ascii="Times New Roman" w:hAnsi="Times New Roman" w:cs="Times New Roman"/>
          <w:color w:val="000000" w:themeColor="text1"/>
        </w:rPr>
        <w:t>genital</w:t>
      </w:r>
      <w:proofErr w:type="spellEnd"/>
      <w:r w:rsidRPr="00D70FCA">
        <w:rPr>
          <w:rFonts w:ascii="Times New Roman" w:hAnsi="Times New Roman" w:cs="Times New Roman"/>
          <w:color w:val="000000" w:themeColor="text1"/>
        </w:rPr>
        <w:t xml:space="preserve"> yol (</w:t>
      </w:r>
      <w:proofErr w:type="spellStart"/>
      <w:r w:rsidRPr="00D70FCA">
        <w:rPr>
          <w:rFonts w:ascii="Times New Roman" w:hAnsi="Times New Roman" w:cs="Times New Roman"/>
          <w:color w:val="000000" w:themeColor="text1"/>
        </w:rPr>
        <w:t>vajen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serviks</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fallop</w:t>
      </w:r>
      <w:proofErr w:type="spellEnd"/>
      <w:r w:rsidRPr="00D70FCA">
        <w:rPr>
          <w:rFonts w:ascii="Times New Roman" w:hAnsi="Times New Roman" w:cs="Times New Roman"/>
          <w:color w:val="000000" w:themeColor="text1"/>
        </w:rPr>
        <w:t xml:space="preserve"> kanalı,</w:t>
      </w:r>
      <w:r w:rsidR="00CE02DF"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adneksler</w:t>
      </w:r>
      <w:proofErr w:type="spellEnd"/>
      <w:r w:rsidRPr="00D70FCA">
        <w:rPr>
          <w:rFonts w:ascii="Times New Roman" w:hAnsi="Times New Roman" w:cs="Times New Roman"/>
          <w:color w:val="000000" w:themeColor="text1"/>
        </w:rPr>
        <w:t>, vb</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2/74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%2.7</w:t>
      </w:r>
      <w:r w:rsidR="00CE02DF" w:rsidRPr="00D70FCA">
        <w:rPr>
          <w:rFonts w:ascii="Times New Roman" w:hAnsi="Times New Roman" w:cs="Times New Roman"/>
          <w:color w:val="000000" w:themeColor="text1"/>
        </w:rPr>
        <w:t>) hastada</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gastrointestinal</w:t>
      </w:r>
      <w:proofErr w:type="spellEnd"/>
      <w:r w:rsidRPr="00D70FCA">
        <w:rPr>
          <w:rFonts w:ascii="Times New Roman" w:hAnsi="Times New Roman" w:cs="Times New Roman"/>
          <w:color w:val="000000" w:themeColor="text1"/>
        </w:rPr>
        <w:t xml:space="preserve"> ve 3/74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%4</w:t>
      </w:r>
      <w:r w:rsidR="00CE02DF" w:rsidRPr="00D70FCA">
        <w:rPr>
          <w:rFonts w:ascii="Times New Roman" w:hAnsi="Times New Roman" w:cs="Times New Roman"/>
          <w:color w:val="000000" w:themeColor="text1"/>
        </w:rPr>
        <w:t>) hastada</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genito</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üriner</w:t>
      </w:r>
      <w:proofErr w:type="spellEnd"/>
      <w:r w:rsidRPr="00D70FCA">
        <w:rPr>
          <w:rFonts w:ascii="Times New Roman" w:hAnsi="Times New Roman" w:cs="Times New Roman"/>
          <w:color w:val="000000" w:themeColor="text1"/>
        </w:rPr>
        <w:t xml:space="preserve"> (böbrek taşı) ve 1/74 </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%1</w:t>
      </w:r>
      <w:r w:rsidR="00CE02DF" w:rsidRPr="00D70FCA">
        <w:rPr>
          <w:rFonts w:ascii="Times New Roman" w:hAnsi="Times New Roman" w:cs="Times New Roman"/>
          <w:color w:val="000000" w:themeColor="text1"/>
        </w:rPr>
        <w:t>) hastada</w:t>
      </w:r>
      <w:r w:rsidRPr="00D70FCA">
        <w:rPr>
          <w:rFonts w:ascii="Times New Roman" w:hAnsi="Times New Roman" w:cs="Times New Roman"/>
          <w:color w:val="000000" w:themeColor="text1"/>
        </w:rPr>
        <w:t xml:space="preserve"> deri tutulumu saptanmıştır. Benzer olarak </w:t>
      </w:r>
      <w:proofErr w:type="spellStart"/>
      <w:r w:rsidRPr="00D70FCA">
        <w:rPr>
          <w:rFonts w:ascii="Times New Roman" w:hAnsi="Times New Roman" w:cs="Times New Roman"/>
          <w:color w:val="000000" w:themeColor="text1"/>
        </w:rPr>
        <w:t>Teft</w:t>
      </w:r>
      <w:proofErr w:type="spellEnd"/>
      <w:r w:rsidRPr="00D70FCA">
        <w:rPr>
          <w:rFonts w:ascii="Times New Roman" w:hAnsi="Times New Roman" w:cs="Times New Roman"/>
          <w:color w:val="000000" w:themeColor="text1"/>
        </w:rPr>
        <w:t xml:space="preserve"> ve ark</w:t>
      </w:r>
      <w:r w:rsidR="00CE02DF"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50 </w:t>
      </w:r>
      <w:proofErr w:type="spellStart"/>
      <w:r w:rsidRPr="00D70FCA">
        <w:rPr>
          <w:rFonts w:ascii="Times New Roman" w:hAnsi="Times New Roman" w:cs="Times New Roman"/>
          <w:color w:val="000000" w:themeColor="text1"/>
        </w:rPr>
        <w:t>olguluk</w:t>
      </w:r>
      <w:proofErr w:type="spellEnd"/>
      <w:r w:rsidRPr="00D70FCA">
        <w:rPr>
          <w:rFonts w:ascii="Times New Roman" w:hAnsi="Times New Roman" w:cs="Times New Roman"/>
          <w:color w:val="000000" w:themeColor="text1"/>
        </w:rPr>
        <w:t xml:space="preserve"> serisinde de LC en sık (%80) saptanan şikayet</w:t>
      </w:r>
      <w:r w:rsidR="00CE02DF" w:rsidRPr="00D70FCA">
        <w:rPr>
          <w:rFonts w:ascii="Times New Roman" w:hAnsi="Times New Roman" w:cs="Times New Roman"/>
          <w:color w:val="000000" w:themeColor="text1"/>
        </w:rPr>
        <w:t xml:space="preserve"> olarak bildirilmiştir</w:t>
      </w:r>
      <w:r w:rsidRPr="00D70FCA">
        <w:rPr>
          <w:rFonts w:ascii="Times New Roman" w:hAnsi="Times New Roman" w:cs="Times New Roman"/>
          <w:color w:val="000000" w:themeColor="text1"/>
        </w:rPr>
        <w:t xml:space="preserve">. Bunu sırası ile </w:t>
      </w:r>
      <w:proofErr w:type="spellStart"/>
      <w:r w:rsidRPr="00D70FCA">
        <w:rPr>
          <w:rFonts w:ascii="Times New Roman" w:hAnsi="Times New Roman" w:cs="Times New Roman"/>
          <w:color w:val="000000" w:themeColor="text1"/>
        </w:rPr>
        <w:t>gingivit</w:t>
      </w:r>
      <w:proofErr w:type="spellEnd"/>
      <w:r w:rsidRPr="00D70FCA">
        <w:rPr>
          <w:rFonts w:ascii="Times New Roman" w:hAnsi="Times New Roman" w:cs="Times New Roman"/>
          <w:color w:val="000000" w:themeColor="text1"/>
        </w:rPr>
        <w:t xml:space="preserve">, bronş ağacı tutulumu, kulaklar, </w:t>
      </w:r>
      <w:proofErr w:type="spellStart"/>
      <w:r w:rsidRPr="00D70FCA">
        <w:rPr>
          <w:rFonts w:ascii="Times New Roman" w:hAnsi="Times New Roman" w:cs="Times New Roman"/>
          <w:color w:val="000000" w:themeColor="text1"/>
        </w:rPr>
        <w:t>vajen</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gastrointestinal</w:t>
      </w:r>
      <w:proofErr w:type="spellEnd"/>
      <w:r w:rsidRPr="00D70FCA">
        <w:rPr>
          <w:rFonts w:ascii="Times New Roman" w:hAnsi="Times New Roman" w:cs="Times New Roman"/>
          <w:color w:val="000000" w:themeColor="text1"/>
        </w:rPr>
        <w:t xml:space="preserve"> mukoza izlemektedi</w:t>
      </w:r>
      <w:r w:rsidR="00CE02DF" w:rsidRPr="00D70FCA">
        <w:rPr>
          <w:rFonts w:ascii="Times New Roman" w:hAnsi="Times New Roman" w:cs="Times New Roman"/>
          <w:color w:val="000000" w:themeColor="text1"/>
        </w:rPr>
        <w:t>r</w:t>
      </w:r>
      <w:r w:rsidRPr="00D70FCA">
        <w:rPr>
          <w:rFonts w:ascii="Times New Roman" w:hAnsi="Times New Roman" w:cs="Times New Roman"/>
          <w:color w:val="000000" w:themeColor="text1"/>
        </w:rPr>
        <w:t xml:space="preserve"> (%34, %16, %14, %8 ve %2). Hidrosefali %8 olguda </w:t>
      </w:r>
      <w:r w:rsidR="00CE02DF" w:rsidRPr="00D70FCA">
        <w:rPr>
          <w:rFonts w:ascii="Times New Roman" w:hAnsi="Times New Roman" w:cs="Times New Roman"/>
          <w:color w:val="000000" w:themeColor="text1"/>
        </w:rPr>
        <w:t>saptanmış</w:t>
      </w:r>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şant</w:t>
      </w:r>
      <w:proofErr w:type="spellEnd"/>
      <w:r w:rsidRPr="00D70FCA">
        <w:rPr>
          <w:rFonts w:ascii="Times New Roman" w:hAnsi="Times New Roman" w:cs="Times New Roman"/>
          <w:color w:val="000000" w:themeColor="text1"/>
        </w:rPr>
        <w:t xml:space="preserve"> takılan 4 hastanın 3</w:t>
      </w:r>
      <w:r w:rsidR="00CE02DF"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ünde </w:t>
      </w:r>
      <w:proofErr w:type="spellStart"/>
      <w:r w:rsidRPr="00D70FCA">
        <w:rPr>
          <w:rFonts w:ascii="Times New Roman" w:hAnsi="Times New Roman" w:cs="Times New Roman"/>
          <w:color w:val="000000" w:themeColor="text1"/>
        </w:rPr>
        <w:t>şant</w:t>
      </w:r>
      <w:proofErr w:type="spellEnd"/>
      <w:r w:rsidRPr="00D70FCA">
        <w:rPr>
          <w:rFonts w:ascii="Times New Roman" w:hAnsi="Times New Roman" w:cs="Times New Roman"/>
          <w:color w:val="000000" w:themeColor="text1"/>
        </w:rPr>
        <w:t xml:space="preserve"> tıkanıklıkları defalar</w:t>
      </w:r>
      <w:r w:rsidR="00CE02DF" w:rsidRPr="00D70FCA">
        <w:rPr>
          <w:rFonts w:ascii="Times New Roman" w:hAnsi="Times New Roman" w:cs="Times New Roman"/>
          <w:color w:val="000000" w:themeColor="text1"/>
        </w:rPr>
        <w:t>ca</w:t>
      </w:r>
      <w:r w:rsidRPr="00D70FCA">
        <w:rPr>
          <w:rFonts w:ascii="Times New Roman" w:hAnsi="Times New Roman" w:cs="Times New Roman"/>
          <w:color w:val="000000" w:themeColor="text1"/>
        </w:rPr>
        <w:t xml:space="preserve"> </w:t>
      </w:r>
      <w:r w:rsidR="00CE02DF" w:rsidRPr="00D70FCA">
        <w:rPr>
          <w:rFonts w:ascii="Times New Roman" w:hAnsi="Times New Roman" w:cs="Times New Roman"/>
          <w:color w:val="000000" w:themeColor="text1"/>
        </w:rPr>
        <w:t xml:space="preserve">tekrarlamasına </w:t>
      </w:r>
      <w:r w:rsidRPr="00D70FCA">
        <w:rPr>
          <w:rFonts w:ascii="Times New Roman" w:hAnsi="Times New Roman" w:cs="Times New Roman"/>
          <w:color w:val="000000" w:themeColor="text1"/>
        </w:rPr>
        <w:t xml:space="preserve">rağmen hiçbir olguda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klinik olarak saptanmamıştı</w:t>
      </w:r>
      <w:r w:rsidR="00CE02DF" w:rsidRPr="00D70FCA">
        <w:rPr>
          <w:rFonts w:ascii="Times New Roman" w:hAnsi="Times New Roman" w:cs="Times New Roman"/>
          <w:color w:val="000000" w:themeColor="text1"/>
        </w:rPr>
        <w:t>r</w:t>
      </w:r>
      <w:r w:rsidRPr="00D70FCA">
        <w:rPr>
          <w:rFonts w:ascii="Times New Roman" w:hAnsi="Times New Roman" w:cs="Times New Roman"/>
          <w:color w:val="000000" w:themeColor="text1"/>
        </w:rPr>
        <w:t xml:space="preserve">.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Diğer 106 </w:t>
      </w:r>
      <w:proofErr w:type="spellStart"/>
      <w:r w:rsidRPr="00D70FCA">
        <w:rPr>
          <w:rFonts w:ascii="Times New Roman" w:hAnsi="Times New Roman" w:cs="Times New Roman"/>
          <w:color w:val="000000" w:themeColor="text1"/>
        </w:rPr>
        <w:t>olguluk</w:t>
      </w:r>
      <w:proofErr w:type="spellEnd"/>
      <w:r w:rsidRPr="00D70FCA">
        <w:rPr>
          <w:rFonts w:ascii="Times New Roman" w:hAnsi="Times New Roman" w:cs="Times New Roman"/>
          <w:color w:val="000000" w:themeColor="text1"/>
        </w:rPr>
        <w:t xml:space="preserve"> seride de oranlar benzerdi</w:t>
      </w:r>
      <w:r w:rsidR="00CE02DF" w:rsidRPr="00D70FCA">
        <w:rPr>
          <w:rFonts w:ascii="Times New Roman" w:hAnsi="Times New Roman" w:cs="Times New Roman"/>
          <w:color w:val="000000" w:themeColor="text1"/>
        </w:rPr>
        <w:t>r</w:t>
      </w:r>
      <w:r w:rsidRPr="00D70FCA">
        <w:rPr>
          <w:rFonts w:ascii="Times New Roman" w:hAnsi="Times New Roman" w:cs="Times New Roman"/>
          <w:color w:val="000000" w:themeColor="text1"/>
        </w:rPr>
        <w:t xml:space="preserve">. LC en sık olarak </w:t>
      </w:r>
      <w:proofErr w:type="spellStart"/>
      <w:r w:rsidRPr="00D70FCA">
        <w:rPr>
          <w:rFonts w:ascii="Times New Roman" w:hAnsi="Times New Roman" w:cs="Times New Roman"/>
          <w:color w:val="000000" w:themeColor="text1"/>
        </w:rPr>
        <w:t>palpebrada</w:t>
      </w:r>
      <w:proofErr w:type="spellEnd"/>
      <w:r w:rsidRPr="00D70FCA">
        <w:rPr>
          <w:rFonts w:ascii="Times New Roman" w:hAnsi="Times New Roman" w:cs="Times New Roman"/>
          <w:color w:val="000000" w:themeColor="text1"/>
        </w:rPr>
        <w:t xml:space="preserve"> 90/106</w:t>
      </w:r>
      <w:r w:rsidR="002809DE" w:rsidRPr="00D70FCA">
        <w:rPr>
          <w:rFonts w:ascii="Times New Roman" w:hAnsi="Times New Roman" w:cs="Times New Roman"/>
          <w:color w:val="000000" w:themeColor="text1"/>
        </w:rPr>
        <w:t xml:space="preserve"> hastada</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bulber</w:t>
      </w:r>
      <w:proofErr w:type="spellEnd"/>
      <w:r w:rsidRPr="00D70FCA">
        <w:rPr>
          <w:rFonts w:ascii="Times New Roman" w:hAnsi="Times New Roman" w:cs="Times New Roman"/>
          <w:color w:val="000000" w:themeColor="text1"/>
        </w:rPr>
        <w:t xml:space="preserve"> 23/106, kornea 26/106) </w:t>
      </w:r>
      <w:r w:rsidR="002809DE" w:rsidRPr="00D70FCA">
        <w:rPr>
          <w:rFonts w:ascii="Times New Roman" w:hAnsi="Times New Roman" w:cs="Times New Roman"/>
          <w:color w:val="000000" w:themeColor="text1"/>
        </w:rPr>
        <w:t>saptanmıştır</w:t>
      </w:r>
      <w:r w:rsidRPr="00D70FCA">
        <w:rPr>
          <w:rFonts w:ascii="Times New Roman" w:hAnsi="Times New Roman" w:cs="Times New Roman"/>
          <w:color w:val="000000" w:themeColor="text1"/>
        </w:rPr>
        <w:t>. Üst göz kapağı daha sık tutulmaktadır. Kornea tutulumu genel</w:t>
      </w:r>
      <w:r w:rsidR="002809DE" w:rsidRPr="00D70FCA">
        <w:rPr>
          <w:rFonts w:ascii="Times New Roman" w:hAnsi="Times New Roman" w:cs="Times New Roman"/>
          <w:color w:val="000000" w:themeColor="text1"/>
        </w:rPr>
        <w:t>likle</w:t>
      </w:r>
      <w:r w:rsidRPr="00D70FCA">
        <w:rPr>
          <w:rFonts w:ascii="Times New Roman" w:hAnsi="Times New Roman" w:cs="Times New Roman"/>
          <w:color w:val="000000" w:themeColor="text1"/>
        </w:rPr>
        <w:t xml:space="preserve"> körlükle sonuçlanacağı için daha dikkatli izlenmelidir. Bu serinin 56/106 olgusunda her 2 gözde saptanm</w:t>
      </w:r>
      <w:r w:rsidR="002809DE" w:rsidRPr="00D70FCA">
        <w:rPr>
          <w:rFonts w:ascii="Times New Roman" w:hAnsi="Times New Roman" w:cs="Times New Roman"/>
          <w:color w:val="000000" w:themeColor="text1"/>
        </w:rPr>
        <w:t>ıştır</w:t>
      </w:r>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Celkan</w:t>
      </w:r>
      <w:proofErr w:type="spellEnd"/>
      <w:r w:rsidRPr="00D70FCA">
        <w:rPr>
          <w:rFonts w:ascii="Times New Roman" w:hAnsi="Times New Roman" w:cs="Times New Roman"/>
          <w:color w:val="000000" w:themeColor="text1"/>
        </w:rPr>
        <w:t xml:space="preserve"> ve ark</w:t>
      </w:r>
      <w:r w:rsidR="002809DE"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serisinde de  LC olgularında  lezyonlar her 2 gözde ve üst kapakta daha fazla </w:t>
      </w:r>
      <w:r w:rsidR="002809DE"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10/12</w:t>
      </w:r>
      <w:r w:rsidR="002809DE"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saptanmıştı</w:t>
      </w:r>
      <w:r w:rsidR="002809DE" w:rsidRPr="00D70FCA">
        <w:rPr>
          <w:rFonts w:ascii="Times New Roman" w:hAnsi="Times New Roman" w:cs="Times New Roman"/>
          <w:color w:val="000000" w:themeColor="text1"/>
        </w:rPr>
        <w:t>r</w:t>
      </w:r>
      <w:r w:rsidRPr="00D70FCA">
        <w:rPr>
          <w:rFonts w:ascii="Times New Roman" w:hAnsi="Times New Roman" w:cs="Times New Roman"/>
          <w:color w:val="000000" w:themeColor="text1"/>
        </w:rPr>
        <w:t xml:space="preserve">. Gözden </w:t>
      </w:r>
      <w:proofErr w:type="spellStart"/>
      <w:r w:rsidRPr="00D70FCA">
        <w:rPr>
          <w:rFonts w:ascii="Times New Roman" w:hAnsi="Times New Roman" w:cs="Times New Roman"/>
          <w:color w:val="000000" w:themeColor="text1"/>
        </w:rPr>
        <w:t>eksi</w:t>
      </w:r>
      <w:r w:rsidR="002809DE" w:rsidRPr="00D70FCA">
        <w:rPr>
          <w:rFonts w:ascii="Times New Roman" w:hAnsi="Times New Roman" w:cs="Times New Roman"/>
          <w:color w:val="000000" w:themeColor="text1"/>
        </w:rPr>
        <w:t>z</w:t>
      </w:r>
      <w:r w:rsidRPr="00D70FCA">
        <w:rPr>
          <w:rFonts w:ascii="Times New Roman" w:hAnsi="Times New Roman" w:cs="Times New Roman"/>
          <w:color w:val="000000" w:themeColor="text1"/>
        </w:rPr>
        <w:t>yonel</w:t>
      </w:r>
      <w:proofErr w:type="spellEnd"/>
      <w:r w:rsidRPr="00D70FCA">
        <w:rPr>
          <w:rFonts w:ascii="Times New Roman" w:hAnsi="Times New Roman" w:cs="Times New Roman"/>
          <w:color w:val="000000" w:themeColor="text1"/>
        </w:rPr>
        <w:t xml:space="preserve"> olarak çıkarılan </w:t>
      </w:r>
      <w:proofErr w:type="spellStart"/>
      <w:r w:rsidRPr="00D70FCA">
        <w:rPr>
          <w:rFonts w:ascii="Times New Roman" w:hAnsi="Times New Roman" w:cs="Times New Roman"/>
          <w:color w:val="000000" w:themeColor="text1"/>
        </w:rPr>
        <w:t>membranların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histopatolojik</w:t>
      </w:r>
      <w:proofErr w:type="spellEnd"/>
      <w:r w:rsidRPr="00D70FCA">
        <w:rPr>
          <w:rFonts w:ascii="Times New Roman" w:hAnsi="Times New Roman" w:cs="Times New Roman"/>
          <w:color w:val="000000" w:themeColor="text1"/>
        </w:rPr>
        <w:t xml:space="preserve"> incelemesinde amorf </w:t>
      </w:r>
      <w:proofErr w:type="spellStart"/>
      <w:r w:rsidRPr="00D70FCA">
        <w:rPr>
          <w:rFonts w:ascii="Times New Roman" w:hAnsi="Times New Roman" w:cs="Times New Roman"/>
          <w:color w:val="000000" w:themeColor="text1"/>
        </w:rPr>
        <w:t>eo</w:t>
      </w:r>
      <w:r w:rsidR="002809DE" w:rsidRPr="00D70FCA">
        <w:rPr>
          <w:rFonts w:ascii="Times New Roman" w:hAnsi="Times New Roman" w:cs="Times New Roman"/>
          <w:color w:val="000000" w:themeColor="text1"/>
        </w:rPr>
        <w:t>z</w:t>
      </w:r>
      <w:r w:rsidRPr="00D70FCA">
        <w:rPr>
          <w:rFonts w:ascii="Times New Roman" w:hAnsi="Times New Roman" w:cs="Times New Roman"/>
          <w:color w:val="000000" w:themeColor="text1"/>
        </w:rPr>
        <w:t>inofilik</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infiltrasyon</w:t>
      </w:r>
      <w:proofErr w:type="spellEnd"/>
      <w:r w:rsidRPr="00D70FCA">
        <w:rPr>
          <w:rFonts w:ascii="Times New Roman" w:hAnsi="Times New Roman" w:cs="Times New Roman"/>
          <w:color w:val="000000" w:themeColor="text1"/>
        </w:rPr>
        <w:t xml:space="preserve"> yanında saç, kirpik toz vb</w:t>
      </w:r>
      <w:r w:rsidR="002809DE"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gibi maddelere de rastlanmıştır. </w:t>
      </w:r>
      <w:proofErr w:type="spellStart"/>
      <w:r w:rsidRPr="00D70FCA">
        <w:rPr>
          <w:rFonts w:ascii="Times New Roman" w:hAnsi="Times New Roman" w:cs="Times New Roman"/>
          <w:color w:val="000000" w:themeColor="text1"/>
        </w:rPr>
        <w:t>Celkan</w:t>
      </w:r>
      <w:proofErr w:type="spellEnd"/>
      <w:r w:rsidRPr="00D70FCA">
        <w:rPr>
          <w:rFonts w:ascii="Times New Roman" w:hAnsi="Times New Roman" w:cs="Times New Roman"/>
          <w:color w:val="000000" w:themeColor="text1"/>
        </w:rPr>
        <w:t xml:space="preserve"> ve ark</w:t>
      </w:r>
      <w:r w:rsidR="002809DE"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serisinde  kız çocuklarının göz bulguları erkek çocuklara göre çok daha ağır bulunmuştur. Olgulardan 2</w:t>
      </w:r>
      <w:r w:rsidR="002809DE"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sinde LC  körlükle sonuçlanmıştı</w:t>
      </w:r>
      <w:r w:rsidR="002809DE" w:rsidRPr="00D70FCA">
        <w:rPr>
          <w:rFonts w:ascii="Times New Roman" w:hAnsi="Times New Roman" w:cs="Times New Roman"/>
          <w:color w:val="000000" w:themeColor="text1"/>
        </w:rPr>
        <w:t>r</w:t>
      </w:r>
      <w:r w:rsidRPr="00D70FCA">
        <w:rPr>
          <w:rFonts w:ascii="Times New Roman" w:hAnsi="Times New Roman" w:cs="Times New Roman"/>
          <w:color w:val="000000" w:themeColor="text1"/>
        </w:rPr>
        <w:t xml:space="preserve">.  Tedavide kullanılan </w:t>
      </w:r>
      <w:proofErr w:type="spellStart"/>
      <w:r w:rsidRPr="00D70FCA">
        <w:rPr>
          <w:rFonts w:ascii="Times New Roman" w:hAnsi="Times New Roman" w:cs="Times New Roman"/>
          <w:color w:val="000000" w:themeColor="text1"/>
        </w:rPr>
        <w:t>siklosporin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heparin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kortikostero</w:t>
      </w:r>
      <w:r w:rsidR="002809DE" w:rsidRPr="00D70FCA">
        <w:rPr>
          <w:rFonts w:ascii="Times New Roman" w:hAnsi="Times New Roman" w:cs="Times New Roman"/>
          <w:color w:val="000000" w:themeColor="text1"/>
        </w:rPr>
        <w:t>i</w:t>
      </w:r>
      <w:r w:rsidRPr="00D70FCA">
        <w:rPr>
          <w:rFonts w:ascii="Times New Roman" w:hAnsi="Times New Roman" w:cs="Times New Roman"/>
          <w:color w:val="000000" w:themeColor="text1"/>
        </w:rPr>
        <w:t>d</w:t>
      </w:r>
      <w:proofErr w:type="spellEnd"/>
      <w:r w:rsidRPr="00D70FCA">
        <w:rPr>
          <w:rFonts w:ascii="Times New Roman" w:hAnsi="Times New Roman" w:cs="Times New Roman"/>
          <w:color w:val="000000" w:themeColor="text1"/>
        </w:rPr>
        <w:t xml:space="preserve"> damlalarla odunsu </w:t>
      </w:r>
      <w:proofErr w:type="spellStart"/>
      <w:r w:rsidRPr="00D70FCA">
        <w:rPr>
          <w:rFonts w:ascii="Times New Roman" w:hAnsi="Times New Roman" w:cs="Times New Roman"/>
          <w:color w:val="000000" w:themeColor="text1"/>
        </w:rPr>
        <w:t>membranlarda</w:t>
      </w:r>
      <w:proofErr w:type="spellEnd"/>
      <w:r w:rsidRPr="00D70FCA">
        <w:rPr>
          <w:rFonts w:ascii="Times New Roman" w:hAnsi="Times New Roman" w:cs="Times New Roman"/>
          <w:color w:val="000000" w:themeColor="text1"/>
        </w:rPr>
        <w:t xml:space="preserve"> incelme ve yumuşama gerçekleş</w:t>
      </w:r>
      <w:r w:rsidR="002809DE" w:rsidRPr="00D70FCA">
        <w:rPr>
          <w:rFonts w:ascii="Times New Roman" w:hAnsi="Times New Roman" w:cs="Times New Roman"/>
          <w:color w:val="000000" w:themeColor="text1"/>
        </w:rPr>
        <w:t>tiği belirtilmektedir, c</w:t>
      </w:r>
      <w:r w:rsidRPr="00D70FCA">
        <w:rPr>
          <w:rFonts w:ascii="Times New Roman" w:hAnsi="Times New Roman" w:cs="Times New Roman"/>
          <w:color w:val="000000" w:themeColor="text1"/>
        </w:rPr>
        <w:t xml:space="preserve">errahi temizleme sırasında </w:t>
      </w:r>
      <w:proofErr w:type="spellStart"/>
      <w:r w:rsidRPr="00D70FCA">
        <w:rPr>
          <w:rFonts w:ascii="Times New Roman" w:hAnsi="Times New Roman" w:cs="Times New Roman"/>
          <w:color w:val="000000" w:themeColor="text1"/>
        </w:rPr>
        <w:t>heparinle</w:t>
      </w:r>
      <w:proofErr w:type="spellEnd"/>
      <w:r w:rsidRPr="00D70FCA">
        <w:rPr>
          <w:rFonts w:ascii="Times New Roman" w:hAnsi="Times New Roman" w:cs="Times New Roman"/>
          <w:color w:val="000000" w:themeColor="text1"/>
        </w:rPr>
        <w:t xml:space="preserve"> takviye edilmiş plazma ile yıkama ve sonrasında </w:t>
      </w:r>
      <w:proofErr w:type="spellStart"/>
      <w:r w:rsidRPr="00D70FCA">
        <w:rPr>
          <w:rFonts w:ascii="Times New Roman" w:hAnsi="Times New Roman" w:cs="Times New Roman"/>
          <w:color w:val="000000" w:themeColor="text1"/>
        </w:rPr>
        <w:t>kortikosteroid</w:t>
      </w:r>
      <w:proofErr w:type="spellEnd"/>
      <w:r w:rsidRPr="00D70FCA">
        <w:rPr>
          <w:rFonts w:ascii="Times New Roman" w:hAnsi="Times New Roman" w:cs="Times New Roman"/>
          <w:color w:val="000000" w:themeColor="text1"/>
        </w:rPr>
        <w:t xml:space="preserve"> kullanımı önerilmektedir. </w:t>
      </w:r>
      <w:proofErr w:type="spellStart"/>
      <w:r w:rsidRPr="00D70FCA">
        <w:rPr>
          <w:rFonts w:ascii="Times New Roman" w:hAnsi="Times New Roman" w:cs="Times New Roman"/>
          <w:color w:val="000000" w:themeColor="text1"/>
        </w:rPr>
        <w:t>Membranlar</w:t>
      </w:r>
      <w:proofErr w:type="spellEnd"/>
      <w:r w:rsidRPr="00D70FCA">
        <w:rPr>
          <w:rFonts w:ascii="Times New Roman" w:hAnsi="Times New Roman" w:cs="Times New Roman"/>
          <w:color w:val="000000" w:themeColor="text1"/>
        </w:rPr>
        <w:t xml:space="preserve"> T hücreden ve IL-2 reseptöründen zengin olduğu için </w:t>
      </w:r>
      <w:proofErr w:type="spellStart"/>
      <w:r w:rsidRPr="00D70FCA">
        <w:rPr>
          <w:rFonts w:ascii="Times New Roman" w:hAnsi="Times New Roman" w:cs="Times New Roman"/>
          <w:color w:val="000000" w:themeColor="text1"/>
        </w:rPr>
        <w:t>immün</w:t>
      </w:r>
      <w:proofErr w:type="spellEnd"/>
      <w:r w:rsidRPr="00D70FCA">
        <w:rPr>
          <w:rFonts w:ascii="Times New Roman" w:hAnsi="Times New Roman" w:cs="Times New Roman"/>
          <w:color w:val="000000" w:themeColor="text1"/>
        </w:rPr>
        <w:t xml:space="preserve"> sistem baskılayıcı </w:t>
      </w:r>
      <w:r w:rsidR="002809DE" w:rsidRPr="00D70FCA">
        <w:rPr>
          <w:rFonts w:ascii="Times New Roman" w:hAnsi="Times New Roman" w:cs="Times New Roman"/>
          <w:color w:val="000000" w:themeColor="text1"/>
        </w:rPr>
        <w:t xml:space="preserve">olarak </w:t>
      </w:r>
      <w:proofErr w:type="spellStart"/>
      <w:r w:rsidRPr="00D70FCA">
        <w:rPr>
          <w:rFonts w:ascii="Times New Roman" w:hAnsi="Times New Roman" w:cs="Times New Roman"/>
          <w:color w:val="000000" w:themeColor="text1"/>
        </w:rPr>
        <w:t>siklosporin</w:t>
      </w:r>
      <w:r w:rsidR="002809DE" w:rsidRPr="00D70FCA">
        <w:rPr>
          <w:rFonts w:ascii="Times New Roman" w:hAnsi="Times New Roman" w:cs="Times New Roman"/>
          <w:color w:val="000000" w:themeColor="text1"/>
        </w:rPr>
        <w:t>in</w:t>
      </w:r>
      <w:proofErr w:type="spellEnd"/>
      <w:r w:rsidRPr="00D70FCA">
        <w:rPr>
          <w:rFonts w:ascii="Times New Roman" w:hAnsi="Times New Roman" w:cs="Times New Roman"/>
          <w:color w:val="000000" w:themeColor="text1"/>
        </w:rPr>
        <w:t xml:space="preserve"> tedavide bir miktar iyilik hali sağlayabil</w:t>
      </w:r>
      <w:r w:rsidR="002809DE" w:rsidRPr="00D70FCA">
        <w:rPr>
          <w:rFonts w:ascii="Times New Roman" w:hAnsi="Times New Roman" w:cs="Times New Roman"/>
          <w:color w:val="000000" w:themeColor="text1"/>
        </w:rPr>
        <w:t>eceği belirtilmektedir</w:t>
      </w:r>
      <w:r w:rsidRPr="00D70FCA">
        <w:rPr>
          <w:rFonts w:ascii="Times New Roman" w:hAnsi="Times New Roman" w:cs="Times New Roman"/>
          <w:color w:val="000000" w:themeColor="text1"/>
        </w:rPr>
        <w:t xml:space="preserve">.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Lignöz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konjonktivit</w:t>
      </w:r>
      <w:proofErr w:type="spellEnd"/>
      <w:r w:rsidRPr="00D70FCA">
        <w:rPr>
          <w:rFonts w:ascii="Times New Roman" w:hAnsi="Times New Roman" w:cs="Times New Roman"/>
          <w:color w:val="000000" w:themeColor="text1"/>
        </w:rPr>
        <w:t xml:space="preserve"> sonrasında en sık görülen klinik form </w:t>
      </w:r>
      <w:proofErr w:type="spellStart"/>
      <w:r w:rsidRPr="00D70FCA">
        <w:rPr>
          <w:rFonts w:ascii="Times New Roman" w:hAnsi="Times New Roman" w:cs="Times New Roman"/>
          <w:bCs/>
          <w:i/>
          <w:iCs/>
          <w:color w:val="000000" w:themeColor="text1"/>
        </w:rPr>
        <w:t>lignöz</w:t>
      </w:r>
      <w:proofErr w:type="spellEnd"/>
      <w:r w:rsidRPr="00D70FCA">
        <w:rPr>
          <w:rFonts w:ascii="Times New Roman" w:hAnsi="Times New Roman" w:cs="Times New Roman"/>
          <w:bCs/>
          <w:i/>
          <w:iCs/>
          <w:color w:val="000000" w:themeColor="text1"/>
        </w:rPr>
        <w:t xml:space="preserve"> </w:t>
      </w:r>
      <w:proofErr w:type="spellStart"/>
      <w:r w:rsidRPr="00D70FCA">
        <w:rPr>
          <w:rFonts w:ascii="Times New Roman" w:hAnsi="Times New Roman" w:cs="Times New Roman"/>
          <w:bCs/>
          <w:i/>
          <w:iCs/>
          <w:color w:val="000000" w:themeColor="text1"/>
        </w:rPr>
        <w:t>gingivit</w:t>
      </w:r>
      <w:r w:rsidRPr="00D70FCA">
        <w:rPr>
          <w:rFonts w:ascii="Times New Roman" w:hAnsi="Times New Roman" w:cs="Times New Roman"/>
          <w:bCs/>
          <w:color w:val="000000" w:themeColor="text1"/>
        </w:rPr>
        <w:t>tir</w:t>
      </w:r>
      <w:proofErr w:type="spellEnd"/>
      <w:r w:rsidRPr="00D70FCA">
        <w:rPr>
          <w:rFonts w:ascii="Times New Roman" w:hAnsi="Times New Roman" w:cs="Times New Roman"/>
          <w:color w:val="000000" w:themeColor="text1"/>
        </w:rPr>
        <w:t xml:space="preserve"> (LG). Literatürde bu bulguya dikkat çeken bir Türk patoloğudur.  Tedavi yaklaşımı zor olan bir klinik formdur. Genelde diş kaybı ile sonuçlanmaktadır. </w:t>
      </w:r>
      <w:proofErr w:type="spellStart"/>
      <w:r w:rsidRPr="00D70FCA">
        <w:rPr>
          <w:rFonts w:ascii="Times New Roman" w:hAnsi="Times New Roman" w:cs="Times New Roman"/>
          <w:color w:val="000000" w:themeColor="text1"/>
        </w:rPr>
        <w:t>Celkan</w:t>
      </w:r>
      <w:proofErr w:type="spellEnd"/>
      <w:r w:rsidRPr="00D70FCA">
        <w:rPr>
          <w:rFonts w:ascii="Times New Roman" w:hAnsi="Times New Roman" w:cs="Times New Roman"/>
          <w:color w:val="000000" w:themeColor="text1"/>
        </w:rPr>
        <w:t xml:space="preserve"> ve ark</w:t>
      </w:r>
      <w:r w:rsidR="002809DE"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serisinde de 3 olguda ağır formda </w:t>
      </w:r>
      <w:proofErr w:type="spellStart"/>
      <w:r w:rsidRPr="00D70FCA">
        <w:rPr>
          <w:rFonts w:ascii="Times New Roman" w:hAnsi="Times New Roman" w:cs="Times New Roman"/>
          <w:color w:val="000000" w:themeColor="text1"/>
        </w:rPr>
        <w:t>gingivit</w:t>
      </w:r>
      <w:proofErr w:type="spellEnd"/>
      <w:r w:rsidRPr="00D70FCA">
        <w:rPr>
          <w:rFonts w:ascii="Times New Roman" w:hAnsi="Times New Roman" w:cs="Times New Roman"/>
          <w:color w:val="000000" w:themeColor="text1"/>
        </w:rPr>
        <w:t xml:space="preserve"> bulguları saptanmış ve 4 olguda cerrahi  </w:t>
      </w:r>
      <w:proofErr w:type="spellStart"/>
      <w:r w:rsidRPr="00D70FCA">
        <w:rPr>
          <w:rFonts w:ascii="Times New Roman" w:hAnsi="Times New Roman" w:cs="Times New Roman"/>
          <w:color w:val="000000" w:themeColor="text1"/>
        </w:rPr>
        <w:t>eksizyonla</w:t>
      </w:r>
      <w:proofErr w:type="spellEnd"/>
      <w:r w:rsidRPr="00D70FCA">
        <w:rPr>
          <w:rFonts w:ascii="Times New Roman" w:hAnsi="Times New Roman" w:cs="Times New Roman"/>
          <w:color w:val="000000" w:themeColor="text1"/>
        </w:rPr>
        <w:t xml:space="preserve"> belli ölçüde iyilik hali sağlanmıştır. Son yıllarda </w:t>
      </w:r>
      <w:proofErr w:type="spellStart"/>
      <w:r w:rsidR="002809DE" w:rsidRPr="00D70FCA">
        <w:rPr>
          <w:rFonts w:ascii="Times New Roman" w:hAnsi="Times New Roman" w:cs="Times New Roman"/>
          <w:color w:val="000000" w:themeColor="text1"/>
        </w:rPr>
        <w:t>v</w:t>
      </w:r>
      <w:r w:rsidRPr="00D70FCA">
        <w:rPr>
          <w:rFonts w:ascii="Times New Roman" w:hAnsi="Times New Roman" w:cs="Times New Roman"/>
          <w:color w:val="000000" w:themeColor="text1"/>
        </w:rPr>
        <w:t>arfarin</w:t>
      </w:r>
      <w:proofErr w:type="spellEnd"/>
      <w:r w:rsidRPr="00D70FCA">
        <w:rPr>
          <w:rFonts w:ascii="Times New Roman" w:hAnsi="Times New Roman" w:cs="Times New Roman"/>
          <w:color w:val="000000" w:themeColor="text1"/>
        </w:rPr>
        <w:t xml:space="preserve"> kullanımı ile başarılı sonuç bildiren yazarlar vardır.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İlk olarak 1994’de, 26 aylık bir kız çocuğunda tıkayıcı tipte oluşmuş </w:t>
      </w:r>
      <w:r w:rsidRPr="00D70FCA">
        <w:rPr>
          <w:rFonts w:ascii="Times New Roman" w:hAnsi="Times New Roman" w:cs="Times New Roman"/>
          <w:bCs/>
          <w:i/>
          <w:iCs/>
          <w:color w:val="000000" w:themeColor="text1"/>
        </w:rPr>
        <w:t>hidrosefali</w:t>
      </w:r>
      <w:r w:rsidRPr="00D70FCA">
        <w:rPr>
          <w:rFonts w:ascii="Times New Roman" w:hAnsi="Times New Roman" w:cs="Times New Roman"/>
          <w:b/>
          <w:color w:val="000000" w:themeColor="text1"/>
        </w:rPr>
        <w:t>,</w:t>
      </w:r>
      <w:r w:rsidRPr="00D70FCA">
        <w:rPr>
          <w:rFonts w:ascii="Times New Roman" w:hAnsi="Times New Roman" w:cs="Times New Roman"/>
          <w:color w:val="000000" w:themeColor="text1"/>
        </w:rPr>
        <w:t xml:space="preserve"> LC ve </w:t>
      </w:r>
      <w:proofErr w:type="spellStart"/>
      <w:r w:rsidRPr="00D70FCA">
        <w:rPr>
          <w:rFonts w:ascii="Times New Roman" w:hAnsi="Times New Roman" w:cs="Times New Roman"/>
          <w:color w:val="000000" w:themeColor="text1"/>
        </w:rPr>
        <w:t>şant</w:t>
      </w:r>
      <w:proofErr w:type="spellEnd"/>
      <w:r w:rsidRPr="00D70FCA">
        <w:rPr>
          <w:rFonts w:ascii="Times New Roman" w:hAnsi="Times New Roman" w:cs="Times New Roman"/>
          <w:color w:val="000000" w:themeColor="text1"/>
        </w:rPr>
        <w:t xml:space="preserve"> tıkanıklığının etiyolojisi araştırılırken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gösterilmiştir. Bu hastada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kan düzeyi ve aktivitesi gösterilemeyecek kadar düşük saptanmıştır. Daha sonraki yıllarda kan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 düşük saptanan hastalarda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ya da bileşik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mutasyonları gösterilmiştir. Diğer hastalıklardan farklı olarak </w:t>
      </w:r>
      <w:proofErr w:type="spellStart"/>
      <w:r w:rsidRPr="00D70FCA">
        <w:rPr>
          <w:rFonts w:ascii="Times New Roman" w:hAnsi="Times New Roman" w:cs="Times New Roman"/>
          <w:color w:val="000000" w:themeColor="text1"/>
        </w:rPr>
        <w:t>polimorfizmlerin</w:t>
      </w:r>
      <w:proofErr w:type="spellEnd"/>
      <w:r w:rsidRPr="00D70FCA">
        <w:rPr>
          <w:rFonts w:ascii="Times New Roman" w:hAnsi="Times New Roman" w:cs="Times New Roman"/>
          <w:color w:val="000000" w:themeColor="text1"/>
        </w:rPr>
        <w:t xml:space="preserve"> de ağır tablolara neden olması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eksikliğinin </w:t>
      </w:r>
      <w:proofErr w:type="spellStart"/>
      <w:r w:rsidRPr="00D70FCA">
        <w:rPr>
          <w:rFonts w:ascii="Times New Roman" w:hAnsi="Times New Roman" w:cs="Times New Roman"/>
          <w:color w:val="000000" w:themeColor="text1"/>
        </w:rPr>
        <w:t>genotip-fenotip</w:t>
      </w:r>
      <w:proofErr w:type="spellEnd"/>
      <w:r w:rsidRPr="00D70FCA">
        <w:rPr>
          <w:rFonts w:ascii="Times New Roman" w:hAnsi="Times New Roman" w:cs="Times New Roman"/>
          <w:color w:val="000000" w:themeColor="text1"/>
        </w:rPr>
        <w:t xml:space="preserve"> incelemesinin henüz tam çözülemediğinin bir göstergesidir. Santral sinir sistemi </w:t>
      </w:r>
      <w:r w:rsidR="002809DE" w:rsidRPr="00D70FCA">
        <w:rPr>
          <w:rFonts w:ascii="Times New Roman" w:hAnsi="Times New Roman" w:cs="Times New Roman"/>
          <w:color w:val="000000" w:themeColor="text1"/>
        </w:rPr>
        <w:t xml:space="preserve">(SSS) </w:t>
      </w:r>
      <w:proofErr w:type="spellStart"/>
      <w:r w:rsidRPr="00D70FCA">
        <w:rPr>
          <w:rFonts w:ascii="Times New Roman" w:hAnsi="Times New Roman" w:cs="Times New Roman"/>
          <w:color w:val="000000" w:themeColor="text1"/>
        </w:rPr>
        <w:t>mebranlarının</w:t>
      </w:r>
      <w:proofErr w:type="spellEnd"/>
      <w:r w:rsidRPr="00D70FCA">
        <w:rPr>
          <w:rFonts w:ascii="Times New Roman" w:hAnsi="Times New Roman" w:cs="Times New Roman"/>
          <w:color w:val="000000" w:themeColor="text1"/>
        </w:rPr>
        <w:t xml:space="preserve"> tutulması ile hidrosefali ve </w:t>
      </w:r>
      <w:proofErr w:type="spellStart"/>
      <w:r w:rsidRPr="00D70FCA">
        <w:rPr>
          <w:rFonts w:ascii="Times New Roman" w:hAnsi="Times New Roman" w:cs="Times New Roman"/>
          <w:color w:val="000000" w:themeColor="text1"/>
        </w:rPr>
        <w:t>Dandy-Walker</w:t>
      </w:r>
      <w:proofErr w:type="spellEnd"/>
      <w:r w:rsidRPr="00D70FCA">
        <w:rPr>
          <w:rFonts w:ascii="Times New Roman" w:hAnsi="Times New Roman" w:cs="Times New Roman"/>
          <w:color w:val="000000" w:themeColor="text1"/>
        </w:rPr>
        <w:t xml:space="preserve"> sendromu görülmüştür. SSS tutulumu bazı olgularda LC ve </w:t>
      </w:r>
      <w:proofErr w:type="spellStart"/>
      <w:r w:rsidRPr="00D70FCA">
        <w:rPr>
          <w:rFonts w:ascii="Times New Roman" w:hAnsi="Times New Roman" w:cs="Times New Roman"/>
          <w:color w:val="000000" w:themeColor="text1"/>
        </w:rPr>
        <w:t>LG’den</w:t>
      </w:r>
      <w:proofErr w:type="spellEnd"/>
      <w:r w:rsidRPr="00D70FCA">
        <w:rPr>
          <w:rFonts w:ascii="Times New Roman" w:hAnsi="Times New Roman" w:cs="Times New Roman"/>
          <w:color w:val="000000" w:themeColor="text1"/>
        </w:rPr>
        <w:t xml:space="preserve"> önce oluşur. Hidrosefali olan olgularda tekrarlayan </w:t>
      </w:r>
      <w:proofErr w:type="spellStart"/>
      <w:r w:rsidRPr="00D70FCA">
        <w:rPr>
          <w:rFonts w:ascii="Times New Roman" w:hAnsi="Times New Roman" w:cs="Times New Roman"/>
          <w:color w:val="000000" w:themeColor="text1"/>
        </w:rPr>
        <w:t>şant</w:t>
      </w:r>
      <w:proofErr w:type="spellEnd"/>
      <w:r w:rsidRPr="00D70FCA">
        <w:rPr>
          <w:rFonts w:ascii="Times New Roman" w:hAnsi="Times New Roman" w:cs="Times New Roman"/>
          <w:color w:val="000000" w:themeColor="text1"/>
        </w:rPr>
        <w:t xml:space="preserve"> tıkanıklıkları en önemli sorundur.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i/>
          <w:iCs/>
          <w:color w:val="000000" w:themeColor="text1"/>
        </w:rPr>
        <w:lastRenderedPageBreak/>
        <w:t>Lignöz</w:t>
      </w:r>
      <w:proofErr w:type="spellEnd"/>
      <w:r w:rsidRPr="00D70FCA">
        <w:rPr>
          <w:rFonts w:ascii="Times New Roman" w:hAnsi="Times New Roman" w:cs="Times New Roman"/>
          <w:i/>
          <w:iCs/>
          <w:color w:val="000000" w:themeColor="text1"/>
        </w:rPr>
        <w:t xml:space="preserve"> </w:t>
      </w:r>
      <w:proofErr w:type="spellStart"/>
      <w:r w:rsidRPr="00D70FCA">
        <w:rPr>
          <w:rFonts w:ascii="Times New Roman" w:hAnsi="Times New Roman" w:cs="Times New Roman"/>
          <w:i/>
          <w:iCs/>
          <w:color w:val="000000" w:themeColor="text1"/>
        </w:rPr>
        <w:t>servikovajinit</w:t>
      </w:r>
      <w:proofErr w:type="spellEnd"/>
      <w:r w:rsidRPr="00D70FCA">
        <w:rPr>
          <w:rFonts w:ascii="Times New Roman" w:hAnsi="Times New Roman" w:cs="Times New Roman"/>
          <w:color w:val="000000" w:themeColor="text1"/>
        </w:rPr>
        <w:t xml:space="preserve"> tanı ve tedavisi zorlayıcıdır. Kronik ve tedaviye dirençli </w:t>
      </w:r>
      <w:proofErr w:type="spellStart"/>
      <w:r w:rsidRPr="00D70FCA">
        <w:rPr>
          <w:rFonts w:ascii="Times New Roman" w:hAnsi="Times New Roman" w:cs="Times New Roman"/>
          <w:color w:val="000000" w:themeColor="text1"/>
        </w:rPr>
        <w:t>servikovajinitli</w:t>
      </w:r>
      <w:proofErr w:type="spellEnd"/>
      <w:r w:rsidRPr="00D70FCA">
        <w:rPr>
          <w:rFonts w:ascii="Times New Roman" w:hAnsi="Times New Roman" w:cs="Times New Roman"/>
          <w:color w:val="000000" w:themeColor="text1"/>
        </w:rPr>
        <w:t xml:space="preserve"> olgularda tanıda gecikme olabilmekte  ve istenilen gebelik gerçekleşememektedir. </w:t>
      </w:r>
    </w:p>
    <w:p w:rsidR="004F7B90" w:rsidRPr="00D70FCA" w:rsidRDefault="002809DE"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H</w:t>
      </w:r>
      <w:r w:rsidR="004F7B90" w:rsidRPr="00D70FCA">
        <w:rPr>
          <w:rFonts w:ascii="Times New Roman" w:hAnsi="Times New Roman" w:cs="Times New Roman"/>
          <w:color w:val="000000" w:themeColor="text1"/>
        </w:rPr>
        <w:t xml:space="preserve">astalarda </w:t>
      </w:r>
      <w:r w:rsidR="004F7B90" w:rsidRPr="00D70FCA">
        <w:rPr>
          <w:rFonts w:ascii="Times New Roman" w:hAnsi="Times New Roman" w:cs="Times New Roman"/>
          <w:i/>
          <w:iCs/>
          <w:color w:val="000000" w:themeColor="text1"/>
        </w:rPr>
        <w:t>gecikmiş yara iyileşmesi</w:t>
      </w:r>
      <w:r w:rsidR="004F7B90" w:rsidRPr="00D70FCA">
        <w:rPr>
          <w:rFonts w:ascii="Times New Roman" w:hAnsi="Times New Roman" w:cs="Times New Roman"/>
          <w:color w:val="000000" w:themeColor="text1"/>
        </w:rPr>
        <w:t xml:space="preserve"> de </w:t>
      </w:r>
      <w:r w:rsidRPr="00D70FCA">
        <w:rPr>
          <w:rFonts w:ascii="Times New Roman" w:hAnsi="Times New Roman" w:cs="Times New Roman"/>
          <w:color w:val="000000" w:themeColor="text1"/>
        </w:rPr>
        <w:t>saptanmıştır</w:t>
      </w:r>
      <w:r w:rsidR="004F7B90" w:rsidRPr="00D70FCA">
        <w:rPr>
          <w:rFonts w:ascii="Times New Roman" w:hAnsi="Times New Roman" w:cs="Times New Roman"/>
          <w:color w:val="000000" w:themeColor="text1"/>
        </w:rPr>
        <w:t xml:space="preserve">. </w:t>
      </w:r>
      <w:proofErr w:type="spellStart"/>
      <w:r w:rsidR="004F7B90" w:rsidRPr="00D70FCA">
        <w:rPr>
          <w:rFonts w:ascii="Times New Roman" w:hAnsi="Times New Roman" w:cs="Times New Roman"/>
          <w:color w:val="000000" w:themeColor="text1"/>
        </w:rPr>
        <w:t>Celkan</w:t>
      </w:r>
      <w:proofErr w:type="spellEnd"/>
      <w:r w:rsidR="004F7B90" w:rsidRPr="00D70FCA">
        <w:rPr>
          <w:rFonts w:ascii="Times New Roman" w:hAnsi="Times New Roman" w:cs="Times New Roman"/>
          <w:color w:val="000000" w:themeColor="text1"/>
        </w:rPr>
        <w:t xml:space="preserve"> ve ark</w:t>
      </w:r>
      <w:r w:rsidRPr="00D70FCA">
        <w:rPr>
          <w:rFonts w:ascii="Times New Roman" w:hAnsi="Times New Roman" w:cs="Times New Roman"/>
          <w:color w:val="000000" w:themeColor="text1"/>
        </w:rPr>
        <w:t>adaşlarının</w:t>
      </w:r>
      <w:r w:rsidR="004F7B90" w:rsidRPr="00D70FCA">
        <w:rPr>
          <w:rFonts w:ascii="Times New Roman" w:hAnsi="Times New Roman" w:cs="Times New Roman"/>
          <w:color w:val="000000" w:themeColor="text1"/>
        </w:rPr>
        <w:t xml:space="preserve"> serisinde ebeveynler özellikle yara kapanmalarının uzun sürdüğüne dikkat çekmişlerdir.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i/>
          <w:iCs/>
          <w:color w:val="000000" w:themeColor="text1"/>
        </w:rPr>
        <w:t>Akciğer tutulumu</w:t>
      </w:r>
      <w:r w:rsidRPr="00D70FCA">
        <w:rPr>
          <w:rFonts w:ascii="Times New Roman" w:hAnsi="Times New Roman" w:cs="Times New Roman"/>
          <w:color w:val="000000" w:themeColor="text1"/>
        </w:rPr>
        <w:t xml:space="preserve"> gösteren olgularda klinik gidiş daha kötü seyreder. Akciğer ve solunum yollarının tutulması klinik olarak nadir olmakla birlikte literatürdeki olgular genelde Türk kökenli olgulardır. Özçelik ve ark</w:t>
      </w:r>
      <w:r w:rsidR="002809DE"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olgusu </w:t>
      </w:r>
      <w:proofErr w:type="spellStart"/>
      <w:r w:rsidRPr="00D70FCA">
        <w:rPr>
          <w:rFonts w:ascii="Times New Roman" w:hAnsi="Times New Roman" w:cs="Times New Roman"/>
          <w:color w:val="000000" w:themeColor="text1"/>
        </w:rPr>
        <w:t>hidrosefalili</w:t>
      </w:r>
      <w:proofErr w:type="spellEnd"/>
      <w:r w:rsidRPr="00D70FCA">
        <w:rPr>
          <w:rFonts w:ascii="Times New Roman" w:hAnsi="Times New Roman" w:cs="Times New Roman"/>
          <w:color w:val="000000" w:themeColor="text1"/>
        </w:rPr>
        <w:t xml:space="preserve"> bir bebek olup kısa sürede kaybedilmiştir. </w:t>
      </w:r>
      <w:proofErr w:type="spellStart"/>
      <w:r w:rsidRPr="00D70FCA">
        <w:rPr>
          <w:rFonts w:ascii="Times New Roman" w:hAnsi="Times New Roman" w:cs="Times New Roman"/>
          <w:color w:val="000000" w:themeColor="text1"/>
        </w:rPr>
        <w:t>Postmortem</w:t>
      </w:r>
      <w:proofErr w:type="spellEnd"/>
      <w:r w:rsidRPr="00D70FCA">
        <w:rPr>
          <w:rFonts w:ascii="Times New Roman" w:hAnsi="Times New Roman" w:cs="Times New Roman"/>
          <w:color w:val="000000" w:themeColor="text1"/>
        </w:rPr>
        <w:t xml:space="preserve"> incelemede özellikle alveol </w:t>
      </w:r>
      <w:proofErr w:type="spellStart"/>
      <w:r w:rsidRPr="00D70FCA">
        <w:rPr>
          <w:rFonts w:ascii="Times New Roman" w:hAnsi="Times New Roman" w:cs="Times New Roman"/>
          <w:color w:val="000000" w:themeColor="text1"/>
        </w:rPr>
        <w:t>septalarında</w:t>
      </w:r>
      <w:proofErr w:type="spellEnd"/>
      <w:r w:rsidRPr="00D70FCA">
        <w:rPr>
          <w:rFonts w:ascii="Times New Roman" w:hAnsi="Times New Roman" w:cs="Times New Roman"/>
          <w:color w:val="000000" w:themeColor="text1"/>
        </w:rPr>
        <w:t xml:space="preserve"> amorf </w:t>
      </w:r>
      <w:proofErr w:type="spellStart"/>
      <w:r w:rsidRPr="00D70FCA">
        <w:rPr>
          <w:rFonts w:ascii="Times New Roman" w:hAnsi="Times New Roman" w:cs="Times New Roman"/>
          <w:color w:val="000000" w:themeColor="text1"/>
        </w:rPr>
        <w:t>eo</w:t>
      </w:r>
      <w:r w:rsidR="002809DE" w:rsidRPr="00D70FCA">
        <w:rPr>
          <w:rFonts w:ascii="Times New Roman" w:hAnsi="Times New Roman" w:cs="Times New Roman"/>
          <w:color w:val="000000" w:themeColor="text1"/>
        </w:rPr>
        <w:t>z</w:t>
      </w:r>
      <w:r w:rsidRPr="00D70FCA">
        <w:rPr>
          <w:rFonts w:ascii="Times New Roman" w:hAnsi="Times New Roman" w:cs="Times New Roman"/>
          <w:color w:val="000000" w:themeColor="text1"/>
        </w:rPr>
        <w:t>inofilik</w:t>
      </w:r>
      <w:proofErr w:type="spellEnd"/>
      <w:r w:rsidRPr="00D70FCA">
        <w:rPr>
          <w:rFonts w:ascii="Times New Roman" w:hAnsi="Times New Roman" w:cs="Times New Roman"/>
          <w:color w:val="000000" w:themeColor="text1"/>
        </w:rPr>
        <w:t xml:space="preserve"> materyal birikimi </w:t>
      </w:r>
      <w:proofErr w:type="spellStart"/>
      <w:r w:rsidRPr="00D70FCA">
        <w:rPr>
          <w:rFonts w:ascii="Times New Roman" w:hAnsi="Times New Roman" w:cs="Times New Roman"/>
          <w:color w:val="000000" w:themeColor="text1"/>
        </w:rPr>
        <w:t>histopatolojik</w:t>
      </w:r>
      <w:proofErr w:type="spellEnd"/>
      <w:r w:rsidRPr="00D70FCA">
        <w:rPr>
          <w:rFonts w:ascii="Times New Roman" w:hAnsi="Times New Roman" w:cs="Times New Roman"/>
          <w:color w:val="000000" w:themeColor="text1"/>
        </w:rPr>
        <w:t xml:space="preserve"> olarak saptanmıştır. Bu materyal </w:t>
      </w:r>
      <w:proofErr w:type="spellStart"/>
      <w:r w:rsidRPr="00D70FCA">
        <w:rPr>
          <w:rFonts w:ascii="Times New Roman" w:hAnsi="Times New Roman" w:cs="Times New Roman"/>
          <w:color w:val="000000" w:themeColor="text1"/>
        </w:rPr>
        <w:t>subepitel</w:t>
      </w:r>
      <w:r w:rsidR="002809DE" w:rsidRPr="00D70FCA">
        <w:rPr>
          <w:rFonts w:ascii="Times New Roman" w:hAnsi="Times New Roman" w:cs="Times New Roman"/>
          <w:color w:val="000000" w:themeColor="text1"/>
        </w:rPr>
        <w:t>yal</w:t>
      </w:r>
      <w:proofErr w:type="spellEnd"/>
      <w:r w:rsidR="002809DE" w:rsidRPr="00D70FCA">
        <w:rPr>
          <w:rFonts w:ascii="Times New Roman" w:hAnsi="Times New Roman" w:cs="Times New Roman"/>
          <w:color w:val="000000" w:themeColor="text1"/>
        </w:rPr>
        <w:t xml:space="preserve"> alanda da</w:t>
      </w:r>
      <w:r w:rsidRPr="00D70FCA">
        <w:rPr>
          <w:rFonts w:ascii="Times New Roman" w:hAnsi="Times New Roman" w:cs="Times New Roman"/>
          <w:color w:val="000000" w:themeColor="text1"/>
        </w:rPr>
        <w:t xml:space="preserve"> birikmiştir. </w:t>
      </w:r>
      <w:proofErr w:type="spellStart"/>
      <w:r w:rsidRPr="00D70FCA">
        <w:rPr>
          <w:rFonts w:ascii="Times New Roman" w:hAnsi="Times New Roman" w:cs="Times New Roman"/>
          <w:color w:val="000000" w:themeColor="text1"/>
        </w:rPr>
        <w:t>Celkan</w:t>
      </w:r>
      <w:proofErr w:type="spellEnd"/>
      <w:r w:rsidRPr="00D70FCA">
        <w:rPr>
          <w:rFonts w:ascii="Times New Roman" w:hAnsi="Times New Roman" w:cs="Times New Roman"/>
          <w:color w:val="000000" w:themeColor="text1"/>
        </w:rPr>
        <w:t xml:space="preserve"> ve ark</w:t>
      </w:r>
      <w:r w:rsidR="002809DE" w:rsidRPr="00D70FCA">
        <w:rPr>
          <w:rFonts w:ascii="Times New Roman" w:hAnsi="Times New Roman" w:cs="Times New Roman"/>
          <w:color w:val="000000" w:themeColor="text1"/>
        </w:rPr>
        <w:t>adaşlarının</w:t>
      </w:r>
      <w:r w:rsidRPr="00D70FCA">
        <w:rPr>
          <w:rFonts w:ascii="Times New Roman" w:hAnsi="Times New Roman" w:cs="Times New Roman"/>
          <w:color w:val="000000" w:themeColor="text1"/>
        </w:rPr>
        <w:t xml:space="preserve"> serisinde ağır akciğer enfeksiyonu gözlenen iki kız olgu belirtilmektedir.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kliniğinin diğer bir formu ise “</w:t>
      </w:r>
      <w:proofErr w:type="spellStart"/>
      <w:r w:rsidRPr="00D70FCA">
        <w:rPr>
          <w:rFonts w:ascii="Times New Roman" w:hAnsi="Times New Roman" w:cs="Times New Roman"/>
          <w:i/>
          <w:iCs/>
          <w:color w:val="000000" w:themeColor="text1"/>
        </w:rPr>
        <w:t>J</w:t>
      </w:r>
      <w:r w:rsidR="002809DE" w:rsidRPr="00D70FCA">
        <w:rPr>
          <w:rFonts w:ascii="Times New Roman" w:hAnsi="Times New Roman" w:cs="Times New Roman"/>
          <w:i/>
          <w:iCs/>
          <w:color w:val="000000" w:themeColor="text1"/>
        </w:rPr>
        <w:t>ü</w:t>
      </w:r>
      <w:r w:rsidRPr="00D70FCA">
        <w:rPr>
          <w:rFonts w:ascii="Times New Roman" w:hAnsi="Times New Roman" w:cs="Times New Roman"/>
          <w:i/>
          <w:iCs/>
          <w:color w:val="000000" w:themeColor="text1"/>
        </w:rPr>
        <w:t>venil</w:t>
      </w:r>
      <w:proofErr w:type="spellEnd"/>
      <w:r w:rsidRPr="00D70FCA">
        <w:rPr>
          <w:rFonts w:ascii="Times New Roman" w:hAnsi="Times New Roman" w:cs="Times New Roman"/>
          <w:i/>
          <w:iCs/>
          <w:color w:val="000000" w:themeColor="text1"/>
        </w:rPr>
        <w:t xml:space="preserve"> </w:t>
      </w:r>
      <w:proofErr w:type="spellStart"/>
      <w:r w:rsidR="002809DE" w:rsidRPr="00D70FCA">
        <w:rPr>
          <w:rFonts w:ascii="Times New Roman" w:hAnsi="Times New Roman" w:cs="Times New Roman"/>
          <w:i/>
          <w:iCs/>
          <w:color w:val="000000" w:themeColor="text1"/>
        </w:rPr>
        <w:t>k</w:t>
      </w:r>
      <w:r w:rsidRPr="00D70FCA">
        <w:rPr>
          <w:rFonts w:ascii="Times New Roman" w:hAnsi="Times New Roman" w:cs="Times New Roman"/>
          <w:i/>
          <w:iCs/>
          <w:color w:val="000000" w:themeColor="text1"/>
        </w:rPr>
        <w:t>olloid</w:t>
      </w:r>
      <w:proofErr w:type="spellEnd"/>
      <w:r w:rsidRPr="00D70FCA">
        <w:rPr>
          <w:rFonts w:ascii="Times New Roman" w:hAnsi="Times New Roman" w:cs="Times New Roman"/>
          <w:i/>
          <w:iCs/>
          <w:color w:val="000000" w:themeColor="text1"/>
        </w:rPr>
        <w:t xml:space="preserve"> </w:t>
      </w:r>
      <w:proofErr w:type="spellStart"/>
      <w:r w:rsidRPr="00D70FCA">
        <w:rPr>
          <w:rFonts w:ascii="Times New Roman" w:hAnsi="Times New Roman" w:cs="Times New Roman"/>
          <w:i/>
          <w:iCs/>
          <w:color w:val="000000" w:themeColor="text1"/>
        </w:rPr>
        <w:t>milium</w:t>
      </w:r>
      <w:proofErr w:type="spellEnd"/>
      <w:r w:rsidRPr="00D70FCA">
        <w:rPr>
          <w:rFonts w:ascii="Times New Roman" w:hAnsi="Times New Roman" w:cs="Times New Roman"/>
          <w:color w:val="000000" w:themeColor="text1"/>
        </w:rPr>
        <w:t>” dur. Dermatolojik bir bulgu olup küçük, sarı-kahverengi, şeffaf</w:t>
      </w:r>
      <w:r w:rsidR="002809DE" w:rsidRPr="00D70FCA">
        <w:rPr>
          <w:rFonts w:ascii="Times New Roman" w:hAnsi="Times New Roman" w:cs="Times New Roman"/>
          <w:color w:val="000000" w:themeColor="text1"/>
        </w:rPr>
        <w:t>,</w:t>
      </w:r>
      <w:r w:rsidRPr="00D70FCA">
        <w:rPr>
          <w:rFonts w:ascii="Times New Roman" w:hAnsi="Times New Roman" w:cs="Times New Roman"/>
          <w:color w:val="000000" w:themeColor="text1"/>
        </w:rPr>
        <w:t xml:space="preserve"> özellikle güneş gören bölgelerde (üst dudak, burun, yanaklar) olan </w:t>
      </w:r>
      <w:proofErr w:type="spellStart"/>
      <w:r w:rsidRPr="00D70FCA">
        <w:rPr>
          <w:rFonts w:ascii="Times New Roman" w:hAnsi="Times New Roman" w:cs="Times New Roman"/>
          <w:color w:val="000000" w:themeColor="text1"/>
        </w:rPr>
        <w:t>papüller</w:t>
      </w:r>
      <w:proofErr w:type="spellEnd"/>
      <w:r w:rsidRPr="00D70FCA">
        <w:rPr>
          <w:rFonts w:ascii="Times New Roman" w:hAnsi="Times New Roman" w:cs="Times New Roman"/>
          <w:color w:val="000000" w:themeColor="text1"/>
        </w:rPr>
        <w:t xml:space="preserve"> ile karakterizedir. İki-4 yaşta sıktır. En sık güneş yanıkları sonrasında saptanır. Güneşten korunma ile kendiliğinden geçer.  Histolojik olarak amorf, </w:t>
      </w:r>
      <w:proofErr w:type="spellStart"/>
      <w:r w:rsidRPr="00D70FCA">
        <w:rPr>
          <w:rFonts w:ascii="Times New Roman" w:hAnsi="Times New Roman" w:cs="Times New Roman"/>
          <w:color w:val="000000" w:themeColor="text1"/>
        </w:rPr>
        <w:t>eo</w:t>
      </w:r>
      <w:r w:rsidR="004718EF" w:rsidRPr="00D70FCA">
        <w:rPr>
          <w:rFonts w:ascii="Times New Roman" w:hAnsi="Times New Roman" w:cs="Times New Roman"/>
          <w:color w:val="000000" w:themeColor="text1"/>
        </w:rPr>
        <w:t>z</w:t>
      </w:r>
      <w:r w:rsidRPr="00D70FCA">
        <w:rPr>
          <w:rFonts w:ascii="Times New Roman" w:hAnsi="Times New Roman" w:cs="Times New Roman"/>
          <w:color w:val="000000" w:themeColor="text1"/>
        </w:rPr>
        <w:t>inofilik</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kolloid</w:t>
      </w:r>
      <w:proofErr w:type="spellEnd"/>
      <w:r w:rsidRPr="00D70FCA">
        <w:rPr>
          <w:rFonts w:ascii="Times New Roman" w:hAnsi="Times New Roman" w:cs="Times New Roman"/>
          <w:color w:val="000000" w:themeColor="text1"/>
        </w:rPr>
        <w:t xml:space="preserve"> birikimi özellikle </w:t>
      </w:r>
      <w:proofErr w:type="spellStart"/>
      <w:r w:rsidRPr="00D70FCA">
        <w:rPr>
          <w:rFonts w:ascii="Times New Roman" w:hAnsi="Times New Roman" w:cs="Times New Roman"/>
          <w:color w:val="000000" w:themeColor="text1"/>
        </w:rPr>
        <w:t>dermal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papilla</w:t>
      </w:r>
      <w:proofErr w:type="spellEnd"/>
      <w:r w:rsidRPr="00D70FCA">
        <w:rPr>
          <w:rFonts w:ascii="Times New Roman" w:hAnsi="Times New Roman" w:cs="Times New Roman"/>
          <w:color w:val="000000" w:themeColor="text1"/>
        </w:rPr>
        <w:t xml:space="preserve"> içine uzar. Genel</w:t>
      </w:r>
      <w:r w:rsidR="004718EF" w:rsidRPr="00D70FCA">
        <w:rPr>
          <w:rFonts w:ascii="Times New Roman" w:hAnsi="Times New Roman" w:cs="Times New Roman"/>
          <w:color w:val="000000" w:themeColor="text1"/>
        </w:rPr>
        <w:t>likle</w:t>
      </w:r>
      <w:r w:rsidRPr="00D70FCA">
        <w:rPr>
          <w:rFonts w:ascii="Times New Roman" w:hAnsi="Times New Roman" w:cs="Times New Roman"/>
          <w:color w:val="000000" w:themeColor="text1"/>
        </w:rPr>
        <w:t xml:space="preserve"> aile hikayesi vardır.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kadın olgular genel</w:t>
      </w:r>
      <w:r w:rsidR="004718EF" w:rsidRPr="00D70FCA">
        <w:rPr>
          <w:rFonts w:ascii="Times New Roman" w:hAnsi="Times New Roman" w:cs="Times New Roman"/>
          <w:color w:val="000000" w:themeColor="text1"/>
        </w:rPr>
        <w:t>likle</w:t>
      </w:r>
      <w:r w:rsidRPr="00D70FCA">
        <w:rPr>
          <w:rFonts w:ascii="Times New Roman" w:hAnsi="Times New Roman" w:cs="Times New Roman"/>
          <w:color w:val="000000" w:themeColor="text1"/>
        </w:rPr>
        <w:t xml:space="preserve"> kanalda fibrine ikincil gelişen </w:t>
      </w:r>
      <w:proofErr w:type="spellStart"/>
      <w:r w:rsidRPr="00D70FCA">
        <w:rPr>
          <w:rFonts w:ascii="Times New Roman" w:hAnsi="Times New Roman" w:cs="Times New Roman"/>
          <w:color w:val="000000" w:themeColor="text1"/>
        </w:rPr>
        <w:t>enflamasyonla</w:t>
      </w:r>
      <w:proofErr w:type="spellEnd"/>
      <w:r w:rsidRPr="00D70FCA">
        <w:rPr>
          <w:rFonts w:ascii="Times New Roman" w:hAnsi="Times New Roman" w:cs="Times New Roman"/>
          <w:color w:val="000000" w:themeColor="text1"/>
        </w:rPr>
        <w:t xml:space="preserve"> tıkanma ve bozuk </w:t>
      </w:r>
      <w:proofErr w:type="spellStart"/>
      <w:r w:rsidRPr="00D70FCA">
        <w:rPr>
          <w:rFonts w:ascii="Times New Roman" w:hAnsi="Times New Roman" w:cs="Times New Roman"/>
          <w:color w:val="000000" w:themeColor="text1"/>
        </w:rPr>
        <w:t>ov</w:t>
      </w:r>
      <w:r w:rsidR="004718EF" w:rsidRPr="00D70FCA">
        <w:rPr>
          <w:rFonts w:ascii="Times New Roman" w:hAnsi="Times New Roman" w:cs="Times New Roman"/>
          <w:color w:val="000000" w:themeColor="text1"/>
        </w:rPr>
        <w:t>ü</w:t>
      </w:r>
      <w:r w:rsidRPr="00D70FCA">
        <w:rPr>
          <w:rFonts w:ascii="Times New Roman" w:hAnsi="Times New Roman" w:cs="Times New Roman"/>
          <w:color w:val="000000" w:themeColor="text1"/>
        </w:rPr>
        <w:t>lasyona</w:t>
      </w:r>
      <w:proofErr w:type="spellEnd"/>
      <w:r w:rsidRPr="00D70FCA">
        <w:rPr>
          <w:rFonts w:ascii="Times New Roman" w:hAnsi="Times New Roman" w:cs="Times New Roman"/>
          <w:color w:val="000000" w:themeColor="text1"/>
        </w:rPr>
        <w:t xml:space="preserve"> bağlı gebe kalamamakta ya da gebe kalsa bile canlı çocuk sahibi olamamaktadır.</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olgularda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 1-9 mg/</w:t>
      </w:r>
      <w:proofErr w:type="spellStart"/>
      <w:r w:rsidRPr="00D70FCA">
        <w:rPr>
          <w:rFonts w:ascii="Times New Roman" w:hAnsi="Times New Roman" w:cs="Times New Roman"/>
          <w:color w:val="000000" w:themeColor="text1"/>
        </w:rPr>
        <w:t>d</w:t>
      </w:r>
      <w:r w:rsidR="004718EF" w:rsidRPr="00D70FCA">
        <w:rPr>
          <w:rFonts w:ascii="Times New Roman" w:hAnsi="Times New Roman" w:cs="Times New Roman"/>
          <w:color w:val="000000" w:themeColor="text1"/>
        </w:rPr>
        <w:t>L</w:t>
      </w:r>
      <w:proofErr w:type="spellEnd"/>
      <w:r w:rsidRPr="00D70FCA">
        <w:rPr>
          <w:rFonts w:ascii="Times New Roman" w:hAnsi="Times New Roman" w:cs="Times New Roman"/>
          <w:color w:val="000000" w:themeColor="text1"/>
        </w:rPr>
        <w:t xml:space="preserve"> ve aktivitesi %1-51 oranları arasında saptanmıştır.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saptanan hastaların sağlıklı gözüken kardeşlerinde bazen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 düşük bulunmaktadır. Bu kişilerde bulguların daha sonra ortaya çıkabileceği düşünülmektedir.  </w:t>
      </w:r>
      <w:proofErr w:type="spellStart"/>
      <w:r w:rsidRPr="00D70FCA">
        <w:rPr>
          <w:rFonts w:ascii="Times New Roman" w:hAnsi="Times New Roman" w:cs="Times New Roman"/>
          <w:color w:val="000000" w:themeColor="text1"/>
        </w:rPr>
        <w:t>Heterozigotlar</w:t>
      </w:r>
      <w:proofErr w:type="spellEnd"/>
      <w:r w:rsidRPr="00D70FCA">
        <w:rPr>
          <w:rFonts w:ascii="Times New Roman" w:hAnsi="Times New Roman" w:cs="Times New Roman"/>
          <w:color w:val="000000" w:themeColor="text1"/>
        </w:rPr>
        <w:t xml:space="preserve"> ise kesinlikle </w:t>
      </w:r>
      <w:proofErr w:type="spellStart"/>
      <w:r w:rsidRPr="00D70FCA">
        <w:rPr>
          <w:rFonts w:ascii="Times New Roman" w:hAnsi="Times New Roman" w:cs="Times New Roman"/>
          <w:color w:val="000000" w:themeColor="text1"/>
        </w:rPr>
        <w:t>asemptomatiktir</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20 ailenin incelenmesi sonucunda diğer </w:t>
      </w:r>
      <w:proofErr w:type="spellStart"/>
      <w:r w:rsidRPr="00D70FCA">
        <w:rPr>
          <w:rFonts w:ascii="Times New Roman" w:hAnsi="Times New Roman" w:cs="Times New Roman"/>
          <w:color w:val="000000" w:themeColor="text1"/>
        </w:rPr>
        <w:t>tromboz</w:t>
      </w:r>
      <w:proofErr w:type="spellEnd"/>
      <w:r w:rsidRPr="00D70FCA">
        <w:rPr>
          <w:rFonts w:ascii="Times New Roman" w:hAnsi="Times New Roman" w:cs="Times New Roman"/>
          <w:color w:val="000000" w:themeColor="text1"/>
        </w:rPr>
        <w:t xml:space="preserve"> faktörleri kadar olmasa 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taşıyıcı olanların </w:t>
      </w:r>
      <w:proofErr w:type="spellStart"/>
      <w:r w:rsidRPr="00D70FCA">
        <w:rPr>
          <w:rFonts w:ascii="Times New Roman" w:hAnsi="Times New Roman" w:cs="Times New Roman"/>
          <w:color w:val="000000" w:themeColor="text1"/>
        </w:rPr>
        <w:t>tromboza</w:t>
      </w:r>
      <w:proofErr w:type="spellEnd"/>
      <w:r w:rsidRPr="00D70FCA">
        <w:rPr>
          <w:rFonts w:ascii="Times New Roman" w:hAnsi="Times New Roman" w:cs="Times New Roman"/>
          <w:color w:val="000000" w:themeColor="text1"/>
        </w:rPr>
        <w:t xml:space="preserve"> eğilimli olduğunu </w:t>
      </w:r>
      <w:proofErr w:type="spellStart"/>
      <w:r w:rsidRPr="00D70FCA">
        <w:rPr>
          <w:rFonts w:ascii="Times New Roman" w:hAnsi="Times New Roman" w:cs="Times New Roman"/>
          <w:color w:val="000000" w:themeColor="text1"/>
        </w:rPr>
        <w:t>Sartori</w:t>
      </w:r>
      <w:proofErr w:type="spellEnd"/>
      <w:r w:rsidRPr="00D70FCA">
        <w:rPr>
          <w:rFonts w:ascii="Times New Roman" w:hAnsi="Times New Roman" w:cs="Times New Roman"/>
          <w:color w:val="000000" w:themeColor="text1"/>
        </w:rPr>
        <w:t xml:space="preserve"> ve ark</w:t>
      </w:r>
      <w:r w:rsidR="004718EF" w:rsidRPr="00D70FCA">
        <w:rPr>
          <w:rFonts w:ascii="Times New Roman" w:hAnsi="Times New Roman" w:cs="Times New Roman"/>
          <w:color w:val="000000" w:themeColor="text1"/>
        </w:rPr>
        <w:t>adaşları</w:t>
      </w:r>
      <w:r w:rsidRPr="00D70FCA">
        <w:rPr>
          <w:rFonts w:ascii="Times New Roman" w:hAnsi="Times New Roman" w:cs="Times New Roman"/>
          <w:color w:val="000000" w:themeColor="text1"/>
        </w:rPr>
        <w:t xml:space="preserve"> öngörmektedir. Ancak, buna karşıt düşüncede olan çalışmalar da vardır. Diğer </w:t>
      </w:r>
      <w:proofErr w:type="spellStart"/>
      <w:r w:rsidRPr="00D70FCA">
        <w:rPr>
          <w:rFonts w:ascii="Times New Roman" w:hAnsi="Times New Roman" w:cs="Times New Roman"/>
          <w:color w:val="000000" w:themeColor="text1"/>
        </w:rPr>
        <w:t>tromboza</w:t>
      </w:r>
      <w:proofErr w:type="spellEnd"/>
      <w:r w:rsidRPr="00D70FCA">
        <w:rPr>
          <w:rFonts w:ascii="Times New Roman" w:hAnsi="Times New Roman" w:cs="Times New Roman"/>
          <w:color w:val="000000" w:themeColor="text1"/>
        </w:rPr>
        <w:t xml:space="preserve"> yatkınlık taşıyan faktörlerin birlikte bulunması </w:t>
      </w:r>
      <w:proofErr w:type="spellStart"/>
      <w:r w:rsidRPr="00D70FCA">
        <w:rPr>
          <w:rFonts w:ascii="Times New Roman" w:hAnsi="Times New Roman" w:cs="Times New Roman"/>
          <w:color w:val="000000" w:themeColor="text1"/>
        </w:rPr>
        <w:t>tromboza</w:t>
      </w:r>
      <w:proofErr w:type="spellEnd"/>
      <w:r w:rsidRPr="00D70FCA">
        <w:rPr>
          <w:rFonts w:ascii="Times New Roman" w:hAnsi="Times New Roman" w:cs="Times New Roman"/>
          <w:color w:val="000000" w:themeColor="text1"/>
        </w:rPr>
        <w:t xml:space="preserve"> eğilimi arttırabilir.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düzeyinin düşük olması sonucunda fibrin ve fibrinojen temizlenmesinde ve yara iyileşmesinde bozukluk oluşur, </w:t>
      </w:r>
      <w:proofErr w:type="spellStart"/>
      <w:r w:rsidRPr="00D70FCA">
        <w:rPr>
          <w:rFonts w:ascii="Times New Roman" w:hAnsi="Times New Roman" w:cs="Times New Roman"/>
          <w:color w:val="000000" w:themeColor="text1"/>
        </w:rPr>
        <w:t>enflamasyonun</w:t>
      </w:r>
      <w:proofErr w:type="spellEnd"/>
      <w:r w:rsidRPr="00D70FCA">
        <w:rPr>
          <w:rFonts w:ascii="Times New Roman" w:hAnsi="Times New Roman" w:cs="Times New Roman"/>
          <w:color w:val="000000" w:themeColor="text1"/>
        </w:rPr>
        <w:t xml:space="preserve"> tetiklenmesi ile bir kısır döngü oluşarak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sürekli patolojik biçimde, odunsu adı verilecek kadar kalınlaşır. Bu grup hastalarda kanama kontrolü amacı ile </w:t>
      </w:r>
      <w:proofErr w:type="spellStart"/>
      <w:r w:rsidRPr="00D70FCA">
        <w:rPr>
          <w:rFonts w:ascii="Times New Roman" w:hAnsi="Times New Roman" w:cs="Times New Roman"/>
          <w:color w:val="000000" w:themeColor="text1"/>
        </w:rPr>
        <w:t>antifibrinolitik</w:t>
      </w:r>
      <w:proofErr w:type="spellEnd"/>
      <w:r w:rsidRPr="00D70FCA">
        <w:rPr>
          <w:rFonts w:ascii="Times New Roman" w:hAnsi="Times New Roman" w:cs="Times New Roman"/>
          <w:color w:val="000000" w:themeColor="text1"/>
        </w:rPr>
        <w:t xml:space="preserve"> olarak </w:t>
      </w:r>
      <w:proofErr w:type="spellStart"/>
      <w:r w:rsidRPr="00D70FCA">
        <w:rPr>
          <w:rFonts w:ascii="Times New Roman" w:hAnsi="Times New Roman" w:cs="Times New Roman"/>
          <w:color w:val="000000" w:themeColor="text1"/>
        </w:rPr>
        <w:t>traneksamik</w:t>
      </w:r>
      <w:proofErr w:type="spellEnd"/>
      <w:r w:rsidRPr="00D70FCA">
        <w:rPr>
          <w:rFonts w:ascii="Times New Roman" w:hAnsi="Times New Roman" w:cs="Times New Roman"/>
          <w:color w:val="000000" w:themeColor="text1"/>
        </w:rPr>
        <w:t xml:space="preserve"> asit kullanılması tablonun ağırlaşmasına neden olur, bu nedenle kesinlikle kullanılmamalıdır. Literatürde kemoterapi tedavisi ve </w:t>
      </w:r>
      <w:proofErr w:type="spellStart"/>
      <w:r w:rsidRPr="00D70FCA">
        <w:rPr>
          <w:rFonts w:ascii="Times New Roman" w:hAnsi="Times New Roman" w:cs="Times New Roman"/>
          <w:color w:val="000000" w:themeColor="text1"/>
        </w:rPr>
        <w:t>plazmaferez</w:t>
      </w:r>
      <w:proofErr w:type="spellEnd"/>
      <w:r w:rsidRPr="00D70FCA">
        <w:rPr>
          <w:rFonts w:ascii="Times New Roman" w:hAnsi="Times New Roman" w:cs="Times New Roman"/>
          <w:color w:val="000000" w:themeColor="text1"/>
        </w:rPr>
        <w:t xml:space="preserve"> sonrasında gelişen </w:t>
      </w:r>
      <w:proofErr w:type="spellStart"/>
      <w:r w:rsidRPr="00D70FCA">
        <w:rPr>
          <w:rFonts w:ascii="Times New Roman" w:hAnsi="Times New Roman" w:cs="Times New Roman"/>
          <w:color w:val="000000" w:themeColor="text1"/>
        </w:rPr>
        <w:t>edinsel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vardır.</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Bazen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düşünülen olgularda kan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 ve aktivitesi normal bulunmaktadır. Bu durumda </w:t>
      </w:r>
      <w:proofErr w:type="spellStart"/>
      <w:r w:rsidRPr="00D70FCA">
        <w:rPr>
          <w:rFonts w:ascii="Times New Roman" w:hAnsi="Times New Roman" w:cs="Times New Roman"/>
          <w:color w:val="000000" w:themeColor="text1"/>
        </w:rPr>
        <w:t>lipoprotein</w:t>
      </w:r>
      <w:proofErr w:type="spellEnd"/>
      <w:r w:rsidRPr="00D70FCA">
        <w:rPr>
          <w:rFonts w:ascii="Times New Roman" w:hAnsi="Times New Roman" w:cs="Times New Roman"/>
          <w:color w:val="000000" w:themeColor="text1"/>
        </w:rPr>
        <w:t xml:space="preserve"> a ve PAI-1 </w:t>
      </w:r>
      <w:proofErr w:type="spellStart"/>
      <w:r w:rsidRPr="00D70FCA">
        <w:rPr>
          <w:rFonts w:ascii="Times New Roman" w:hAnsi="Times New Roman" w:cs="Times New Roman"/>
          <w:color w:val="000000" w:themeColor="text1"/>
        </w:rPr>
        <w:t>düzeyininin</w:t>
      </w:r>
      <w:proofErr w:type="spellEnd"/>
      <w:r w:rsidRPr="00D70FCA">
        <w:rPr>
          <w:rFonts w:ascii="Times New Roman" w:hAnsi="Times New Roman" w:cs="Times New Roman"/>
          <w:color w:val="000000" w:themeColor="text1"/>
        </w:rPr>
        <w:t xml:space="preserve"> çalışılması uygun olur, çünkü rölatif olarak kan </w:t>
      </w:r>
      <w:proofErr w:type="spellStart"/>
      <w:r w:rsidRPr="00D70FCA">
        <w:rPr>
          <w:rFonts w:ascii="Times New Roman" w:hAnsi="Times New Roman" w:cs="Times New Roman"/>
          <w:color w:val="000000" w:themeColor="text1"/>
        </w:rPr>
        <w:t>plazminojeni</w:t>
      </w:r>
      <w:proofErr w:type="spellEnd"/>
      <w:r w:rsidRPr="00D70FCA">
        <w:rPr>
          <w:rFonts w:ascii="Times New Roman" w:hAnsi="Times New Roman" w:cs="Times New Roman"/>
          <w:color w:val="000000" w:themeColor="text1"/>
        </w:rPr>
        <w:t xml:space="preserve"> etkisiz hale gelmiş olabilir. </w:t>
      </w:r>
    </w:p>
    <w:p w:rsidR="004F7B90" w:rsidRPr="00D70FCA" w:rsidRDefault="004F7B90" w:rsidP="003F42C2">
      <w:pPr>
        <w:spacing w:line="276" w:lineRule="auto"/>
        <w:jc w:val="both"/>
        <w:rPr>
          <w:rFonts w:ascii="Times New Roman" w:hAnsi="Times New Roman" w:cs="Times New Roman"/>
          <w:b/>
          <w:color w:val="000000" w:themeColor="text1"/>
        </w:rPr>
      </w:pPr>
      <w:r w:rsidRPr="00D70FCA">
        <w:rPr>
          <w:rFonts w:ascii="Times New Roman" w:hAnsi="Times New Roman" w:cs="Times New Roman"/>
          <w:b/>
          <w:color w:val="000000" w:themeColor="text1"/>
        </w:rPr>
        <w:t xml:space="preserve">Tedavi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Hastalığın altta yatan nedeni bilinmesine karşın halen tedavide standart bir klinik yaklaşım yoktur.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Klinik olarak tek bulgu LC ise 10mM/1 mg/</w:t>
      </w:r>
      <w:proofErr w:type="spellStart"/>
      <w:r w:rsidRPr="00D70FCA">
        <w:rPr>
          <w:rFonts w:ascii="Times New Roman" w:hAnsi="Times New Roman" w:cs="Times New Roman"/>
          <w:color w:val="000000" w:themeColor="text1"/>
        </w:rPr>
        <w:t>d</w:t>
      </w:r>
      <w:r w:rsidR="004718EF" w:rsidRPr="00D70FCA">
        <w:rPr>
          <w:rFonts w:ascii="Times New Roman" w:hAnsi="Times New Roman" w:cs="Times New Roman"/>
          <w:color w:val="000000" w:themeColor="text1"/>
        </w:rPr>
        <w:t>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içeren göz damlası kullanımı ile tüm bulgular gerile</w:t>
      </w:r>
      <w:r w:rsidR="004718EF" w:rsidRPr="00D70FCA">
        <w:rPr>
          <w:rFonts w:ascii="Times New Roman" w:hAnsi="Times New Roman" w:cs="Times New Roman"/>
          <w:color w:val="000000" w:themeColor="text1"/>
        </w:rPr>
        <w:t>mektedir</w:t>
      </w:r>
      <w:r w:rsidRPr="00D70FCA">
        <w:rPr>
          <w:rFonts w:ascii="Times New Roman" w:hAnsi="Times New Roman" w:cs="Times New Roman"/>
          <w:color w:val="000000" w:themeColor="text1"/>
        </w:rPr>
        <w:t xml:space="preserve">. İtalya ve Amerika’da piyasada olan 2 ilaç formu vardır (43).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Plazminojenin</w:t>
      </w:r>
      <w:proofErr w:type="spellEnd"/>
      <w:r w:rsidRPr="00D70FCA">
        <w:rPr>
          <w:rFonts w:ascii="Times New Roman" w:hAnsi="Times New Roman" w:cs="Times New Roman"/>
          <w:color w:val="000000" w:themeColor="text1"/>
        </w:rPr>
        <w:t xml:space="preserve"> doğal kaynağı plazmadır.  </w:t>
      </w:r>
      <w:proofErr w:type="spellStart"/>
      <w:r w:rsidRPr="00D70FCA">
        <w:rPr>
          <w:rFonts w:ascii="Times New Roman" w:hAnsi="Times New Roman" w:cs="Times New Roman"/>
          <w:color w:val="000000" w:themeColor="text1"/>
        </w:rPr>
        <w:t>Topikal</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subkonjonktival</w:t>
      </w:r>
      <w:proofErr w:type="spellEnd"/>
      <w:r w:rsidRPr="00D70FCA">
        <w:rPr>
          <w:rFonts w:ascii="Times New Roman" w:hAnsi="Times New Roman" w:cs="Times New Roman"/>
          <w:color w:val="000000" w:themeColor="text1"/>
        </w:rPr>
        <w:t xml:space="preserve"> etkili olduğu görülmüştür. </w:t>
      </w:r>
      <w:proofErr w:type="spellStart"/>
      <w:r w:rsidRPr="00D70FCA">
        <w:rPr>
          <w:rFonts w:ascii="Times New Roman" w:hAnsi="Times New Roman" w:cs="Times New Roman"/>
          <w:color w:val="000000" w:themeColor="text1"/>
        </w:rPr>
        <w:t>Lignöz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membranlarda</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plazminojenle</w:t>
      </w:r>
      <w:proofErr w:type="spellEnd"/>
      <w:r w:rsidRPr="00D70FCA">
        <w:rPr>
          <w:rFonts w:ascii="Times New Roman" w:hAnsi="Times New Roman" w:cs="Times New Roman"/>
          <w:color w:val="000000" w:themeColor="text1"/>
        </w:rPr>
        <w:t xml:space="preserve"> birlikte </w:t>
      </w:r>
      <w:proofErr w:type="spellStart"/>
      <w:r w:rsidRPr="00D70FCA">
        <w:rPr>
          <w:rFonts w:ascii="Times New Roman" w:hAnsi="Times New Roman" w:cs="Times New Roman"/>
          <w:color w:val="000000" w:themeColor="text1"/>
        </w:rPr>
        <w:t>heparin</w:t>
      </w:r>
      <w:proofErr w:type="spellEnd"/>
      <w:r w:rsidRPr="00D70FCA">
        <w:rPr>
          <w:rFonts w:ascii="Times New Roman" w:hAnsi="Times New Roman" w:cs="Times New Roman"/>
          <w:color w:val="000000" w:themeColor="text1"/>
        </w:rPr>
        <w:t xml:space="preserve"> (1000-5000ü/</w:t>
      </w:r>
      <w:proofErr w:type="spellStart"/>
      <w:r w:rsidRPr="00D70FCA">
        <w:rPr>
          <w:rFonts w:ascii="Times New Roman" w:hAnsi="Times New Roman" w:cs="Times New Roman"/>
          <w:color w:val="000000" w:themeColor="text1"/>
        </w:rPr>
        <w:t>m</w:t>
      </w:r>
      <w:r w:rsidR="004718EF" w:rsidRPr="00D70FCA">
        <w:rPr>
          <w:rFonts w:ascii="Times New Roman" w:hAnsi="Times New Roman" w:cs="Times New Roman"/>
          <w:color w:val="000000" w:themeColor="text1"/>
        </w:rPr>
        <w:t>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kortikosteroid</w:t>
      </w:r>
      <w:proofErr w:type="spellEnd"/>
      <w:r w:rsidRPr="00D70FCA">
        <w:rPr>
          <w:rFonts w:ascii="Times New Roman" w:hAnsi="Times New Roman" w:cs="Times New Roman"/>
          <w:color w:val="000000" w:themeColor="text1"/>
        </w:rPr>
        <w:t xml:space="preserve"> ve alfa </w:t>
      </w:r>
      <w:proofErr w:type="spellStart"/>
      <w:r w:rsidRPr="00D70FCA">
        <w:rPr>
          <w:rFonts w:ascii="Times New Roman" w:hAnsi="Times New Roman" w:cs="Times New Roman"/>
          <w:color w:val="000000" w:themeColor="text1"/>
        </w:rPr>
        <w:t>kimotripsin</w:t>
      </w:r>
      <w:proofErr w:type="spellEnd"/>
      <w:r w:rsidRPr="00D70FCA">
        <w:rPr>
          <w:rFonts w:ascii="Times New Roman" w:hAnsi="Times New Roman" w:cs="Times New Roman"/>
          <w:color w:val="000000" w:themeColor="text1"/>
        </w:rPr>
        <w:t xml:space="preserve"> kullanımı yeniden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gelişimini engeller (35,</w:t>
      </w:r>
      <w:r w:rsidR="004718EF" w:rsidRPr="00D70FCA">
        <w:rPr>
          <w:rFonts w:ascii="Times New Roman" w:hAnsi="Times New Roman" w:cs="Times New Roman"/>
          <w:color w:val="000000" w:themeColor="text1"/>
        </w:rPr>
        <w:t xml:space="preserve"> </w:t>
      </w:r>
      <w:r w:rsidRPr="00D70FCA">
        <w:rPr>
          <w:rFonts w:ascii="Times New Roman" w:hAnsi="Times New Roman" w:cs="Times New Roman"/>
          <w:color w:val="000000" w:themeColor="text1"/>
        </w:rPr>
        <w:t>36,</w:t>
      </w:r>
      <w:r w:rsidR="004718EF" w:rsidRPr="00D70FCA">
        <w:rPr>
          <w:rFonts w:ascii="Times New Roman" w:hAnsi="Times New Roman" w:cs="Times New Roman"/>
          <w:color w:val="000000" w:themeColor="text1"/>
        </w:rPr>
        <w:t xml:space="preserve"> </w:t>
      </w:r>
      <w:r w:rsidRPr="00D70FCA">
        <w:rPr>
          <w:rFonts w:ascii="Times New Roman" w:hAnsi="Times New Roman" w:cs="Times New Roman"/>
          <w:color w:val="000000" w:themeColor="text1"/>
        </w:rPr>
        <w:t xml:space="preserve">39). Bazı yazarlar ise lokal veya sistemik </w:t>
      </w:r>
      <w:proofErr w:type="spellStart"/>
      <w:r w:rsidRPr="00D70FCA">
        <w:rPr>
          <w:rFonts w:ascii="Times New Roman" w:hAnsi="Times New Roman" w:cs="Times New Roman"/>
          <w:color w:val="000000" w:themeColor="text1"/>
        </w:rPr>
        <w:t>immünosupresif</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siklosporin</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azotioprin</w:t>
      </w:r>
      <w:proofErr w:type="spellEnd"/>
      <w:r w:rsidRPr="00D70FCA">
        <w:rPr>
          <w:rFonts w:ascii="Times New Roman" w:hAnsi="Times New Roman" w:cs="Times New Roman"/>
          <w:color w:val="000000" w:themeColor="text1"/>
        </w:rPr>
        <w:t xml:space="preserve">) kullanımı ile tekrar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w:t>
      </w:r>
      <w:r w:rsidR="004718EF" w:rsidRPr="00D70FCA">
        <w:rPr>
          <w:rFonts w:ascii="Times New Roman" w:hAnsi="Times New Roman" w:cs="Times New Roman"/>
          <w:color w:val="000000" w:themeColor="text1"/>
        </w:rPr>
        <w:t xml:space="preserve">oluşumunun engellendiğini </w:t>
      </w:r>
      <w:r w:rsidRPr="00D70FCA">
        <w:rPr>
          <w:rFonts w:ascii="Times New Roman" w:hAnsi="Times New Roman" w:cs="Times New Roman"/>
          <w:color w:val="000000" w:themeColor="text1"/>
        </w:rPr>
        <w:lastRenderedPageBreak/>
        <w:t xml:space="preserve">belirtmişlerdir. Ağır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olgularda göze uygulanan her cerrahi işlemin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oluşumunu daha da ağırlaştıracağı bilinmeli, mümkün olduğunca girişimden kaçınılmalıdır. Cerrahi olarak </w:t>
      </w:r>
      <w:proofErr w:type="spellStart"/>
      <w:r w:rsidRPr="00D70FCA">
        <w:rPr>
          <w:rFonts w:ascii="Times New Roman" w:hAnsi="Times New Roman" w:cs="Times New Roman"/>
          <w:color w:val="000000" w:themeColor="text1"/>
        </w:rPr>
        <w:t>membranların</w:t>
      </w:r>
      <w:proofErr w:type="spellEnd"/>
      <w:r w:rsidRPr="00D70FCA">
        <w:rPr>
          <w:rFonts w:ascii="Times New Roman" w:hAnsi="Times New Roman" w:cs="Times New Roman"/>
          <w:color w:val="000000" w:themeColor="text1"/>
        </w:rPr>
        <w:t xml:space="preserve"> temizlenmesi körlüğü önlemek amacı ile yapılan acil müdahaleler haricinde hiçbir zaman önerilmez. Tartışmalı olsa da LC tedavisinde TDP yanında direkt </w:t>
      </w:r>
      <w:proofErr w:type="spellStart"/>
      <w:r w:rsidRPr="00D70FCA">
        <w:rPr>
          <w:rFonts w:ascii="Times New Roman" w:hAnsi="Times New Roman" w:cs="Times New Roman"/>
          <w:color w:val="000000" w:themeColor="text1"/>
        </w:rPr>
        <w:t>trombin</w:t>
      </w:r>
      <w:proofErr w:type="spellEnd"/>
      <w:r w:rsidRPr="00D70FCA">
        <w:rPr>
          <w:rFonts w:ascii="Times New Roman" w:hAnsi="Times New Roman" w:cs="Times New Roman"/>
          <w:color w:val="000000" w:themeColor="text1"/>
        </w:rPr>
        <w:t xml:space="preserve"> inhibitörü kullanan hekimler de vardır. Çok yeni yayınlanan bir çalışmada (</w:t>
      </w:r>
      <w:proofErr w:type="spellStart"/>
      <w:r w:rsidRPr="00D70FCA">
        <w:rPr>
          <w:rFonts w:ascii="Times New Roman" w:hAnsi="Times New Roman" w:cs="Times New Roman"/>
          <w:color w:val="000000" w:themeColor="text1"/>
        </w:rPr>
        <w:t>Ked-hPLG</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Kedrion</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Clinical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Trials</w:t>
      </w:r>
      <w:proofErr w:type="spellEnd"/>
      <w:r w:rsidRPr="00D70FCA">
        <w:rPr>
          <w:rFonts w:ascii="Times New Roman" w:hAnsi="Times New Roman" w:cs="Times New Roman"/>
          <w:color w:val="000000" w:themeColor="text1"/>
        </w:rPr>
        <w:t xml:space="preserve"> NCT01554956) günde 8 kez ile başlayıp giderek azalan sıklıkta göz damlasının düzenli kullanılmasının etkili olduğu belirtilmektedir. Ancak 2 hastada yan etki olarak </w:t>
      </w:r>
      <w:proofErr w:type="spellStart"/>
      <w:r w:rsidRPr="00D70FCA">
        <w:rPr>
          <w:rFonts w:ascii="Times New Roman" w:hAnsi="Times New Roman" w:cs="Times New Roman"/>
          <w:color w:val="000000" w:themeColor="text1"/>
        </w:rPr>
        <w:t>antiplazminojen</w:t>
      </w:r>
      <w:proofErr w:type="spellEnd"/>
      <w:r w:rsidRPr="00D70FCA">
        <w:rPr>
          <w:rFonts w:ascii="Times New Roman" w:hAnsi="Times New Roman" w:cs="Times New Roman"/>
          <w:color w:val="000000" w:themeColor="text1"/>
        </w:rPr>
        <w:t xml:space="preserve"> antikor gelişiminden de bahsedilmektedir.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Lignöz</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gingivitte</w:t>
      </w:r>
      <w:proofErr w:type="spellEnd"/>
      <w:r w:rsidRPr="00D70FCA">
        <w:rPr>
          <w:rFonts w:ascii="Times New Roman" w:hAnsi="Times New Roman" w:cs="Times New Roman"/>
          <w:color w:val="000000" w:themeColor="text1"/>
        </w:rPr>
        <w:t xml:space="preserve"> diş kaybı sık görülür ve </w:t>
      </w:r>
      <w:proofErr w:type="spellStart"/>
      <w:r w:rsidRPr="00D70FCA">
        <w:rPr>
          <w:rFonts w:ascii="Times New Roman" w:hAnsi="Times New Roman" w:cs="Times New Roman"/>
          <w:color w:val="000000" w:themeColor="text1"/>
        </w:rPr>
        <w:t>heparin</w:t>
      </w:r>
      <w:proofErr w:type="spellEnd"/>
      <w:r w:rsidRPr="00D70FCA">
        <w:rPr>
          <w:rFonts w:ascii="Times New Roman" w:hAnsi="Times New Roman" w:cs="Times New Roman"/>
          <w:color w:val="000000" w:themeColor="text1"/>
        </w:rPr>
        <w:t xml:space="preserve"> kullanımının yararı olmadığı bilinmektedir. </w:t>
      </w:r>
      <w:proofErr w:type="spellStart"/>
      <w:r w:rsidR="004718EF" w:rsidRPr="00D70FCA">
        <w:rPr>
          <w:rFonts w:ascii="Times New Roman" w:hAnsi="Times New Roman" w:cs="Times New Roman"/>
          <w:color w:val="000000" w:themeColor="text1"/>
        </w:rPr>
        <w:t>V</w:t>
      </w:r>
      <w:r w:rsidRPr="00D70FCA">
        <w:rPr>
          <w:rFonts w:ascii="Times New Roman" w:hAnsi="Times New Roman" w:cs="Times New Roman"/>
          <w:color w:val="000000" w:themeColor="text1"/>
        </w:rPr>
        <w:t>arfarinin</w:t>
      </w:r>
      <w:proofErr w:type="spellEnd"/>
      <w:r w:rsidRPr="00D70FCA">
        <w:rPr>
          <w:rFonts w:ascii="Times New Roman" w:hAnsi="Times New Roman" w:cs="Times New Roman"/>
          <w:color w:val="000000" w:themeColor="text1"/>
        </w:rPr>
        <w:t xml:space="preserve"> etkili olduğunu bildiren yayınlar vardır. </w:t>
      </w:r>
      <w:proofErr w:type="spellStart"/>
      <w:r w:rsidRPr="00D70FCA">
        <w:rPr>
          <w:rFonts w:ascii="Times New Roman" w:hAnsi="Times New Roman" w:cs="Times New Roman"/>
          <w:color w:val="000000" w:themeColor="text1"/>
        </w:rPr>
        <w:t>Genital</w:t>
      </w:r>
      <w:proofErr w:type="spellEnd"/>
      <w:r w:rsidRPr="00D70FCA">
        <w:rPr>
          <w:rFonts w:ascii="Times New Roman" w:hAnsi="Times New Roman" w:cs="Times New Roman"/>
          <w:color w:val="000000" w:themeColor="text1"/>
        </w:rPr>
        <w:t xml:space="preserve"> bölge odunsu </w:t>
      </w:r>
      <w:proofErr w:type="spellStart"/>
      <w:r w:rsidRPr="00D70FCA">
        <w:rPr>
          <w:rFonts w:ascii="Times New Roman" w:hAnsi="Times New Roman" w:cs="Times New Roman"/>
          <w:color w:val="000000" w:themeColor="text1"/>
        </w:rPr>
        <w:t>membran</w:t>
      </w:r>
      <w:proofErr w:type="spellEnd"/>
      <w:r w:rsidRPr="00D70FCA">
        <w:rPr>
          <w:rFonts w:ascii="Times New Roman" w:hAnsi="Times New Roman" w:cs="Times New Roman"/>
          <w:color w:val="000000" w:themeColor="text1"/>
        </w:rPr>
        <w:t xml:space="preserve"> gelişiminde de henüz etkin bir tedavi yoktur.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Hidrosefalili</w:t>
      </w:r>
      <w:proofErr w:type="spellEnd"/>
      <w:r w:rsidRPr="00D70FCA">
        <w:rPr>
          <w:rFonts w:ascii="Times New Roman" w:hAnsi="Times New Roman" w:cs="Times New Roman"/>
          <w:color w:val="000000" w:themeColor="text1"/>
        </w:rPr>
        <w:t xml:space="preserve"> olgularda drenajı sağlamak için konulan </w:t>
      </w:r>
      <w:proofErr w:type="spellStart"/>
      <w:r w:rsidRPr="00D70FCA">
        <w:rPr>
          <w:rFonts w:ascii="Times New Roman" w:hAnsi="Times New Roman" w:cs="Times New Roman"/>
          <w:color w:val="000000" w:themeColor="text1"/>
        </w:rPr>
        <w:t>ventiküloperitoneal</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şantlarda</w:t>
      </w:r>
      <w:proofErr w:type="spellEnd"/>
      <w:r w:rsidRPr="00D70FCA">
        <w:rPr>
          <w:rFonts w:ascii="Times New Roman" w:hAnsi="Times New Roman" w:cs="Times New Roman"/>
          <w:color w:val="000000" w:themeColor="text1"/>
        </w:rPr>
        <w:t xml:space="preserve"> genellikle tekrarlayan </w:t>
      </w:r>
      <w:proofErr w:type="spellStart"/>
      <w:r w:rsidRPr="00D70FCA">
        <w:rPr>
          <w:rFonts w:ascii="Times New Roman" w:hAnsi="Times New Roman" w:cs="Times New Roman"/>
          <w:color w:val="000000" w:themeColor="text1"/>
        </w:rPr>
        <w:t>şant</w:t>
      </w:r>
      <w:proofErr w:type="spellEnd"/>
      <w:r w:rsidRPr="00D70FCA">
        <w:rPr>
          <w:rFonts w:ascii="Times New Roman" w:hAnsi="Times New Roman" w:cs="Times New Roman"/>
          <w:color w:val="000000" w:themeColor="text1"/>
        </w:rPr>
        <w:t xml:space="preserve"> tıkanıklıkları saptanır. Bu nedenle </w:t>
      </w:r>
      <w:proofErr w:type="spellStart"/>
      <w:r w:rsidRPr="00D70FCA">
        <w:rPr>
          <w:rFonts w:ascii="Times New Roman" w:hAnsi="Times New Roman" w:cs="Times New Roman"/>
          <w:color w:val="000000" w:themeColor="text1"/>
        </w:rPr>
        <w:t>şant</w:t>
      </w:r>
      <w:proofErr w:type="spellEnd"/>
      <w:r w:rsidRPr="00D70FCA">
        <w:rPr>
          <w:rFonts w:ascii="Times New Roman" w:hAnsi="Times New Roman" w:cs="Times New Roman"/>
          <w:color w:val="000000" w:themeColor="text1"/>
        </w:rPr>
        <w:t xml:space="preserve"> tıkanıklığının açıklanamadığı durumlarda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ayırıcı tanıda yer almalıdır. </w:t>
      </w:r>
    </w:p>
    <w:p w:rsidR="004F7B90" w:rsidRPr="00D70FCA" w:rsidRDefault="004F7B90" w:rsidP="003F42C2">
      <w:pPr>
        <w:spacing w:line="276" w:lineRule="auto"/>
        <w:jc w:val="both"/>
        <w:rPr>
          <w:rFonts w:ascii="Times New Roman" w:hAnsi="Times New Roman" w:cs="Times New Roman"/>
          <w:bCs/>
          <w:i/>
          <w:color w:val="000000" w:themeColor="text1"/>
        </w:rPr>
      </w:pPr>
      <w:r w:rsidRPr="00D70FCA">
        <w:rPr>
          <w:rFonts w:ascii="Times New Roman" w:hAnsi="Times New Roman" w:cs="Times New Roman"/>
          <w:bCs/>
          <w:i/>
          <w:color w:val="000000" w:themeColor="text1"/>
        </w:rPr>
        <w:t>Hormon tedavisi</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Östrojen, </w:t>
      </w:r>
      <w:proofErr w:type="spellStart"/>
      <w:r w:rsidRPr="00D70FCA">
        <w:rPr>
          <w:rFonts w:ascii="Times New Roman" w:hAnsi="Times New Roman" w:cs="Times New Roman"/>
          <w:color w:val="000000" w:themeColor="text1"/>
        </w:rPr>
        <w:t>gestajen</w:t>
      </w:r>
      <w:proofErr w:type="spellEnd"/>
      <w:r w:rsidRPr="00D70FCA">
        <w:rPr>
          <w:rFonts w:ascii="Times New Roman" w:hAnsi="Times New Roman" w:cs="Times New Roman"/>
          <w:color w:val="000000" w:themeColor="text1"/>
        </w:rPr>
        <w:t xml:space="preserve"> ve </w:t>
      </w:r>
      <w:proofErr w:type="spellStart"/>
      <w:r w:rsidRPr="00D70FCA">
        <w:rPr>
          <w:rFonts w:ascii="Times New Roman" w:hAnsi="Times New Roman" w:cs="Times New Roman"/>
          <w:color w:val="000000" w:themeColor="text1"/>
        </w:rPr>
        <w:t>androjenler</w:t>
      </w:r>
      <w:proofErr w:type="spellEnd"/>
      <w:r w:rsidRPr="00D70FCA">
        <w:rPr>
          <w:rFonts w:ascii="Times New Roman" w:hAnsi="Times New Roman" w:cs="Times New Roman"/>
          <w:color w:val="000000" w:themeColor="text1"/>
        </w:rPr>
        <w:t xml:space="preserve"> kan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düzeyini arttırır. </w:t>
      </w:r>
      <w:proofErr w:type="spellStart"/>
      <w:r w:rsidRPr="00D70FCA">
        <w:rPr>
          <w:rFonts w:ascii="Times New Roman" w:hAnsi="Times New Roman" w:cs="Times New Roman"/>
          <w:color w:val="000000" w:themeColor="text1"/>
        </w:rPr>
        <w:t>Ma</w:t>
      </w:r>
      <w:r w:rsidR="004718EF" w:rsidRPr="00D70FCA">
        <w:rPr>
          <w:rFonts w:ascii="Times New Roman" w:hAnsi="Times New Roman" w:cs="Times New Roman"/>
          <w:color w:val="000000" w:themeColor="text1"/>
        </w:rPr>
        <w:t>n</w:t>
      </w:r>
      <w:r w:rsidRPr="00D70FCA">
        <w:rPr>
          <w:rFonts w:ascii="Times New Roman" w:hAnsi="Times New Roman" w:cs="Times New Roman"/>
          <w:color w:val="000000" w:themeColor="text1"/>
        </w:rPr>
        <w:t>nucci</w:t>
      </w:r>
      <w:proofErr w:type="spellEnd"/>
      <w:r w:rsidRPr="00D70FCA">
        <w:rPr>
          <w:rFonts w:ascii="Times New Roman" w:hAnsi="Times New Roman" w:cs="Times New Roman"/>
          <w:color w:val="000000" w:themeColor="text1"/>
        </w:rPr>
        <w:t xml:space="preserve"> ve ark</w:t>
      </w:r>
      <w:r w:rsidR="004718EF" w:rsidRPr="00D70FCA">
        <w:rPr>
          <w:rFonts w:ascii="Times New Roman" w:hAnsi="Times New Roman" w:cs="Times New Roman"/>
          <w:color w:val="000000" w:themeColor="text1"/>
        </w:rPr>
        <w:t>adaşları</w:t>
      </w:r>
      <w:r w:rsidRPr="00D70FCA">
        <w:rPr>
          <w:rFonts w:ascii="Times New Roman" w:hAnsi="Times New Roman" w:cs="Times New Roman"/>
          <w:color w:val="000000" w:themeColor="text1"/>
        </w:rPr>
        <w:t xml:space="preserve"> doğum kontrol hapı kullanan kadınlarda kan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düzeyinin arttığını göstermişlerdir. </w:t>
      </w:r>
      <w:proofErr w:type="spellStart"/>
      <w:r w:rsidRPr="00D70FCA">
        <w:rPr>
          <w:rFonts w:ascii="Times New Roman" w:hAnsi="Times New Roman" w:cs="Times New Roman"/>
          <w:color w:val="000000" w:themeColor="text1"/>
        </w:rPr>
        <w:t>Sartori</w:t>
      </w:r>
      <w:proofErr w:type="spellEnd"/>
      <w:r w:rsidRPr="00D70FCA">
        <w:rPr>
          <w:rFonts w:ascii="Times New Roman" w:hAnsi="Times New Roman" w:cs="Times New Roman"/>
          <w:color w:val="000000" w:themeColor="text1"/>
        </w:rPr>
        <w:t xml:space="preserve"> ve arkadaşları ise LC olan 2 kadını hormon ile tedavi etmiş ve başarılı olmuştur. </w:t>
      </w:r>
      <w:proofErr w:type="spellStart"/>
      <w:r w:rsidRPr="00D70FCA">
        <w:rPr>
          <w:rFonts w:ascii="Times New Roman" w:hAnsi="Times New Roman" w:cs="Times New Roman"/>
          <w:color w:val="000000" w:themeColor="text1"/>
        </w:rPr>
        <w:t>Ma</w:t>
      </w:r>
      <w:r w:rsidR="004718EF" w:rsidRPr="00D70FCA">
        <w:rPr>
          <w:rFonts w:ascii="Times New Roman" w:hAnsi="Times New Roman" w:cs="Times New Roman"/>
          <w:color w:val="000000" w:themeColor="text1"/>
        </w:rPr>
        <w:t>n</w:t>
      </w:r>
      <w:r w:rsidRPr="00D70FCA">
        <w:rPr>
          <w:rFonts w:ascii="Times New Roman" w:hAnsi="Times New Roman" w:cs="Times New Roman"/>
          <w:color w:val="000000" w:themeColor="text1"/>
        </w:rPr>
        <w:t>nucci</w:t>
      </w:r>
      <w:proofErr w:type="spellEnd"/>
      <w:r w:rsidRPr="00D70FCA">
        <w:rPr>
          <w:rFonts w:ascii="Times New Roman" w:hAnsi="Times New Roman" w:cs="Times New Roman"/>
          <w:color w:val="000000" w:themeColor="text1"/>
        </w:rPr>
        <w:t xml:space="preserve"> ve ark</w:t>
      </w:r>
      <w:r w:rsidR="004718EF" w:rsidRPr="00D70FCA">
        <w:rPr>
          <w:rFonts w:ascii="Times New Roman" w:hAnsi="Times New Roman" w:cs="Times New Roman"/>
          <w:color w:val="000000" w:themeColor="text1"/>
        </w:rPr>
        <w:t>adaşları</w:t>
      </w:r>
      <w:r w:rsidRPr="00D70FCA">
        <w:rPr>
          <w:rFonts w:ascii="Times New Roman" w:hAnsi="Times New Roman" w:cs="Times New Roman"/>
          <w:color w:val="000000" w:themeColor="text1"/>
        </w:rPr>
        <w:t xml:space="preserve"> erkek </w:t>
      </w:r>
      <w:proofErr w:type="spellStart"/>
      <w:r w:rsidRPr="00D70FCA">
        <w:rPr>
          <w:rFonts w:ascii="Times New Roman" w:hAnsi="Times New Roman" w:cs="Times New Roman"/>
          <w:color w:val="000000" w:themeColor="text1"/>
        </w:rPr>
        <w:t>heterozigot</w:t>
      </w:r>
      <w:proofErr w:type="spellEnd"/>
      <w:r w:rsidRPr="00D70FCA">
        <w:rPr>
          <w:rFonts w:ascii="Times New Roman" w:hAnsi="Times New Roman" w:cs="Times New Roman"/>
          <w:color w:val="000000" w:themeColor="text1"/>
        </w:rPr>
        <w:t xml:space="preserve"> bir olguda </w:t>
      </w:r>
      <w:proofErr w:type="spellStart"/>
      <w:r w:rsidRPr="00D70FCA">
        <w:rPr>
          <w:rFonts w:ascii="Times New Roman" w:hAnsi="Times New Roman" w:cs="Times New Roman"/>
          <w:color w:val="000000" w:themeColor="text1"/>
        </w:rPr>
        <w:t>stanozolol</w:t>
      </w:r>
      <w:proofErr w:type="spellEnd"/>
      <w:r w:rsidRPr="00D70FCA">
        <w:rPr>
          <w:rFonts w:ascii="Times New Roman" w:hAnsi="Times New Roman" w:cs="Times New Roman"/>
          <w:color w:val="000000" w:themeColor="text1"/>
        </w:rPr>
        <w:t xml:space="preserve"> 10mg/gün tedavi ile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aktivitesinin 55’den 84’e, düzeyinin ise 4’den 91’e yükseldiğini, kadın hastalardakine benzer şekilde ispatlamışlardır, ancak bu yüksek değerler hormon tedavisinin kesilmesinden 1 ay sonra eski düzeyine dönmüştür.  </w:t>
      </w:r>
    </w:p>
    <w:p w:rsidR="004F7B90" w:rsidRPr="00D70FCA" w:rsidRDefault="004F7B90" w:rsidP="003F42C2">
      <w:pPr>
        <w:spacing w:line="276" w:lineRule="auto"/>
        <w:jc w:val="both"/>
        <w:rPr>
          <w:rFonts w:ascii="Times New Roman" w:hAnsi="Times New Roman" w:cs="Times New Roman"/>
          <w:color w:val="000000" w:themeColor="text1"/>
        </w:rPr>
      </w:pPr>
      <w:r w:rsidRPr="00D70FCA">
        <w:rPr>
          <w:rFonts w:ascii="Times New Roman" w:hAnsi="Times New Roman" w:cs="Times New Roman"/>
          <w:color w:val="000000" w:themeColor="text1"/>
        </w:rPr>
        <w:t xml:space="preserve">LC ve </w:t>
      </w:r>
      <w:proofErr w:type="spellStart"/>
      <w:r w:rsidRPr="00D70FCA">
        <w:rPr>
          <w:rFonts w:ascii="Times New Roman" w:hAnsi="Times New Roman" w:cs="Times New Roman"/>
          <w:color w:val="000000" w:themeColor="text1"/>
        </w:rPr>
        <w:t>LG’</w:t>
      </w:r>
      <w:r w:rsidR="004718EF" w:rsidRPr="00D70FCA">
        <w:rPr>
          <w:rFonts w:ascii="Times New Roman" w:hAnsi="Times New Roman" w:cs="Times New Roman"/>
          <w:color w:val="000000" w:themeColor="text1"/>
        </w:rPr>
        <w:t>y</w:t>
      </w:r>
      <w:r w:rsidRPr="00D70FCA">
        <w:rPr>
          <w:rFonts w:ascii="Times New Roman" w:hAnsi="Times New Roman" w:cs="Times New Roman"/>
          <w:color w:val="000000" w:themeColor="text1"/>
        </w:rPr>
        <w:t>i</w:t>
      </w:r>
      <w:proofErr w:type="spellEnd"/>
      <w:r w:rsidRPr="00D70FCA">
        <w:rPr>
          <w:rFonts w:ascii="Times New Roman" w:hAnsi="Times New Roman" w:cs="Times New Roman"/>
          <w:color w:val="000000" w:themeColor="text1"/>
        </w:rPr>
        <w:t xml:space="preserve"> yüksek doz </w:t>
      </w:r>
      <w:proofErr w:type="spellStart"/>
      <w:r w:rsidRPr="00D70FCA">
        <w:rPr>
          <w:rFonts w:ascii="Times New Roman" w:hAnsi="Times New Roman" w:cs="Times New Roman"/>
          <w:color w:val="000000" w:themeColor="text1"/>
        </w:rPr>
        <w:t>kortikosteroid</w:t>
      </w:r>
      <w:proofErr w:type="spellEnd"/>
      <w:r w:rsidRPr="00D70FCA">
        <w:rPr>
          <w:rFonts w:ascii="Times New Roman" w:hAnsi="Times New Roman" w:cs="Times New Roman"/>
          <w:color w:val="000000" w:themeColor="text1"/>
        </w:rPr>
        <w:t xml:space="preserve"> ile tedavi eden hekimler de vardır (metil </w:t>
      </w:r>
      <w:proofErr w:type="spellStart"/>
      <w:r w:rsidRPr="00D70FCA">
        <w:rPr>
          <w:rFonts w:ascii="Times New Roman" w:hAnsi="Times New Roman" w:cs="Times New Roman"/>
          <w:color w:val="000000" w:themeColor="text1"/>
        </w:rPr>
        <w:t>prednizolon</w:t>
      </w:r>
      <w:proofErr w:type="spellEnd"/>
      <w:r w:rsidRPr="00D70FCA">
        <w:rPr>
          <w:rFonts w:ascii="Times New Roman" w:hAnsi="Times New Roman" w:cs="Times New Roman"/>
          <w:color w:val="000000" w:themeColor="text1"/>
        </w:rPr>
        <w:t xml:space="preserve"> 25mg/gün, 20 günden sonra 5 mg/gün). Bu olgularda uzun süreli </w:t>
      </w:r>
      <w:proofErr w:type="spellStart"/>
      <w:r w:rsidRPr="00D70FCA">
        <w:rPr>
          <w:rFonts w:ascii="Times New Roman" w:hAnsi="Times New Roman" w:cs="Times New Roman"/>
          <w:color w:val="000000" w:themeColor="text1"/>
        </w:rPr>
        <w:t>remisyon</w:t>
      </w:r>
      <w:proofErr w:type="spellEnd"/>
      <w:r w:rsidRPr="00D70FCA">
        <w:rPr>
          <w:rFonts w:ascii="Times New Roman" w:hAnsi="Times New Roman" w:cs="Times New Roman"/>
          <w:color w:val="000000" w:themeColor="text1"/>
        </w:rPr>
        <w:t xml:space="preserve"> elde edilmiştir. Hormon ve </w:t>
      </w:r>
      <w:proofErr w:type="spellStart"/>
      <w:r w:rsidRPr="00D70FCA">
        <w:rPr>
          <w:rFonts w:ascii="Times New Roman" w:hAnsi="Times New Roman" w:cs="Times New Roman"/>
          <w:color w:val="000000" w:themeColor="text1"/>
        </w:rPr>
        <w:t>kortikosteroidlerin</w:t>
      </w:r>
      <w:proofErr w:type="spellEnd"/>
      <w:r w:rsidRPr="00D70FCA">
        <w:rPr>
          <w:rFonts w:ascii="Times New Roman" w:hAnsi="Times New Roman" w:cs="Times New Roman"/>
          <w:color w:val="000000" w:themeColor="text1"/>
        </w:rPr>
        <w:t xml:space="preserve"> hangi mekanizma ile etkili olduğu henüz tam anlaşılmamıştır.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genlerinde hızlandırıcı (</w:t>
      </w:r>
      <w:proofErr w:type="spellStart"/>
      <w:r w:rsidRPr="00D70FCA">
        <w:rPr>
          <w:rFonts w:ascii="Times New Roman" w:hAnsi="Times New Roman" w:cs="Times New Roman"/>
          <w:color w:val="000000" w:themeColor="text1"/>
        </w:rPr>
        <w:t>enhancer</w:t>
      </w:r>
      <w:proofErr w:type="spellEnd"/>
      <w:r w:rsidRPr="00D70FCA">
        <w:rPr>
          <w:rFonts w:ascii="Times New Roman" w:hAnsi="Times New Roman" w:cs="Times New Roman"/>
          <w:color w:val="000000" w:themeColor="text1"/>
        </w:rPr>
        <w:t xml:space="preserve">) etki yaptıkları ve t-PA gibi görev aldıkları düşünülmektedir.   </w:t>
      </w:r>
    </w:p>
    <w:p w:rsidR="004F7B90" w:rsidRPr="00D70FCA" w:rsidRDefault="004F7B90" w:rsidP="003F42C2">
      <w:pPr>
        <w:spacing w:line="276" w:lineRule="auto"/>
        <w:jc w:val="both"/>
        <w:rPr>
          <w:rFonts w:ascii="Times New Roman" w:hAnsi="Times New Roman" w:cs="Times New Roman"/>
          <w:bCs/>
          <w:i/>
          <w:color w:val="000000" w:themeColor="text1"/>
        </w:rPr>
      </w:pPr>
      <w:r w:rsidRPr="00D70FCA">
        <w:rPr>
          <w:rFonts w:ascii="Times New Roman" w:hAnsi="Times New Roman" w:cs="Times New Roman"/>
          <w:bCs/>
          <w:i/>
          <w:color w:val="000000" w:themeColor="text1"/>
        </w:rPr>
        <w:t xml:space="preserve">Sistemik olarak </w:t>
      </w:r>
      <w:proofErr w:type="spellStart"/>
      <w:r w:rsidRPr="00D70FCA">
        <w:rPr>
          <w:rFonts w:ascii="Times New Roman" w:hAnsi="Times New Roman" w:cs="Times New Roman"/>
          <w:bCs/>
          <w:i/>
          <w:color w:val="000000" w:themeColor="text1"/>
        </w:rPr>
        <w:t>plazminojeni</w:t>
      </w:r>
      <w:proofErr w:type="spellEnd"/>
      <w:r w:rsidRPr="00D70FCA">
        <w:rPr>
          <w:rFonts w:ascii="Times New Roman" w:hAnsi="Times New Roman" w:cs="Times New Roman"/>
          <w:bCs/>
          <w:i/>
          <w:color w:val="000000" w:themeColor="text1"/>
        </w:rPr>
        <w:t xml:space="preserve"> yerine koyma tedavisi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Lys-plazminojenin</w:t>
      </w:r>
      <w:proofErr w:type="spellEnd"/>
      <w:r w:rsidRPr="00D70FCA">
        <w:rPr>
          <w:rFonts w:ascii="Times New Roman" w:hAnsi="Times New Roman" w:cs="Times New Roman"/>
          <w:color w:val="000000" w:themeColor="text1"/>
        </w:rPr>
        <w:t xml:space="preserve"> düzenli tedavi olarak verilmesi ile 6 aylık </w:t>
      </w:r>
      <w:proofErr w:type="spellStart"/>
      <w:r w:rsidRPr="00D70FCA">
        <w:rPr>
          <w:rFonts w:ascii="Times New Roman" w:hAnsi="Times New Roman" w:cs="Times New Roman"/>
          <w:color w:val="000000" w:themeColor="text1"/>
        </w:rPr>
        <w:t>homozigot</w:t>
      </w:r>
      <w:proofErr w:type="spellEnd"/>
      <w:r w:rsidRPr="00D70FCA">
        <w:rPr>
          <w:rFonts w:ascii="Times New Roman" w:hAnsi="Times New Roman" w:cs="Times New Roman"/>
          <w:color w:val="000000" w:themeColor="text1"/>
        </w:rPr>
        <w:t xml:space="preserve">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eksikliği olan bir kız bebeğin hem enfeksiyonları azalmış, hem de </w:t>
      </w:r>
      <w:proofErr w:type="spellStart"/>
      <w:r w:rsidRPr="00D70FCA">
        <w:rPr>
          <w:rFonts w:ascii="Times New Roman" w:hAnsi="Times New Roman" w:cs="Times New Roman"/>
          <w:color w:val="000000" w:themeColor="text1"/>
        </w:rPr>
        <w:t>LC’si</w:t>
      </w:r>
      <w:proofErr w:type="spellEnd"/>
      <w:r w:rsidRPr="00D70FCA">
        <w:rPr>
          <w:rFonts w:ascii="Times New Roman" w:hAnsi="Times New Roman" w:cs="Times New Roman"/>
          <w:color w:val="000000" w:themeColor="text1"/>
        </w:rPr>
        <w:t xml:space="preserve"> 4 hafta içinde tam düzelmiştir. </w:t>
      </w:r>
    </w:p>
    <w:p w:rsidR="004F7B90" w:rsidRPr="00D70FCA" w:rsidRDefault="004F7B90" w:rsidP="003F42C2">
      <w:pPr>
        <w:spacing w:line="276" w:lineRule="auto"/>
        <w:jc w:val="both"/>
        <w:rPr>
          <w:rFonts w:ascii="Times New Roman" w:hAnsi="Times New Roman" w:cs="Times New Roman"/>
          <w:color w:val="000000" w:themeColor="text1"/>
        </w:rPr>
      </w:pPr>
      <w:proofErr w:type="spellStart"/>
      <w:r w:rsidRPr="00D70FCA">
        <w:rPr>
          <w:rFonts w:ascii="Times New Roman" w:hAnsi="Times New Roman" w:cs="Times New Roman"/>
          <w:color w:val="000000" w:themeColor="text1"/>
        </w:rPr>
        <w:t>Shapiro</w:t>
      </w:r>
      <w:proofErr w:type="spellEnd"/>
      <w:r w:rsidRPr="00D70FCA">
        <w:rPr>
          <w:rFonts w:ascii="Times New Roman" w:hAnsi="Times New Roman" w:cs="Times New Roman"/>
          <w:color w:val="000000" w:themeColor="text1"/>
        </w:rPr>
        <w:t xml:space="preserve"> ve arkadaşlarının yaptığı çalışmada </w:t>
      </w:r>
      <w:proofErr w:type="spellStart"/>
      <w:r w:rsidRPr="00D70FCA">
        <w:rPr>
          <w:rFonts w:ascii="Times New Roman" w:hAnsi="Times New Roman" w:cs="Times New Roman"/>
          <w:color w:val="000000" w:themeColor="text1"/>
        </w:rPr>
        <w:t>intravenöz</w:t>
      </w:r>
      <w:proofErr w:type="spellEnd"/>
      <w:r w:rsidRPr="00D70FCA">
        <w:rPr>
          <w:rFonts w:ascii="Times New Roman" w:hAnsi="Times New Roman" w:cs="Times New Roman"/>
          <w:color w:val="000000" w:themeColor="text1"/>
        </w:rPr>
        <w:t xml:space="preserve"> plazma-kaynaklı </w:t>
      </w:r>
      <w:proofErr w:type="spellStart"/>
      <w:r w:rsidRPr="00D70FCA">
        <w:rPr>
          <w:rFonts w:ascii="Times New Roman" w:hAnsi="Times New Roman" w:cs="Times New Roman"/>
          <w:color w:val="000000" w:themeColor="text1"/>
        </w:rPr>
        <w:t>plazminojen</w:t>
      </w:r>
      <w:proofErr w:type="spellEnd"/>
      <w:r w:rsidRPr="00D70FCA">
        <w:rPr>
          <w:rFonts w:ascii="Times New Roman" w:hAnsi="Times New Roman" w:cs="Times New Roman"/>
          <w:color w:val="000000" w:themeColor="text1"/>
        </w:rPr>
        <w:t xml:space="preserve"> konsantresi (6.6 mg/kg iv, her 2-4 günde bir, kişinin </w:t>
      </w:r>
      <w:proofErr w:type="spellStart"/>
      <w:r w:rsidRPr="00D70FCA">
        <w:rPr>
          <w:rFonts w:ascii="Times New Roman" w:hAnsi="Times New Roman" w:cs="Times New Roman"/>
          <w:color w:val="000000" w:themeColor="text1"/>
        </w:rPr>
        <w:t>farmokokinetik</w:t>
      </w:r>
      <w:proofErr w:type="spellEnd"/>
      <w:r w:rsidRPr="00D70FCA">
        <w:rPr>
          <w:rFonts w:ascii="Times New Roman" w:hAnsi="Times New Roman" w:cs="Times New Roman"/>
          <w:color w:val="000000" w:themeColor="text1"/>
        </w:rPr>
        <w:t xml:space="preserve"> özelliklerine göre) verilen olgularda kan düzeyi bazal seviyesinin %10’un üzerine çıktığı ve tüm klinik bulguların 14 olguda tamamen düzeldiği rapor edilmiştir. Bu çalışma sonucunda FDA (</w:t>
      </w:r>
      <w:proofErr w:type="spellStart"/>
      <w:r w:rsidRPr="00D70FCA">
        <w:rPr>
          <w:rFonts w:ascii="Times New Roman" w:hAnsi="Times New Roman" w:cs="Times New Roman"/>
          <w:color w:val="000000" w:themeColor="text1"/>
        </w:rPr>
        <w:t>Ryplazim</w:t>
      </w:r>
      <w:proofErr w:type="spellEnd"/>
      <w:r w:rsidRPr="00D70FCA">
        <w:rPr>
          <w:rFonts w:ascii="Times New Roman" w:hAnsi="Times New Roman" w:cs="Times New Roman"/>
          <w:color w:val="000000" w:themeColor="text1"/>
        </w:rPr>
        <w:t xml:space="preserve">) kullanılmasını 2020 yılında önermiştir. Olgu bazında kullanımlar yayınlanmaya başlamıştır (81). </w:t>
      </w:r>
    </w:p>
    <w:p w:rsidR="004F7B90" w:rsidRPr="003F42C2" w:rsidRDefault="004F7B90" w:rsidP="003F42C2">
      <w:pPr>
        <w:spacing w:line="276" w:lineRule="auto"/>
        <w:jc w:val="both"/>
        <w:rPr>
          <w:rFonts w:ascii="Times New Roman" w:hAnsi="Times New Roman" w:cs="Times New Roman"/>
        </w:rPr>
      </w:pPr>
    </w:p>
    <w:p w:rsidR="004F7B90" w:rsidRPr="004718EF" w:rsidRDefault="004F7B90" w:rsidP="004718EF">
      <w:pPr>
        <w:spacing w:line="276" w:lineRule="auto"/>
        <w:jc w:val="both"/>
        <w:rPr>
          <w:rFonts w:ascii="Times New Roman" w:hAnsi="Times New Roman" w:cs="Times New Roman"/>
          <w:b/>
          <w:sz w:val="20"/>
          <w:szCs w:val="20"/>
        </w:rPr>
      </w:pPr>
      <w:r w:rsidRPr="004718EF">
        <w:rPr>
          <w:rFonts w:ascii="Times New Roman" w:hAnsi="Times New Roman" w:cs="Times New Roman"/>
          <w:b/>
          <w:sz w:val="20"/>
          <w:szCs w:val="20"/>
        </w:rPr>
        <w:t xml:space="preserve">Kaynaklar </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Hügle</w:t>
      </w:r>
      <w:proofErr w:type="spellEnd"/>
      <w:r w:rsidRPr="004718EF">
        <w:rPr>
          <w:rFonts w:ascii="Times New Roman" w:hAnsi="Times New Roman" w:cs="Times New Roman"/>
          <w:sz w:val="20"/>
          <w:szCs w:val="20"/>
        </w:rPr>
        <w:t xml:space="preserve"> B, </w:t>
      </w:r>
      <w:proofErr w:type="spellStart"/>
      <w:r w:rsidRPr="004718EF">
        <w:rPr>
          <w:rFonts w:ascii="Times New Roman" w:hAnsi="Times New Roman" w:cs="Times New Roman"/>
          <w:sz w:val="20"/>
          <w:szCs w:val="20"/>
        </w:rPr>
        <w:t>Tefs</w:t>
      </w:r>
      <w:proofErr w:type="spellEnd"/>
      <w:r w:rsidRPr="004718EF">
        <w:rPr>
          <w:rFonts w:ascii="Times New Roman" w:hAnsi="Times New Roman" w:cs="Times New Roman"/>
          <w:sz w:val="20"/>
          <w:szCs w:val="20"/>
        </w:rPr>
        <w:t xml:space="preserve"> K.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r w:rsidRPr="004718EF">
        <w:rPr>
          <w:rFonts w:ascii="Times New Roman" w:hAnsi="Times New Roman" w:cs="Times New Roman"/>
          <w:iCs/>
          <w:sz w:val="20"/>
          <w:szCs w:val="20"/>
        </w:rPr>
        <w:t xml:space="preserve">J </w:t>
      </w:r>
      <w:proofErr w:type="spellStart"/>
      <w:r w:rsidRPr="004718EF">
        <w:rPr>
          <w:rFonts w:ascii="Times New Roman" w:hAnsi="Times New Roman" w:cs="Times New Roman"/>
          <w:iCs/>
          <w:sz w:val="20"/>
          <w:szCs w:val="20"/>
        </w:rPr>
        <w:t>Thromb</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Haemost</w:t>
      </w:r>
      <w:proofErr w:type="spellEnd"/>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2007;5:2315-</w:t>
      </w:r>
      <w:r w:rsidR="00D70FCA">
        <w:rPr>
          <w:rFonts w:ascii="Times New Roman" w:hAnsi="Times New Roman" w:cs="Times New Roman"/>
          <w:sz w:val="20"/>
          <w:szCs w:val="20"/>
        </w:rPr>
        <w:t>23</w:t>
      </w:r>
      <w:r w:rsidRPr="004718EF">
        <w:rPr>
          <w:rFonts w:ascii="Times New Roman" w:hAnsi="Times New Roman" w:cs="Times New Roman"/>
          <w:sz w:val="20"/>
          <w:szCs w:val="20"/>
        </w:rPr>
        <w:t>22.</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trike/>
          <w:sz w:val="20"/>
          <w:szCs w:val="20"/>
        </w:rPr>
      </w:pPr>
      <w:proofErr w:type="spellStart"/>
      <w:r w:rsidRPr="004718EF">
        <w:rPr>
          <w:rFonts w:ascii="Times New Roman" w:hAnsi="Times New Roman" w:cs="Times New Roman"/>
          <w:sz w:val="20"/>
          <w:szCs w:val="20"/>
        </w:rPr>
        <w:t>Celkan</w:t>
      </w:r>
      <w:proofErr w:type="spellEnd"/>
      <w:r w:rsidRPr="004718EF">
        <w:rPr>
          <w:rFonts w:ascii="Times New Roman" w:hAnsi="Times New Roman" w:cs="Times New Roman"/>
          <w:sz w:val="20"/>
          <w:szCs w:val="20"/>
        </w:rPr>
        <w:t xml:space="preserve"> T.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r w:rsidRPr="004718EF">
        <w:rPr>
          <w:rFonts w:ascii="Times New Roman" w:hAnsi="Times New Roman" w:cs="Times New Roman"/>
          <w:sz w:val="20"/>
          <w:szCs w:val="20"/>
          <w:shd w:val="clear" w:color="auto" w:fill="FFFFFF"/>
        </w:rPr>
        <w:t xml:space="preserve">J </w:t>
      </w:r>
      <w:proofErr w:type="spellStart"/>
      <w:r w:rsidRPr="004718EF">
        <w:rPr>
          <w:rFonts w:ascii="Times New Roman" w:hAnsi="Times New Roman" w:cs="Times New Roman"/>
          <w:sz w:val="20"/>
          <w:szCs w:val="20"/>
          <w:shd w:val="clear" w:color="auto" w:fill="FFFFFF"/>
        </w:rPr>
        <w:t>Thromb</w:t>
      </w:r>
      <w:proofErr w:type="spellEnd"/>
      <w:r w:rsidRPr="004718EF">
        <w:rPr>
          <w:rFonts w:ascii="Times New Roman" w:hAnsi="Times New Roman" w:cs="Times New Roman"/>
          <w:sz w:val="20"/>
          <w:szCs w:val="20"/>
          <w:shd w:val="clear" w:color="auto" w:fill="FFFFFF"/>
        </w:rPr>
        <w:t xml:space="preserve"> </w:t>
      </w:r>
      <w:proofErr w:type="spellStart"/>
      <w:r w:rsidRPr="004718EF">
        <w:rPr>
          <w:rFonts w:ascii="Times New Roman" w:hAnsi="Times New Roman" w:cs="Times New Roman"/>
          <w:sz w:val="20"/>
          <w:szCs w:val="20"/>
          <w:shd w:val="clear" w:color="auto" w:fill="FFFFFF"/>
        </w:rPr>
        <w:t>Thrombolysis</w:t>
      </w:r>
      <w:proofErr w:type="spellEnd"/>
      <w:r w:rsidRPr="004718EF">
        <w:rPr>
          <w:rFonts w:ascii="Times New Roman" w:hAnsi="Times New Roman" w:cs="Times New Roman"/>
          <w:sz w:val="20"/>
          <w:szCs w:val="20"/>
          <w:shd w:val="clear" w:color="auto" w:fill="FFFFFF"/>
        </w:rPr>
        <w:t>. 2017;43:132-</w:t>
      </w:r>
      <w:r w:rsidR="00D70FCA">
        <w:rPr>
          <w:rFonts w:ascii="Times New Roman" w:hAnsi="Times New Roman" w:cs="Times New Roman"/>
          <w:sz w:val="20"/>
          <w:szCs w:val="20"/>
          <w:shd w:val="clear" w:color="auto" w:fill="FFFFFF"/>
        </w:rPr>
        <w:t>13</w:t>
      </w:r>
      <w:r w:rsidRPr="004718EF">
        <w:rPr>
          <w:rFonts w:ascii="Times New Roman" w:hAnsi="Times New Roman" w:cs="Times New Roman"/>
          <w:sz w:val="20"/>
          <w:szCs w:val="20"/>
          <w:shd w:val="clear" w:color="auto" w:fill="FFFFFF"/>
        </w:rPr>
        <w:t xml:space="preserve">8. </w:t>
      </w:r>
    </w:p>
    <w:p w:rsidR="004F7B90" w:rsidRPr="004718EF" w:rsidRDefault="004F7B90" w:rsidP="004718EF">
      <w:pPr>
        <w:pStyle w:val="ListeParagraf"/>
        <w:numPr>
          <w:ilvl w:val="0"/>
          <w:numId w:val="17"/>
        </w:numPr>
        <w:shd w:val="clear" w:color="auto" w:fill="FFFFFF"/>
        <w:spacing w:before="100" w:beforeAutospacing="1" w:after="100" w:afterAutospacing="1" w:line="276" w:lineRule="auto"/>
        <w:contextualSpacing w:val="0"/>
        <w:jc w:val="both"/>
        <w:rPr>
          <w:rFonts w:ascii="Times New Roman" w:hAnsi="Times New Roman" w:cs="Times New Roman"/>
          <w:strike/>
          <w:sz w:val="20"/>
          <w:szCs w:val="20"/>
        </w:rPr>
      </w:pPr>
      <w:r w:rsidRPr="004718EF">
        <w:rPr>
          <w:rStyle w:val="docsum-authors"/>
          <w:rFonts w:ascii="Times New Roman" w:hAnsi="Times New Roman" w:cs="Times New Roman"/>
          <w:sz w:val="20"/>
          <w:szCs w:val="20"/>
        </w:rPr>
        <w:t>Mehta R, </w:t>
      </w:r>
      <w:proofErr w:type="spellStart"/>
      <w:r w:rsidRPr="004718EF">
        <w:rPr>
          <w:rStyle w:val="docsum-authors"/>
          <w:rFonts w:ascii="Times New Roman" w:hAnsi="Times New Roman" w:cs="Times New Roman"/>
          <w:bCs/>
          <w:sz w:val="20"/>
          <w:szCs w:val="20"/>
        </w:rPr>
        <w:t>Shapiro</w:t>
      </w:r>
      <w:proofErr w:type="spellEnd"/>
      <w:r w:rsidRPr="004718EF">
        <w:rPr>
          <w:rStyle w:val="docsum-authors"/>
          <w:rFonts w:ascii="Times New Roman" w:hAnsi="Times New Roman" w:cs="Times New Roman"/>
          <w:bCs/>
          <w:sz w:val="20"/>
          <w:szCs w:val="20"/>
        </w:rPr>
        <w:t xml:space="preserve"> AD. </w:t>
      </w:r>
      <w:proofErr w:type="spellStart"/>
      <w:r w:rsidRPr="004718EF">
        <w:rPr>
          <w:rFonts w:ascii="Times New Roman" w:hAnsi="Times New Roman" w:cs="Times New Roman"/>
          <w:bCs/>
          <w:sz w:val="20"/>
          <w:szCs w:val="20"/>
        </w:rPr>
        <w:t>Plasminogen</w:t>
      </w:r>
      <w:proofErr w:type="spellEnd"/>
      <w:r w:rsidRPr="004718EF">
        <w:rPr>
          <w:rFonts w:ascii="Times New Roman" w:hAnsi="Times New Roman" w:cs="Times New Roman"/>
          <w:sz w:val="20"/>
          <w:szCs w:val="20"/>
        </w:rPr>
        <w:t> </w:t>
      </w:r>
      <w:proofErr w:type="spellStart"/>
      <w:r w:rsidRPr="004718EF">
        <w:rPr>
          <w:rFonts w:ascii="Times New Roman" w:hAnsi="Times New Roman" w:cs="Times New Roman"/>
          <w:bCs/>
          <w:sz w:val="20"/>
          <w:szCs w:val="20"/>
        </w:rPr>
        <w:t>deficiency</w:t>
      </w:r>
      <w:proofErr w:type="spellEnd"/>
      <w:r w:rsidRPr="004718EF">
        <w:rPr>
          <w:rFonts w:ascii="Times New Roman" w:hAnsi="Times New Roman" w:cs="Times New Roman"/>
          <w:sz w:val="20"/>
          <w:szCs w:val="20"/>
        </w:rPr>
        <w:t>.</w:t>
      </w:r>
      <w:r w:rsidRPr="004718EF">
        <w:rPr>
          <w:rStyle w:val="docsum-journal-citation"/>
          <w:rFonts w:ascii="Times New Roman" w:hAnsi="Times New Roman" w:cs="Times New Roman"/>
          <w:sz w:val="20"/>
          <w:szCs w:val="20"/>
        </w:rPr>
        <w:t xml:space="preserve"> </w:t>
      </w:r>
      <w:proofErr w:type="spellStart"/>
      <w:r w:rsidRPr="004718EF">
        <w:rPr>
          <w:rStyle w:val="docsum-journal-citation"/>
          <w:rFonts w:ascii="Times New Roman" w:hAnsi="Times New Roman" w:cs="Times New Roman"/>
          <w:sz w:val="20"/>
          <w:szCs w:val="20"/>
        </w:rPr>
        <w:t>Haemophilia</w:t>
      </w:r>
      <w:proofErr w:type="spellEnd"/>
      <w:r w:rsidRPr="004718EF">
        <w:rPr>
          <w:rStyle w:val="docsum-journal-citation"/>
          <w:rFonts w:ascii="Times New Roman" w:hAnsi="Times New Roman" w:cs="Times New Roman"/>
          <w:sz w:val="20"/>
          <w:szCs w:val="20"/>
        </w:rPr>
        <w:t>. 2008;14(6):1261-</w:t>
      </w:r>
      <w:r w:rsidR="00D70FCA">
        <w:rPr>
          <w:rStyle w:val="docsum-journal-citation"/>
          <w:rFonts w:ascii="Times New Roman" w:hAnsi="Times New Roman" w:cs="Times New Roman"/>
          <w:sz w:val="20"/>
          <w:szCs w:val="20"/>
        </w:rPr>
        <w:t>126</w:t>
      </w:r>
      <w:r w:rsidRPr="004718EF">
        <w:rPr>
          <w:rStyle w:val="docsum-journal-citation"/>
          <w:rFonts w:ascii="Times New Roman" w:hAnsi="Times New Roman" w:cs="Times New Roman"/>
          <w:sz w:val="20"/>
          <w:szCs w:val="20"/>
        </w:rPr>
        <w:t xml:space="preserve">8. </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Seregard</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Major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review</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Surv</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Ophtalmol</w:t>
      </w:r>
      <w:proofErr w:type="spellEnd"/>
      <w:r w:rsidRPr="004718EF">
        <w:rPr>
          <w:rFonts w:ascii="Times New Roman" w:hAnsi="Times New Roman" w:cs="Times New Roman"/>
          <w:sz w:val="20"/>
          <w:szCs w:val="20"/>
        </w:rPr>
        <w:t>. 2003;48:369-</w:t>
      </w:r>
      <w:r w:rsidR="00D70FCA">
        <w:rPr>
          <w:rFonts w:ascii="Times New Roman" w:hAnsi="Times New Roman" w:cs="Times New Roman"/>
          <w:sz w:val="20"/>
          <w:szCs w:val="20"/>
        </w:rPr>
        <w:t>3</w:t>
      </w:r>
      <w:r w:rsidRPr="004718EF">
        <w:rPr>
          <w:rFonts w:ascii="Times New Roman" w:hAnsi="Times New Roman" w:cs="Times New Roman"/>
          <w:sz w:val="20"/>
          <w:szCs w:val="20"/>
        </w:rPr>
        <w:t>88.</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Mingers</w:t>
      </w:r>
      <w:proofErr w:type="spellEnd"/>
      <w:r w:rsidRPr="004718EF">
        <w:rPr>
          <w:rFonts w:ascii="Times New Roman" w:hAnsi="Times New Roman" w:cs="Times New Roman"/>
          <w:sz w:val="20"/>
          <w:szCs w:val="20"/>
        </w:rPr>
        <w:t xml:space="preserve"> AM, </w:t>
      </w:r>
      <w:proofErr w:type="spellStart"/>
      <w:r w:rsidRPr="004718EF">
        <w:rPr>
          <w:rFonts w:ascii="Times New Roman" w:hAnsi="Times New Roman" w:cs="Times New Roman"/>
          <w:sz w:val="20"/>
          <w:szCs w:val="20"/>
        </w:rPr>
        <w:t>Heimburger</w:t>
      </w:r>
      <w:proofErr w:type="spellEnd"/>
      <w:r w:rsidRPr="004718EF">
        <w:rPr>
          <w:rFonts w:ascii="Times New Roman" w:hAnsi="Times New Roman" w:cs="Times New Roman"/>
          <w:sz w:val="20"/>
          <w:szCs w:val="20"/>
        </w:rPr>
        <w:t xml:space="preserve"> N, </w:t>
      </w:r>
      <w:proofErr w:type="spellStart"/>
      <w:r w:rsidRPr="004718EF">
        <w:rPr>
          <w:rFonts w:ascii="Times New Roman" w:hAnsi="Times New Roman" w:cs="Times New Roman"/>
          <w:sz w:val="20"/>
          <w:szCs w:val="20"/>
        </w:rPr>
        <w:t>Zeitler</w:t>
      </w:r>
      <w:proofErr w:type="spellEnd"/>
      <w:r w:rsidRPr="004718EF">
        <w:rPr>
          <w:rFonts w:ascii="Times New Roman" w:hAnsi="Times New Roman" w:cs="Times New Roman"/>
          <w:sz w:val="20"/>
          <w:szCs w:val="20"/>
        </w:rPr>
        <w:t xml:space="preserve"> P, et al. </w:t>
      </w:r>
      <w:proofErr w:type="spellStart"/>
      <w:r w:rsidRPr="004718EF">
        <w:rPr>
          <w:rFonts w:ascii="Times New Roman" w:hAnsi="Times New Roman" w:cs="Times New Roman"/>
          <w:sz w:val="20"/>
          <w:szCs w:val="20"/>
        </w:rPr>
        <w:t>Homozygous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type</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Hemost</w:t>
      </w:r>
      <w:proofErr w:type="spellEnd"/>
      <w:r w:rsidRPr="004718EF">
        <w:rPr>
          <w:rFonts w:ascii="Times New Roman" w:hAnsi="Times New Roman" w:cs="Times New Roman"/>
          <w:sz w:val="20"/>
          <w:szCs w:val="20"/>
        </w:rPr>
        <w:t>. 1997;23:259-</w:t>
      </w:r>
      <w:r w:rsidR="00D70FCA">
        <w:rPr>
          <w:rFonts w:ascii="Times New Roman" w:hAnsi="Times New Roman" w:cs="Times New Roman"/>
          <w:sz w:val="20"/>
          <w:szCs w:val="20"/>
        </w:rPr>
        <w:t>2</w:t>
      </w:r>
      <w:r w:rsidRPr="004718EF">
        <w:rPr>
          <w:rFonts w:ascii="Times New Roman" w:hAnsi="Times New Roman" w:cs="Times New Roman"/>
          <w:sz w:val="20"/>
          <w:szCs w:val="20"/>
        </w:rPr>
        <w:t>69.</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lastRenderedPageBreak/>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Mingers</w:t>
      </w:r>
      <w:proofErr w:type="spellEnd"/>
      <w:r w:rsidRPr="004718EF">
        <w:rPr>
          <w:rFonts w:ascii="Times New Roman" w:hAnsi="Times New Roman" w:cs="Times New Roman"/>
          <w:sz w:val="20"/>
          <w:szCs w:val="20"/>
        </w:rPr>
        <w:t xml:space="preserve"> AM, </w:t>
      </w:r>
      <w:proofErr w:type="spellStart"/>
      <w:r w:rsidRPr="004718EF">
        <w:rPr>
          <w:rFonts w:ascii="Times New Roman" w:hAnsi="Times New Roman" w:cs="Times New Roman"/>
          <w:sz w:val="20"/>
          <w:szCs w:val="20"/>
        </w:rPr>
        <w:t>Seidenspinnr</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eta</w:t>
      </w:r>
      <w:proofErr w:type="spellEnd"/>
      <w:r w:rsidRPr="004718EF">
        <w:rPr>
          <w:rFonts w:ascii="Times New Roman" w:hAnsi="Times New Roman" w:cs="Times New Roman"/>
          <w:sz w:val="20"/>
          <w:szCs w:val="20"/>
        </w:rPr>
        <w:t xml:space="preserve"> al. </w:t>
      </w:r>
      <w:proofErr w:type="spellStart"/>
      <w:r w:rsidRPr="004718EF">
        <w:rPr>
          <w:rFonts w:ascii="Times New Roman" w:hAnsi="Times New Roman" w:cs="Times New Roman"/>
          <w:sz w:val="20"/>
          <w:szCs w:val="20"/>
        </w:rPr>
        <w:t>Homozygous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mutations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gene of </w:t>
      </w:r>
      <w:proofErr w:type="spellStart"/>
      <w:r w:rsidRPr="004718EF">
        <w:rPr>
          <w:rFonts w:ascii="Times New Roman" w:hAnsi="Times New Roman" w:cs="Times New Roman"/>
          <w:sz w:val="20"/>
          <w:szCs w:val="20"/>
        </w:rPr>
        <w:t>two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related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girls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conjuctivitis</w:t>
      </w:r>
      <w:proofErr w:type="spellEnd"/>
      <w:r w:rsidRPr="004718EF">
        <w:rPr>
          <w:rFonts w:ascii="Times New Roman" w:hAnsi="Times New Roman" w:cs="Times New Roman"/>
          <w:sz w:val="20"/>
          <w:szCs w:val="20"/>
        </w:rPr>
        <w:t>. Blood. 1997;90:958-</w:t>
      </w:r>
      <w:r w:rsidR="00D70FCA">
        <w:rPr>
          <w:rFonts w:ascii="Times New Roman" w:hAnsi="Times New Roman" w:cs="Times New Roman"/>
          <w:sz w:val="20"/>
          <w:szCs w:val="20"/>
        </w:rPr>
        <w:t>9</w:t>
      </w:r>
      <w:r w:rsidRPr="004718EF">
        <w:rPr>
          <w:rFonts w:ascii="Times New Roman" w:hAnsi="Times New Roman" w:cs="Times New Roman"/>
          <w:sz w:val="20"/>
          <w:szCs w:val="20"/>
        </w:rPr>
        <w:t>66.</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Drew</w:t>
      </w:r>
      <w:proofErr w:type="spellEnd"/>
      <w:r w:rsidRPr="004718EF">
        <w:rPr>
          <w:rFonts w:ascii="Times New Roman" w:hAnsi="Times New Roman" w:cs="Times New Roman"/>
          <w:sz w:val="20"/>
          <w:szCs w:val="20"/>
        </w:rPr>
        <w:t xml:space="preserve"> AF, </w:t>
      </w:r>
      <w:proofErr w:type="spellStart"/>
      <w:r w:rsidRPr="004718EF">
        <w:rPr>
          <w:rFonts w:ascii="Times New Roman" w:hAnsi="Times New Roman" w:cs="Times New Roman"/>
          <w:sz w:val="20"/>
          <w:szCs w:val="20"/>
        </w:rPr>
        <w:t>Kaufman</w:t>
      </w:r>
      <w:proofErr w:type="spellEnd"/>
      <w:r w:rsidRPr="004718EF">
        <w:rPr>
          <w:rFonts w:ascii="Times New Roman" w:hAnsi="Times New Roman" w:cs="Times New Roman"/>
          <w:sz w:val="20"/>
          <w:szCs w:val="20"/>
        </w:rPr>
        <w:t xml:space="preserve"> AH, </w:t>
      </w:r>
      <w:proofErr w:type="spellStart"/>
      <w:r w:rsidRPr="004718EF">
        <w:rPr>
          <w:rFonts w:ascii="Times New Roman" w:hAnsi="Times New Roman" w:cs="Times New Roman"/>
          <w:sz w:val="20"/>
          <w:szCs w:val="20"/>
        </w:rPr>
        <w:t>Kombrinck</w:t>
      </w:r>
      <w:proofErr w:type="spellEnd"/>
      <w:r w:rsidRPr="004718EF">
        <w:rPr>
          <w:rFonts w:ascii="Times New Roman" w:hAnsi="Times New Roman" w:cs="Times New Roman"/>
          <w:sz w:val="20"/>
          <w:szCs w:val="20"/>
        </w:rPr>
        <w:t xml:space="preserve"> KW, et al.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conjuctivitis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mice</w:t>
      </w:r>
      <w:proofErr w:type="spellEnd"/>
      <w:r w:rsidRPr="004718EF">
        <w:rPr>
          <w:rFonts w:ascii="Times New Roman" w:hAnsi="Times New Roman" w:cs="Times New Roman"/>
          <w:sz w:val="20"/>
          <w:szCs w:val="20"/>
        </w:rPr>
        <w:t>. Blood. 1998;91:1616-</w:t>
      </w:r>
      <w:r w:rsidR="00D70FCA">
        <w:rPr>
          <w:rFonts w:ascii="Times New Roman" w:hAnsi="Times New Roman" w:cs="Times New Roman"/>
          <w:sz w:val="20"/>
          <w:szCs w:val="20"/>
        </w:rPr>
        <w:t>16</w:t>
      </w:r>
      <w:r w:rsidRPr="004718EF">
        <w:rPr>
          <w:rFonts w:ascii="Times New Roman" w:hAnsi="Times New Roman" w:cs="Times New Roman"/>
          <w:sz w:val="20"/>
          <w:szCs w:val="20"/>
        </w:rPr>
        <w:t>24.</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Hidayat</w:t>
      </w:r>
      <w:proofErr w:type="spellEnd"/>
      <w:r w:rsidRPr="004718EF">
        <w:rPr>
          <w:rFonts w:ascii="Times New Roman" w:hAnsi="Times New Roman" w:cs="Times New Roman"/>
          <w:sz w:val="20"/>
          <w:szCs w:val="20"/>
        </w:rPr>
        <w:t xml:space="preserve"> AA, </w:t>
      </w:r>
      <w:proofErr w:type="spellStart"/>
      <w:r w:rsidRPr="004718EF">
        <w:rPr>
          <w:rFonts w:ascii="Times New Roman" w:hAnsi="Times New Roman" w:cs="Times New Roman"/>
          <w:sz w:val="20"/>
          <w:szCs w:val="20"/>
        </w:rPr>
        <w:t>Riddle</w:t>
      </w:r>
      <w:proofErr w:type="spellEnd"/>
      <w:r w:rsidRPr="004718EF">
        <w:rPr>
          <w:rFonts w:ascii="Times New Roman" w:hAnsi="Times New Roman" w:cs="Times New Roman"/>
          <w:sz w:val="20"/>
          <w:szCs w:val="20"/>
        </w:rPr>
        <w:t xml:space="preserve"> PJ.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conjuctivitis</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clinicopathologic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study</w:t>
      </w:r>
      <w:proofErr w:type="spellEnd"/>
      <w:r w:rsidRPr="004718EF">
        <w:rPr>
          <w:rFonts w:ascii="Times New Roman" w:hAnsi="Times New Roman" w:cs="Times New Roman"/>
          <w:sz w:val="20"/>
          <w:szCs w:val="20"/>
        </w:rPr>
        <w:t xml:space="preserve"> of 17 </w:t>
      </w:r>
      <w:proofErr w:type="spellStart"/>
      <w:r w:rsidRPr="004718EF">
        <w:rPr>
          <w:rFonts w:ascii="Times New Roman" w:hAnsi="Times New Roman" w:cs="Times New Roman"/>
          <w:sz w:val="20"/>
          <w:szCs w:val="20"/>
        </w:rPr>
        <w:t>cases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Ophthalmol</w:t>
      </w:r>
      <w:proofErr w:type="spellEnd"/>
      <w:r w:rsidR="00D70FCA">
        <w:rPr>
          <w:rFonts w:ascii="Times New Roman" w:hAnsi="Times New Roman" w:cs="Times New Roman"/>
          <w:sz w:val="20"/>
          <w:szCs w:val="20"/>
        </w:rPr>
        <w:t>.</w:t>
      </w:r>
      <w:r w:rsidRPr="004718EF">
        <w:rPr>
          <w:rFonts w:ascii="Times New Roman" w:hAnsi="Times New Roman" w:cs="Times New Roman"/>
          <w:sz w:val="20"/>
          <w:szCs w:val="20"/>
        </w:rPr>
        <w:t xml:space="preserve"> 1087;94:949-</w:t>
      </w:r>
      <w:r w:rsidR="00D70FCA">
        <w:rPr>
          <w:rFonts w:ascii="Times New Roman" w:hAnsi="Times New Roman" w:cs="Times New Roman"/>
          <w:sz w:val="20"/>
          <w:szCs w:val="20"/>
        </w:rPr>
        <w:t>9</w:t>
      </w:r>
      <w:r w:rsidRPr="004718EF">
        <w:rPr>
          <w:rFonts w:ascii="Times New Roman" w:hAnsi="Times New Roman" w:cs="Times New Roman"/>
          <w:sz w:val="20"/>
          <w:szCs w:val="20"/>
        </w:rPr>
        <w:t>59</w:t>
      </w:r>
      <w:r w:rsidR="00D70FCA">
        <w:rPr>
          <w:rFonts w:ascii="Times New Roman" w:hAnsi="Times New Roman" w:cs="Times New Roman"/>
          <w:sz w:val="20"/>
          <w:szCs w:val="20"/>
        </w:rPr>
        <w:t>.</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Çiftçi E, </w:t>
      </w:r>
      <w:proofErr w:type="spellStart"/>
      <w:r w:rsidRPr="004718EF">
        <w:rPr>
          <w:rFonts w:ascii="Times New Roman" w:hAnsi="Times New Roman" w:cs="Times New Roman"/>
          <w:sz w:val="20"/>
          <w:szCs w:val="20"/>
        </w:rPr>
        <w:t>Ince</w:t>
      </w:r>
      <w:proofErr w:type="spellEnd"/>
      <w:r w:rsidRPr="004718EF">
        <w:rPr>
          <w:rFonts w:ascii="Times New Roman" w:hAnsi="Times New Roman" w:cs="Times New Roman"/>
          <w:sz w:val="20"/>
          <w:szCs w:val="20"/>
        </w:rPr>
        <w:t xml:space="preserve"> E, Akar N, et al.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hydrocephalus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hydrocele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pulmonary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involvement</w:t>
      </w:r>
      <w:proofErr w:type="spellEnd"/>
      <w:r w:rsidRPr="004718EF">
        <w:rPr>
          <w:rFonts w:ascii="Times New Roman" w:hAnsi="Times New Roman" w:cs="Times New Roman"/>
          <w:sz w:val="20"/>
          <w:szCs w:val="20"/>
        </w:rPr>
        <w:t xml:space="preserve"> in a </w:t>
      </w:r>
      <w:proofErr w:type="spellStart"/>
      <w:r w:rsidRPr="004718EF">
        <w:rPr>
          <w:rFonts w:ascii="Times New Roman" w:hAnsi="Times New Roman" w:cs="Times New Roman"/>
          <w:sz w:val="20"/>
          <w:szCs w:val="20"/>
        </w:rPr>
        <w:t>child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homozygous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type</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iCs/>
          <w:sz w:val="20"/>
          <w:szCs w:val="20"/>
        </w:rPr>
        <w:t>Eur</w:t>
      </w:r>
      <w:proofErr w:type="spellEnd"/>
      <w:r w:rsidRPr="004718EF">
        <w:rPr>
          <w:rFonts w:ascii="Times New Roman" w:hAnsi="Times New Roman" w:cs="Times New Roman"/>
          <w:iCs/>
          <w:sz w:val="20"/>
          <w:szCs w:val="20"/>
        </w:rPr>
        <w:t xml:space="preserve"> J Pediatr</w:t>
      </w:r>
      <w:r w:rsidR="00D70FCA">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2003;162:462-</w:t>
      </w:r>
      <w:r w:rsidR="00D70FCA">
        <w:rPr>
          <w:rFonts w:ascii="Times New Roman" w:hAnsi="Times New Roman" w:cs="Times New Roman"/>
          <w:sz w:val="20"/>
          <w:szCs w:val="20"/>
        </w:rPr>
        <w:t>42</w:t>
      </w:r>
      <w:r w:rsidRPr="004718EF">
        <w:rPr>
          <w:rFonts w:ascii="Times New Roman" w:hAnsi="Times New Roman" w:cs="Times New Roman"/>
          <w:sz w:val="20"/>
          <w:szCs w:val="20"/>
        </w:rPr>
        <w:t>5.</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Cooper TJ, Kazdan JJ, </w:t>
      </w:r>
      <w:proofErr w:type="spellStart"/>
      <w:r w:rsidRPr="004718EF">
        <w:rPr>
          <w:rFonts w:ascii="Times New Roman" w:hAnsi="Times New Roman" w:cs="Times New Roman"/>
          <w:sz w:val="20"/>
          <w:szCs w:val="20"/>
        </w:rPr>
        <w:t>Cutz</w:t>
      </w:r>
      <w:proofErr w:type="spellEnd"/>
      <w:r w:rsidRPr="004718EF">
        <w:rPr>
          <w:rFonts w:ascii="Times New Roman" w:hAnsi="Times New Roman" w:cs="Times New Roman"/>
          <w:sz w:val="20"/>
          <w:szCs w:val="20"/>
        </w:rPr>
        <w:t xml:space="preserve"> 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tracheal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obstruction</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case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report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light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electron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microscopy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findings</w:t>
      </w:r>
      <w:proofErr w:type="spellEnd"/>
      <w:r w:rsidRPr="004718EF">
        <w:rPr>
          <w:rFonts w:ascii="Times New Roman" w:hAnsi="Times New Roman" w:cs="Times New Roman"/>
          <w:sz w:val="20"/>
          <w:szCs w:val="20"/>
        </w:rPr>
        <w:t xml:space="preserve">. Can J </w:t>
      </w:r>
      <w:proofErr w:type="spellStart"/>
      <w:r w:rsidR="00D70FCA">
        <w:rPr>
          <w:rFonts w:ascii="Times New Roman" w:hAnsi="Times New Roman" w:cs="Times New Roman"/>
          <w:sz w:val="20"/>
          <w:szCs w:val="20"/>
        </w:rPr>
        <w:t>O</w:t>
      </w:r>
      <w:r w:rsidRPr="004718EF">
        <w:rPr>
          <w:rFonts w:ascii="Times New Roman" w:hAnsi="Times New Roman" w:cs="Times New Roman"/>
          <w:sz w:val="20"/>
          <w:szCs w:val="20"/>
        </w:rPr>
        <w:t>phthalmol</w:t>
      </w:r>
      <w:proofErr w:type="spellEnd"/>
      <w:r w:rsidRPr="004718EF">
        <w:rPr>
          <w:rFonts w:ascii="Times New Roman" w:hAnsi="Times New Roman" w:cs="Times New Roman"/>
          <w:sz w:val="20"/>
          <w:szCs w:val="20"/>
        </w:rPr>
        <w:t xml:space="preserve"> 1995;102:1654-</w:t>
      </w:r>
      <w:r w:rsidR="00D70FCA">
        <w:rPr>
          <w:rFonts w:ascii="Times New Roman" w:hAnsi="Times New Roman" w:cs="Times New Roman"/>
          <w:sz w:val="20"/>
          <w:szCs w:val="20"/>
        </w:rPr>
        <w:t>165</w:t>
      </w:r>
      <w:r w:rsidRPr="004718EF">
        <w:rPr>
          <w:rFonts w:ascii="Times New Roman" w:hAnsi="Times New Roman" w:cs="Times New Roman"/>
          <w:sz w:val="20"/>
          <w:szCs w:val="20"/>
        </w:rPr>
        <w:t>9</w:t>
      </w:r>
      <w:r w:rsidR="00D70FCA">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Eriksson</w:t>
      </w:r>
      <w:proofErr w:type="spellEnd"/>
      <w:r w:rsidRPr="004718EF">
        <w:rPr>
          <w:rFonts w:ascii="Times New Roman" w:hAnsi="Times New Roman" w:cs="Times New Roman"/>
          <w:sz w:val="20"/>
          <w:szCs w:val="20"/>
        </w:rPr>
        <w:t xml:space="preserve"> PO, </w:t>
      </w:r>
      <w:proofErr w:type="spellStart"/>
      <w:r w:rsidRPr="004718EF">
        <w:rPr>
          <w:rFonts w:ascii="Times New Roman" w:hAnsi="Times New Roman" w:cs="Times New Roman"/>
          <w:sz w:val="20"/>
          <w:szCs w:val="20"/>
        </w:rPr>
        <w:t>Li</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Ny</w:t>
      </w:r>
      <w:proofErr w:type="spellEnd"/>
      <w:r w:rsidRPr="004718EF">
        <w:rPr>
          <w:rFonts w:ascii="Times New Roman" w:hAnsi="Times New Roman" w:cs="Times New Roman"/>
          <w:sz w:val="20"/>
          <w:szCs w:val="20"/>
        </w:rPr>
        <w:t xml:space="preserve"> T, </w:t>
      </w:r>
      <w:proofErr w:type="spellStart"/>
      <w:r w:rsidRPr="004718EF">
        <w:rPr>
          <w:rFonts w:ascii="Times New Roman" w:hAnsi="Times New Roman" w:cs="Times New Roman"/>
          <w:sz w:val="20"/>
          <w:szCs w:val="20"/>
        </w:rPr>
        <w:t>Hellstrom</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Spontaneous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development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otitis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media</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plasminogen-deficient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mice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Int</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Med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Microbiol</w:t>
      </w:r>
      <w:proofErr w:type="spellEnd"/>
      <w:r w:rsidR="00D70FCA">
        <w:rPr>
          <w:rFonts w:ascii="Times New Roman" w:hAnsi="Times New Roman" w:cs="Times New Roman"/>
          <w:sz w:val="20"/>
          <w:szCs w:val="20"/>
        </w:rPr>
        <w:t>.</w:t>
      </w:r>
      <w:r w:rsidRPr="004718EF">
        <w:rPr>
          <w:rFonts w:ascii="Times New Roman" w:hAnsi="Times New Roman" w:cs="Times New Roman"/>
          <w:sz w:val="20"/>
          <w:szCs w:val="20"/>
        </w:rPr>
        <w:t xml:space="preserve"> 2006;296:501–</w:t>
      </w:r>
      <w:r w:rsidR="00D70FCA">
        <w:rPr>
          <w:rFonts w:ascii="Times New Roman" w:hAnsi="Times New Roman" w:cs="Times New Roman"/>
          <w:sz w:val="20"/>
          <w:szCs w:val="20"/>
        </w:rPr>
        <w:t>50</w:t>
      </w:r>
      <w:r w:rsidRPr="004718EF">
        <w:rPr>
          <w:rFonts w:ascii="Times New Roman" w:hAnsi="Times New Roman" w:cs="Times New Roman"/>
          <w:sz w:val="20"/>
          <w:szCs w:val="20"/>
        </w:rPr>
        <w:t>9.</w:t>
      </w:r>
    </w:p>
    <w:p w:rsidR="004F7B90" w:rsidRPr="004718EF" w:rsidRDefault="0000000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hyperlink r:id="rId22" w:history="1">
        <w:r w:rsidR="004F7B90" w:rsidRPr="004718EF">
          <w:rPr>
            <w:rFonts w:ascii="Times New Roman" w:hAnsi="Times New Roman" w:cs="Times New Roman"/>
            <w:sz w:val="20"/>
            <w:szCs w:val="20"/>
          </w:rPr>
          <w:t>Toker H</w:t>
        </w:r>
      </w:hyperlink>
      <w:r w:rsidR="004F7B90" w:rsidRPr="004718EF">
        <w:rPr>
          <w:rFonts w:ascii="Times New Roman" w:hAnsi="Times New Roman" w:cs="Times New Roman"/>
          <w:sz w:val="20"/>
          <w:szCs w:val="20"/>
        </w:rPr>
        <w:t xml:space="preserve">, </w:t>
      </w:r>
      <w:hyperlink r:id="rId23" w:history="1">
        <w:r w:rsidR="004F7B90" w:rsidRPr="004718EF">
          <w:rPr>
            <w:rFonts w:ascii="Times New Roman" w:hAnsi="Times New Roman" w:cs="Times New Roman"/>
            <w:sz w:val="20"/>
            <w:szCs w:val="20"/>
          </w:rPr>
          <w:t>Toker MI</w:t>
        </w:r>
      </w:hyperlink>
      <w:r w:rsidR="004F7B90" w:rsidRPr="004718EF">
        <w:rPr>
          <w:rFonts w:ascii="Times New Roman" w:hAnsi="Times New Roman" w:cs="Times New Roman"/>
          <w:sz w:val="20"/>
          <w:szCs w:val="20"/>
        </w:rPr>
        <w:t xml:space="preserve">, </w:t>
      </w:r>
      <w:hyperlink r:id="rId24" w:history="1">
        <w:proofErr w:type="spellStart"/>
        <w:r w:rsidR="004F7B90" w:rsidRPr="004718EF">
          <w:rPr>
            <w:rFonts w:ascii="Times New Roman" w:hAnsi="Times New Roman" w:cs="Times New Roman"/>
            <w:sz w:val="20"/>
            <w:szCs w:val="20"/>
          </w:rPr>
          <w:t>Goze</w:t>
        </w:r>
        <w:proofErr w:type="spellEnd"/>
        <w:r w:rsidR="004F7B90" w:rsidRPr="004718EF">
          <w:rPr>
            <w:rFonts w:ascii="Times New Roman" w:hAnsi="Times New Roman" w:cs="Times New Roman"/>
            <w:sz w:val="20"/>
            <w:szCs w:val="20"/>
          </w:rPr>
          <w:t xml:space="preserve"> F</w:t>
        </w:r>
      </w:hyperlink>
      <w:r w:rsidR="004F7B90" w:rsidRPr="004718EF">
        <w:rPr>
          <w:rFonts w:ascii="Times New Roman" w:hAnsi="Times New Roman" w:cs="Times New Roman"/>
          <w:sz w:val="20"/>
          <w:szCs w:val="20"/>
        </w:rPr>
        <w:t xml:space="preserve">, </w:t>
      </w:r>
      <w:hyperlink r:id="rId25" w:history="1">
        <w:r w:rsidR="004F7B90" w:rsidRPr="004718EF">
          <w:rPr>
            <w:rFonts w:ascii="Times New Roman" w:hAnsi="Times New Roman" w:cs="Times New Roman"/>
            <w:sz w:val="20"/>
            <w:szCs w:val="20"/>
          </w:rPr>
          <w:t>Turgut M</w:t>
        </w:r>
      </w:hyperlink>
      <w:r w:rsidR="004F7B90" w:rsidRPr="004718EF">
        <w:rPr>
          <w:rFonts w:ascii="Times New Roman" w:hAnsi="Times New Roman" w:cs="Times New Roman"/>
          <w:sz w:val="20"/>
          <w:szCs w:val="20"/>
        </w:rPr>
        <w:t xml:space="preserve">, </w:t>
      </w:r>
      <w:hyperlink r:id="rId26" w:history="1">
        <w:proofErr w:type="spellStart"/>
        <w:r w:rsidR="004F7B90" w:rsidRPr="004718EF">
          <w:rPr>
            <w:rFonts w:ascii="Times New Roman" w:hAnsi="Times New Roman" w:cs="Times New Roman"/>
            <w:sz w:val="20"/>
            <w:szCs w:val="20"/>
          </w:rPr>
          <w:t>Yilmaz</w:t>
        </w:r>
        <w:proofErr w:type="spellEnd"/>
        <w:r w:rsidR="004F7B90" w:rsidRPr="004718EF">
          <w:rPr>
            <w:rFonts w:ascii="Times New Roman" w:hAnsi="Times New Roman" w:cs="Times New Roman"/>
            <w:sz w:val="20"/>
            <w:szCs w:val="20"/>
          </w:rPr>
          <w:t xml:space="preserve"> A</w:t>
        </w:r>
      </w:hyperlink>
      <w:r w:rsidR="004F7B90" w:rsidRPr="004718EF">
        <w:rPr>
          <w:rFonts w:ascii="Times New Roman" w:hAnsi="Times New Roman" w:cs="Times New Roman"/>
          <w:sz w:val="20"/>
          <w:szCs w:val="20"/>
        </w:rPr>
        <w:t xml:space="preserve">. A </w:t>
      </w:r>
      <w:proofErr w:type="spellStart"/>
      <w:r w:rsidR="004F7B90" w:rsidRPr="004718EF">
        <w:rPr>
          <w:rFonts w:ascii="Times New Roman" w:hAnsi="Times New Roman" w:cs="Times New Roman"/>
          <w:sz w:val="20"/>
          <w:szCs w:val="20"/>
        </w:rPr>
        <w:t>ligneous</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periodontitis</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and</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conjunctival</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lesions</w:t>
      </w:r>
      <w:proofErr w:type="spellEnd"/>
      <w:r w:rsidR="004F7B90" w:rsidRPr="004718EF">
        <w:rPr>
          <w:rFonts w:ascii="Times New Roman" w:hAnsi="Times New Roman" w:cs="Times New Roman"/>
          <w:sz w:val="20"/>
          <w:szCs w:val="20"/>
        </w:rPr>
        <w:t xml:space="preserve"> in a </w:t>
      </w:r>
      <w:proofErr w:type="spellStart"/>
      <w:r w:rsidR="004F7B90" w:rsidRPr="004718EF">
        <w:rPr>
          <w:rFonts w:ascii="Times New Roman" w:hAnsi="Times New Roman" w:cs="Times New Roman"/>
          <w:sz w:val="20"/>
          <w:szCs w:val="20"/>
        </w:rPr>
        <w:t>patient</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with</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plasminogen</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deficiency</w:t>
      </w:r>
      <w:proofErr w:type="spellEnd"/>
      <w:r w:rsidR="004F7B90" w:rsidRPr="004718EF">
        <w:rPr>
          <w:rFonts w:ascii="Times New Roman" w:hAnsi="Times New Roman" w:cs="Times New Roman"/>
          <w:sz w:val="20"/>
          <w:szCs w:val="20"/>
        </w:rPr>
        <w:t xml:space="preserve">. </w:t>
      </w:r>
      <w:hyperlink r:id="rId27" w:tooltip="Oral surgery, oral medicine, oral pathology, oral radiology, and endodontics." w:history="1">
        <w:r w:rsidR="004F7B90" w:rsidRPr="004718EF">
          <w:rPr>
            <w:rFonts w:ascii="Times New Roman" w:hAnsi="Times New Roman" w:cs="Times New Roman"/>
            <w:sz w:val="20"/>
            <w:szCs w:val="20"/>
          </w:rPr>
          <w:t xml:space="preserve">Oral </w:t>
        </w:r>
        <w:proofErr w:type="spellStart"/>
        <w:r w:rsidR="004F7B90" w:rsidRPr="004718EF">
          <w:rPr>
            <w:rFonts w:ascii="Times New Roman" w:hAnsi="Times New Roman" w:cs="Times New Roman"/>
            <w:sz w:val="20"/>
            <w:szCs w:val="20"/>
          </w:rPr>
          <w:t>Surg</w:t>
        </w:r>
        <w:proofErr w:type="spellEnd"/>
        <w:r w:rsidR="004F7B90" w:rsidRPr="004718EF">
          <w:rPr>
            <w:rFonts w:ascii="Times New Roman" w:hAnsi="Times New Roman" w:cs="Times New Roman"/>
            <w:sz w:val="20"/>
            <w:szCs w:val="20"/>
          </w:rPr>
          <w:t xml:space="preserve"> Oral </w:t>
        </w:r>
        <w:proofErr w:type="spellStart"/>
        <w:r w:rsidR="004F7B90" w:rsidRPr="004718EF">
          <w:rPr>
            <w:rFonts w:ascii="Times New Roman" w:hAnsi="Times New Roman" w:cs="Times New Roman"/>
            <w:sz w:val="20"/>
            <w:szCs w:val="20"/>
          </w:rPr>
          <w:t>Med</w:t>
        </w:r>
        <w:proofErr w:type="spellEnd"/>
        <w:r w:rsidR="004F7B90" w:rsidRPr="004718EF">
          <w:rPr>
            <w:rFonts w:ascii="Times New Roman" w:hAnsi="Times New Roman" w:cs="Times New Roman"/>
            <w:sz w:val="20"/>
            <w:szCs w:val="20"/>
          </w:rPr>
          <w:t xml:space="preserve"> Oral </w:t>
        </w:r>
        <w:proofErr w:type="spellStart"/>
        <w:r w:rsidR="004F7B90" w:rsidRPr="004718EF">
          <w:rPr>
            <w:rFonts w:ascii="Times New Roman" w:hAnsi="Times New Roman" w:cs="Times New Roman"/>
            <w:sz w:val="20"/>
            <w:szCs w:val="20"/>
          </w:rPr>
          <w:t>Pathol</w:t>
        </w:r>
        <w:proofErr w:type="spellEnd"/>
        <w:r w:rsidR="004F7B90" w:rsidRPr="004718EF">
          <w:rPr>
            <w:rFonts w:ascii="Times New Roman" w:hAnsi="Times New Roman" w:cs="Times New Roman"/>
            <w:sz w:val="20"/>
            <w:szCs w:val="20"/>
          </w:rPr>
          <w:t xml:space="preserve"> Oral </w:t>
        </w:r>
        <w:proofErr w:type="spellStart"/>
        <w:r w:rsidR="004F7B90" w:rsidRPr="004718EF">
          <w:rPr>
            <w:rFonts w:ascii="Times New Roman" w:hAnsi="Times New Roman" w:cs="Times New Roman"/>
            <w:sz w:val="20"/>
            <w:szCs w:val="20"/>
          </w:rPr>
          <w:t>Radiol</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Endod</w:t>
        </w:r>
        <w:proofErr w:type="spellEnd"/>
        <w:r w:rsidR="004F7B90" w:rsidRPr="004718EF">
          <w:rPr>
            <w:rFonts w:ascii="Times New Roman" w:hAnsi="Times New Roman" w:cs="Times New Roman"/>
            <w:sz w:val="20"/>
            <w:szCs w:val="20"/>
          </w:rPr>
          <w:t>.</w:t>
        </w:r>
      </w:hyperlink>
      <w:r w:rsidR="004F7B90" w:rsidRPr="004718EF">
        <w:rPr>
          <w:rFonts w:ascii="Times New Roman" w:hAnsi="Times New Roman" w:cs="Times New Roman"/>
          <w:sz w:val="20"/>
          <w:szCs w:val="20"/>
        </w:rPr>
        <w:t xml:space="preserve"> </w:t>
      </w:r>
      <w:r w:rsidR="004F7B90" w:rsidRPr="004718EF">
        <w:rPr>
          <w:rStyle w:val="highlight"/>
          <w:rFonts w:ascii="Times New Roman" w:hAnsi="Times New Roman" w:cs="Times New Roman"/>
          <w:sz w:val="20"/>
          <w:szCs w:val="20"/>
        </w:rPr>
        <w:t>2007</w:t>
      </w:r>
      <w:r w:rsidR="004F7B90" w:rsidRPr="004718EF">
        <w:rPr>
          <w:rFonts w:ascii="Times New Roman" w:hAnsi="Times New Roman" w:cs="Times New Roman"/>
          <w:sz w:val="20"/>
          <w:szCs w:val="20"/>
        </w:rPr>
        <w:t>;103:35-</w:t>
      </w:r>
      <w:r w:rsidR="00D70FCA">
        <w:rPr>
          <w:rFonts w:ascii="Times New Roman" w:hAnsi="Times New Roman" w:cs="Times New Roman"/>
          <w:sz w:val="20"/>
          <w:szCs w:val="20"/>
        </w:rPr>
        <w:t>3</w:t>
      </w:r>
      <w:r w:rsidR="004F7B90" w:rsidRPr="004718EF">
        <w:rPr>
          <w:rFonts w:ascii="Times New Roman" w:hAnsi="Times New Roman" w:cs="Times New Roman"/>
          <w:sz w:val="20"/>
          <w:szCs w:val="20"/>
        </w:rPr>
        <w:t>8</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iCs/>
          <w:sz w:val="20"/>
          <w:szCs w:val="20"/>
        </w:rPr>
      </w:pPr>
      <w:proofErr w:type="spellStart"/>
      <w:r w:rsidRPr="004718EF">
        <w:rPr>
          <w:rFonts w:ascii="Times New Roman" w:hAnsi="Times New Roman" w:cs="Times New Roman"/>
          <w:sz w:val="20"/>
          <w:szCs w:val="20"/>
        </w:rPr>
        <w:t>Raum</w:t>
      </w:r>
      <w:proofErr w:type="spellEnd"/>
      <w:r w:rsidRPr="004718EF">
        <w:rPr>
          <w:rFonts w:ascii="Times New Roman" w:hAnsi="Times New Roman" w:cs="Times New Roman"/>
          <w:sz w:val="20"/>
          <w:szCs w:val="20"/>
        </w:rPr>
        <w:t xml:space="preserve"> D, </w:t>
      </w:r>
      <w:proofErr w:type="spellStart"/>
      <w:r w:rsidRPr="004718EF">
        <w:rPr>
          <w:rFonts w:ascii="Times New Roman" w:hAnsi="Times New Roman" w:cs="Times New Roman"/>
          <w:sz w:val="20"/>
          <w:szCs w:val="20"/>
        </w:rPr>
        <w:t>Marcus</w:t>
      </w:r>
      <w:proofErr w:type="spellEnd"/>
      <w:r w:rsidRPr="004718EF">
        <w:rPr>
          <w:rFonts w:ascii="Times New Roman" w:hAnsi="Times New Roman" w:cs="Times New Roman"/>
          <w:sz w:val="20"/>
          <w:szCs w:val="20"/>
        </w:rPr>
        <w:t xml:space="preserve"> D, Alper CA, et al. </w:t>
      </w:r>
      <w:proofErr w:type="spellStart"/>
      <w:r w:rsidRPr="004718EF">
        <w:rPr>
          <w:rFonts w:ascii="Times New Roman" w:hAnsi="Times New Roman" w:cs="Times New Roman"/>
          <w:sz w:val="20"/>
          <w:szCs w:val="20"/>
        </w:rPr>
        <w:t>Synthesis</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human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liver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iCs/>
          <w:sz w:val="20"/>
          <w:szCs w:val="20"/>
        </w:rPr>
        <w:t>Science</w:t>
      </w:r>
      <w:proofErr w:type="spellEnd"/>
      <w:r w:rsidR="00D70FCA">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1980;208:1036-</w:t>
      </w:r>
      <w:r w:rsidR="00D70FCA">
        <w:rPr>
          <w:rFonts w:ascii="Times New Roman" w:hAnsi="Times New Roman" w:cs="Times New Roman"/>
          <w:sz w:val="20"/>
          <w:szCs w:val="20"/>
        </w:rPr>
        <w:t>103</w:t>
      </w:r>
      <w:r w:rsidRPr="004718EF">
        <w:rPr>
          <w:rFonts w:ascii="Times New Roman" w:hAnsi="Times New Roman" w:cs="Times New Roman"/>
          <w:sz w:val="20"/>
          <w:szCs w:val="20"/>
        </w:rPr>
        <w:t>7.</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Twining</w:t>
      </w:r>
      <w:proofErr w:type="spellEnd"/>
      <w:r w:rsidRPr="004718EF">
        <w:rPr>
          <w:rFonts w:ascii="Times New Roman" w:hAnsi="Times New Roman" w:cs="Times New Roman"/>
          <w:sz w:val="20"/>
          <w:szCs w:val="20"/>
        </w:rPr>
        <w:t xml:space="preserve"> SS, Wilson PM, </w:t>
      </w:r>
      <w:proofErr w:type="spellStart"/>
      <w:r w:rsidRPr="004718EF">
        <w:rPr>
          <w:rFonts w:ascii="Times New Roman" w:hAnsi="Times New Roman" w:cs="Times New Roman"/>
          <w:sz w:val="20"/>
          <w:szCs w:val="20"/>
        </w:rPr>
        <w:t>Ngamkitidechakul</w:t>
      </w:r>
      <w:proofErr w:type="spellEnd"/>
      <w:r w:rsidRPr="004718EF">
        <w:rPr>
          <w:rFonts w:ascii="Times New Roman" w:hAnsi="Times New Roman" w:cs="Times New Roman"/>
          <w:sz w:val="20"/>
          <w:szCs w:val="20"/>
        </w:rPr>
        <w:t xml:space="preserve"> C. </w:t>
      </w:r>
      <w:proofErr w:type="spellStart"/>
      <w:r w:rsidRPr="004718EF">
        <w:rPr>
          <w:rFonts w:ascii="Times New Roman" w:hAnsi="Times New Roman" w:cs="Times New Roman"/>
          <w:sz w:val="20"/>
          <w:szCs w:val="20"/>
        </w:rPr>
        <w:t>Extrahepatic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synthesis</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human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cornea</w:t>
      </w:r>
      <w:proofErr w:type="spellEnd"/>
      <w:r w:rsidRPr="004718EF">
        <w:rPr>
          <w:rFonts w:ascii="Times New Roman" w:hAnsi="Times New Roman" w:cs="Times New Roman"/>
          <w:sz w:val="20"/>
          <w:szCs w:val="20"/>
        </w:rPr>
        <w:t xml:space="preserve"> is </w:t>
      </w:r>
      <w:proofErr w:type="spellStart"/>
      <w:r w:rsidRPr="004718EF">
        <w:rPr>
          <w:rFonts w:ascii="Times New Roman" w:hAnsi="Times New Roman" w:cs="Times New Roman"/>
          <w:sz w:val="20"/>
          <w:szCs w:val="20"/>
        </w:rPr>
        <w:t>up-regulated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by</w:t>
      </w:r>
      <w:proofErr w:type="spellEnd"/>
      <w:r w:rsidRPr="004718EF">
        <w:rPr>
          <w:rFonts w:ascii="Times New Roman" w:hAnsi="Times New Roman" w:cs="Times New Roman"/>
          <w:sz w:val="20"/>
          <w:szCs w:val="20"/>
        </w:rPr>
        <w:t xml:space="preserve"> interleukins-1alpha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-1beta. </w:t>
      </w:r>
      <w:proofErr w:type="spellStart"/>
      <w:r w:rsidRPr="004718EF">
        <w:rPr>
          <w:rFonts w:ascii="Times New Roman" w:hAnsi="Times New Roman" w:cs="Times New Roman"/>
          <w:iCs/>
          <w:sz w:val="20"/>
          <w:szCs w:val="20"/>
        </w:rPr>
        <w:t>Biochem</w:t>
      </w:r>
      <w:proofErr w:type="spellEnd"/>
      <w:r w:rsidRPr="004718EF">
        <w:rPr>
          <w:rFonts w:ascii="Times New Roman" w:hAnsi="Times New Roman" w:cs="Times New Roman"/>
          <w:iCs/>
          <w:sz w:val="20"/>
          <w:szCs w:val="20"/>
        </w:rPr>
        <w:t xml:space="preserve"> J</w:t>
      </w:r>
      <w:r w:rsidR="00D70FCA">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1999;339: 705-</w:t>
      </w:r>
      <w:r w:rsidR="00D70FCA">
        <w:rPr>
          <w:rFonts w:ascii="Times New Roman" w:hAnsi="Times New Roman" w:cs="Times New Roman"/>
          <w:sz w:val="20"/>
          <w:szCs w:val="20"/>
        </w:rPr>
        <w:t>7</w:t>
      </w:r>
      <w:r w:rsidRPr="004718EF">
        <w:rPr>
          <w:rFonts w:ascii="Times New Roman" w:hAnsi="Times New Roman" w:cs="Times New Roman"/>
          <w:sz w:val="20"/>
          <w:szCs w:val="20"/>
        </w:rPr>
        <w:t>12.</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Brandt</w:t>
      </w:r>
      <w:proofErr w:type="spellEnd"/>
      <w:r w:rsidRPr="004718EF">
        <w:rPr>
          <w:rFonts w:ascii="Times New Roman" w:hAnsi="Times New Roman" w:cs="Times New Roman"/>
          <w:sz w:val="20"/>
          <w:szCs w:val="20"/>
        </w:rPr>
        <w:t xml:space="preserve"> JT. </w:t>
      </w:r>
      <w:proofErr w:type="spellStart"/>
      <w:r w:rsidRPr="004718EF">
        <w:rPr>
          <w:rFonts w:ascii="Times New Roman" w:hAnsi="Times New Roman" w:cs="Times New Roman"/>
          <w:bCs/>
          <w:kern w:val="36"/>
          <w:sz w:val="20"/>
          <w:szCs w:val="20"/>
        </w:rPr>
        <w:t>Plasminogen</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and</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tissue-type</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plasminogen</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activator</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deficiency</w:t>
      </w:r>
      <w:proofErr w:type="spellEnd"/>
      <w:r w:rsidRPr="004718EF">
        <w:rPr>
          <w:rFonts w:ascii="Times New Roman" w:hAnsi="Times New Roman" w:cs="Times New Roman"/>
          <w:bCs/>
          <w:kern w:val="36"/>
          <w:sz w:val="20"/>
          <w:szCs w:val="20"/>
        </w:rPr>
        <w:t xml:space="preserve"> as risk </w:t>
      </w:r>
      <w:proofErr w:type="spellStart"/>
      <w:r w:rsidRPr="004718EF">
        <w:rPr>
          <w:rFonts w:ascii="Times New Roman" w:hAnsi="Times New Roman" w:cs="Times New Roman"/>
          <w:bCs/>
          <w:kern w:val="36"/>
          <w:sz w:val="20"/>
          <w:szCs w:val="20"/>
        </w:rPr>
        <w:t>factors</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for</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thromboembolic</w:t>
      </w:r>
      <w:proofErr w:type="spellEnd"/>
      <w:r w:rsidRPr="004718EF">
        <w:rPr>
          <w:rFonts w:ascii="Times New Roman" w:hAnsi="Times New Roman" w:cs="Times New Roman"/>
          <w:bCs/>
          <w:kern w:val="36"/>
          <w:sz w:val="20"/>
          <w:szCs w:val="20"/>
        </w:rPr>
        <w:t xml:space="preserve"> </w:t>
      </w:r>
      <w:proofErr w:type="spellStart"/>
      <w:r w:rsidRPr="004718EF">
        <w:rPr>
          <w:rFonts w:ascii="Times New Roman" w:hAnsi="Times New Roman" w:cs="Times New Roman"/>
          <w:bCs/>
          <w:kern w:val="36"/>
          <w:sz w:val="20"/>
          <w:szCs w:val="20"/>
        </w:rPr>
        <w:t>disease</w:t>
      </w:r>
      <w:proofErr w:type="spellEnd"/>
      <w:r w:rsidRPr="004718EF">
        <w:rPr>
          <w:rFonts w:ascii="Times New Roman" w:hAnsi="Times New Roman" w:cs="Times New Roman"/>
          <w:bCs/>
          <w:kern w:val="36"/>
          <w:sz w:val="20"/>
          <w:szCs w:val="20"/>
        </w:rPr>
        <w:t xml:space="preserve">. </w:t>
      </w:r>
      <w:r w:rsidRPr="004718EF">
        <w:rPr>
          <w:rFonts w:ascii="Times New Roman" w:hAnsi="Times New Roman" w:cs="Times New Roman"/>
          <w:vanish/>
          <w:sz w:val="20"/>
          <w:szCs w:val="20"/>
        </w:rPr>
        <w:t>See comment in PubMed Commons below</w:t>
      </w:r>
      <w:hyperlink r:id="rId28" w:tooltip="Archives of pathology &amp; laboratory medicine." w:history="1">
        <w:proofErr w:type="spellStart"/>
        <w:r w:rsidRPr="004718EF">
          <w:rPr>
            <w:rFonts w:ascii="Times New Roman" w:hAnsi="Times New Roman" w:cs="Times New Roman"/>
            <w:sz w:val="20"/>
            <w:szCs w:val="20"/>
          </w:rPr>
          <w:t>Arch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Pathol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Lab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Med</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2002;126:1376-</w:t>
      </w:r>
      <w:r w:rsidR="00D70FCA">
        <w:rPr>
          <w:rFonts w:ascii="Times New Roman" w:hAnsi="Times New Roman" w:cs="Times New Roman"/>
          <w:sz w:val="20"/>
          <w:szCs w:val="20"/>
        </w:rPr>
        <w:t>13</w:t>
      </w:r>
      <w:r w:rsidRPr="004718EF">
        <w:rPr>
          <w:rFonts w:ascii="Times New Roman" w:hAnsi="Times New Roman" w:cs="Times New Roman"/>
          <w:sz w:val="20"/>
          <w:szCs w:val="20"/>
        </w:rPr>
        <w:t>81.</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bCs/>
          <w:sz w:val="20"/>
          <w:szCs w:val="20"/>
        </w:rPr>
        <w:t>Demarmels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Biasiutti</w:t>
      </w:r>
      <w:proofErr w:type="spellEnd"/>
      <w:r w:rsidRPr="004718EF">
        <w:rPr>
          <w:rFonts w:ascii="Times New Roman" w:hAnsi="Times New Roman" w:cs="Times New Roman"/>
          <w:bCs/>
          <w:sz w:val="20"/>
          <w:szCs w:val="20"/>
        </w:rPr>
        <w:t xml:space="preserve"> F</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Sulzer</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Stucki</w:t>
      </w:r>
      <w:proofErr w:type="spellEnd"/>
      <w:r w:rsidRPr="004718EF">
        <w:rPr>
          <w:rFonts w:ascii="Times New Roman" w:hAnsi="Times New Roman" w:cs="Times New Roman"/>
          <w:sz w:val="20"/>
          <w:szCs w:val="20"/>
        </w:rPr>
        <w:t xml:space="preserve"> B, </w:t>
      </w:r>
      <w:proofErr w:type="spellStart"/>
      <w:r w:rsidRPr="004718EF">
        <w:rPr>
          <w:rFonts w:ascii="Times New Roman" w:hAnsi="Times New Roman" w:cs="Times New Roman"/>
          <w:sz w:val="20"/>
          <w:szCs w:val="20"/>
        </w:rPr>
        <w:t>Wuillemin</w:t>
      </w:r>
      <w:proofErr w:type="spellEnd"/>
      <w:r w:rsidRPr="004718EF">
        <w:rPr>
          <w:rFonts w:ascii="Times New Roman" w:hAnsi="Times New Roman" w:cs="Times New Roman"/>
          <w:sz w:val="20"/>
          <w:szCs w:val="20"/>
        </w:rPr>
        <w:t xml:space="preserve"> WA, </w:t>
      </w:r>
      <w:proofErr w:type="spellStart"/>
      <w:r w:rsidRPr="004718EF">
        <w:rPr>
          <w:rFonts w:ascii="Times New Roman" w:hAnsi="Times New Roman" w:cs="Times New Roman"/>
          <w:sz w:val="20"/>
          <w:szCs w:val="20"/>
        </w:rPr>
        <w:t>Furlan</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Lämmle</w:t>
      </w:r>
      <w:proofErr w:type="spellEnd"/>
      <w:r w:rsidRPr="004718EF">
        <w:rPr>
          <w:rFonts w:ascii="Times New Roman" w:hAnsi="Times New Roman" w:cs="Times New Roman"/>
          <w:sz w:val="20"/>
          <w:szCs w:val="20"/>
        </w:rPr>
        <w:t xml:space="preserve"> B. </w:t>
      </w:r>
      <w:hyperlink r:id="rId29" w:history="1">
        <w:r w:rsidRPr="004718EF">
          <w:rPr>
            <w:rFonts w:ascii="Times New Roman" w:hAnsi="Times New Roman" w:cs="Times New Roman"/>
            <w:sz w:val="20"/>
            <w:szCs w:val="20"/>
          </w:rPr>
          <w:t xml:space="preserve">Is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thrombotic</w:t>
        </w:r>
        <w:proofErr w:type="spellEnd"/>
        <w:r w:rsidRPr="004718EF">
          <w:rPr>
            <w:rFonts w:ascii="Times New Roman" w:hAnsi="Times New Roman" w:cs="Times New Roman"/>
            <w:sz w:val="20"/>
            <w:szCs w:val="20"/>
          </w:rPr>
          <w:t xml:space="preserve"> risk </w:t>
        </w:r>
        <w:proofErr w:type="spellStart"/>
        <w:r w:rsidRPr="004718EF">
          <w:rPr>
            <w:rFonts w:ascii="Times New Roman" w:hAnsi="Times New Roman" w:cs="Times New Roman"/>
            <w:sz w:val="20"/>
            <w:szCs w:val="20"/>
          </w:rPr>
          <w:t>factor</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study</w:t>
        </w:r>
        <w:proofErr w:type="spellEnd"/>
        <w:r w:rsidRPr="004718EF">
          <w:rPr>
            <w:rFonts w:ascii="Times New Roman" w:hAnsi="Times New Roman" w:cs="Times New Roman"/>
            <w:sz w:val="20"/>
            <w:szCs w:val="20"/>
          </w:rPr>
          <w:t xml:space="preserve"> on 23 </w:t>
        </w:r>
        <w:proofErr w:type="spellStart"/>
        <w:r w:rsidRPr="004718EF">
          <w:rPr>
            <w:rFonts w:ascii="Times New Roman" w:hAnsi="Times New Roman" w:cs="Times New Roman"/>
            <w:sz w:val="20"/>
            <w:szCs w:val="20"/>
          </w:rPr>
          <w:t>thrombophilic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patients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their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family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members</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Haemost</w:t>
      </w:r>
      <w:proofErr w:type="spellEnd"/>
      <w:r w:rsidRPr="004718EF">
        <w:rPr>
          <w:rFonts w:ascii="Times New Roman" w:hAnsi="Times New Roman" w:cs="Times New Roman"/>
          <w:sz w:val="20"/>
          <w:szCs w:val="20"/>
        </w:rPr>
        <w:t xml:space="preserve">. </w:t>
      </w:r>
      <w:r w:rsidRPr="004718EF">
        <w:rPr>
          <w:rFonts w:ascii="Times New Roman" w:hAnsi="Times New Roman" w:cs="Times New Roman"/>
          <w:bCs/>
          <w:sz w:val="20"/>
          <w:szCs w:val="20"/>
        </w:rPr>
        <w:t>1998</w:t>
      </w:r>
      <w:r w:rsidRPr="004718EF">
        <w:rPr>
          <w:rFonts w:ascii="Times New Roman" w:hAnsi="Times New Roman" w:cs="Times New Roman"/>
          <w:sz w:val="20"/>
          <w:szCs w:val="20"/>
        </w:rPr>
        <w:t>;80:167-</w:t>
      </w:r>
      <w:r w:rsidR="00D70FCA">
        <w:rPr>
          <w:rFonts w:ascii="Times New Roman" w:hAnsi="Times New Roman" w:cs="Times New Roman"/>
          <w:sz w:val="20"/>
          <w:szCs w:val="20"/>
        </w:rPr>
        <w:t>1</w:t>
      </w:r>
      <w:r w:rsidRPr="004718EF">
        <w:rPr>
          <w:rFonts w:ascii="Times New Roman" w:hAnsi="Times New Roman" w:cs="Times New Roman"/>
          <w:sz w:val="20"/>
          <w:szCs w:val="20"/>
        </w:rPr>
        <w:t>70.</w:t>
      </w:r>
    </w:p>
    <w:p w:rsidR="004F7B90" w:rsidRPr="004718EF" w:rsidRDefault="00000000" w:rsidP="004718EF">
      <w:pPr>
        <w:pStyle w:val="ListeParagraf"/>
        <w:numPr>
          <w:ilvl w:val="0"/>
          <w:numId w:val="17"/>
        </w:numPr>
        <w:shd w:val="clear" w:color="auto" w:fill="FFFFFF"/>
        <w:spacing w:before="240" w:beforeAutospacing="1" w:after="360" w:afterAutospacing="1" w:line="276" w:lineRule="auto"/>
        <w:ind w:right="2"/>
        <w:contextualSpacing w:val="0"/>
        <w:jc w:val="both"/>
        <w:outlineLvl w:val="0"/>
        <w:rPr>
          <w:rFonts w:ascii="Times New Roman" w:hAnsi="Times New Roman" w:cs="Times New Roman"/>
          <w:bCs/>
          <w:kern w:val="36"/>
          <w:sz w:val="20"/>
          <w:szCs w:val="20"/>
        </w:rPr>
      </w:pPr>
      <w:hyperlink r:id="rId30" w:history="1">
        <w:r w:rsidR="004F7B90" w:rsidRPr="004718EF">
          <w:rPr>
            <w:rFonts w:ascii="Times New Roman" w:hAnsi="Times New Roman" w:cs="Times New Roman"/>
            <w:sz w:val="20"/>
            <w:szCs w:val="20"/>
          </w:rPr>
          <w:t>Aslan AT</w:t>
        </w:r>
      </w:hyperlink>
      <w:r w:rsidR="004F7B90" w:rsidRPr="004718EF">
        <w:rPr>
          <w:rFonts w:ascii="Times New Roman" w:hAnsi="Times New Roman" w:cs="Times New Roman"/>
          <w:sz w:val="20"/>
          <w:szCs w:val="20"/>
        </w:rPr>
        <w:t xml:space="preserve">, </w:t>
      </w:r>
      <w:hyperlink r:id="rId31" w:history="1">
        <w:proofErr w:type="spellStart"/>
        <w:r w:rsidR="004F7B90" w:rsidRPr="004718EF">
          <w:rPr>
            <w:rFonts w:ascii="Times New Roman" w:hAnsi="Times New Roman" w:cs="Times New Roman"/>
            <w:sz w:val="20"/>
            <w:szCs w:val="20"/>
          </w:rPr>
          <w:t>Ozcelik</w:t>
        </w:r>
        <w:proofErr w:type="spellEnd"/>
        <w:r w:rsidR="004F7B90" w:rsidRPr="004718EF">
          <w:rPr>
            <w:rFonts w:ascii="Times New Roman" w:hAnsi="Times New Roman" w:cs="Times New Roman"/>
            <w:sz w:val="20"/>
            <w:szCs w:val="20"/>
          </w:rPr>
          <w:t xml:space="preserve"> U</w:t>
        </w:r>
      </w:hyperlink>
      <w:r w:rsidR="004F7B90" w:rsidRPr="004718EF">
        <w:rPr>
          <w:rFonts w:ascii="Times New Roman" w:hAnsi="Times New Roman" w:cs="Times New Roman"/>
          <w:sz w:val="20"/>
          <w:szCs w:val="20"/>
        </w:rPr>
        <w:t xml:space="preserve">, </w:t>
      </w:r>
      <w:hyperlink r:id="rId32" w:history="1">
        <w:proofErr w:type="spellStart"/>
        <w:r w:rsidR="004F7B90" w:rsidRPr="004718EF">
          <w:rPr>
            <w:rFonts w:ascii="Times New Roman" w:hAnsi="Times New Roman" w:cs="Times New Roman"/>
            <w:sz w:val="20"/>
            <w:szCs w:val="20"/>
          </w:rPr>
          <w:t>Dogru</w:t>
        </w:r>
        <w:proofErr w:type="spellEnd"/>
        <w:r w:rsidR="004F7B90" w:rsidRPr="004718EF">
          <w:rPr>
            <w:rFonts w:ascii="Times New Roman" w:hAnsi="Times New Roman" w:cs="Times New Roman"/>
            <w:sz w:val="20"/>
            <w:szCs w:val="20"/>
          </w:rPr>
          <w:t xml:space="preserve"> D</w:t>
        </w:r>
      </w:hyperlink>
      <w:r w:rsidR="004F7B90" w:rsidRPr="004718EF">
        <w:rPr>
          <w:rFonts w:ascii="Times New Roman" w:hAnsi="Times New Roman" w:cs="Times New Roman"/>
          <w:sz w:val="20"/>
          <w:szCs w:val="20"/>
        </w:rPr>
        <w:t xml:space="preserve">, et al. </w:t>
      </w:r>
      <w:proofErr w:type="spellStart"/>
      <w:r w:rsidR="004F7B90" w:rsidRPr="004718EF">
        <w:rPr>
          <w:rFonts w:ascii="Times New Roman" w:hAnsi="Times New Roman" w:cs="Times New Roman"/>
          <w:bCs/>
          <w:kern w:val="36"/>
          <w:sz w:val="20"/>
          <w:szCs w:val="20"/>
        </w:rPr>
        <w:t>Congenital</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hydrocephalus</w:t>
      </w:r>
      <w:proofErr w:type="spellEnd"/>
      <w:r w:rsidR="004F7B90" w:rsidRPr="004718EF">
        <w:rPr>
          <w:rFonts w:ascii="Times New Roman" w:hAnsi="Times New Roman" w:cs="Times New Roman"/>
          <w:bCs/>
          <w:kern w:val="36"/>
          <w:sz w:val="20"/>
          <w:szCs w:val="20"/>
        </w:rPr>
        <w:t xml:space="preserve"> as a </w:t>
      </w:r>
      <w:proofErr w:type="spellStart"/>
      <w:r w:rsidR="004F7B90" w:rsidRPr="004718EF">
        <w:rPr>
          <w:rFonts w:ascii="Times New Roman" w:hAnsi="Times New Roman" w:cs="Times New Roman"/>
          <w:bCs/>
          <w:kern w:val="36"/>
          <w:sz w:val="20"/>
          <w:szCs w:val="20"/>
        </w:rPr>
        <w:t>rare</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association</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with</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ligneous</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conjunctivitis</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and</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type</w:t>
      </w:r>
      <w:proofErr w:type="spellEnd"/>
      <w:r w:rsidR="004F7B90" w:rsidRPr="004718EF">
        <w:rPr>
          <w:rFonts w:ascii="Times New Roman" w:hAnsi="Times New Roman" w:cs="Times New Roman"/>
          <w:bCs/>
          <w:kern w:val="36"/>
          <w:sz w:val="20"/>
          <w:szCs w:val="20"/>
        </w:rPr>
        <w:t xml:space="preserve"> I </w:t>
      </w:r>
      <w:proofErr w:type="spellStart"/>
      <w:r w:rsidR="004F7B90" w:rsidRPr="004718EF">
        <w:rPr>
          <w:rFonts w:ascii="Times New Roman" w:hAnsi="Times New Roman" w:cs="Times New Roman"/>
          <w:bCs/>
          <w:kern w:val="36"/>
          <w:sz w:val="20"/>
          <w:szCs w:val="20"/>
        </w:rPr>
        <w:t>plasminogen</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deficiency</w:t>
      </w:r>
      <w:proofErr w:type="spellEnd"/>
      <w:r w:rsidR="004F7B90" w:rsidRPr="004718EF">
        <w:rPr>
          <w:rFonts w:ascii="Times New Roman" w:hAnsi="Times New Roman" w:cs="Times New Roman"/>
          <w:bCs/>
          <w:kern w:val="36"/>
          <w:sz w:val="20"/>
          <w:szCs w:val="20"/>
        </w:rPr>
        <w:t xml:space="preserve">. </w:t>
      </w:r>
      <w:hyperlink r:id="rId33" w:tooltip="Neuropediatrics." w:history="1">
        <w:proofErr w:type="spellStart"/>
        <w:r w:rsidR="004F7B90" w:rsidRPr="004718EF">
          <w:rPr>
            <w:rFonts w:ascii="Times New Roman" w:hAnsi="Times New Roman" w:cs="Times New Roman"/>
            <w:sz w:val="20"/>
            <w:szCs w:val="20"/>
          </w:rPr>
          <w:t>Neuropediatrics</w:t>
        </w:r>
        <w:proofErr w:type="spellEnd"/>
      </w:hyperlink>
      <w:r w:rsidR="004F7B90" w:rsidRPr="004718EF">
        <w:rPr>
          <w:rFonts w:ascii="Times New Roman" w:hAnsi="Times New Roman" w:cs="Times New Roman"/>
          <w:sz w:val="20"/>
          <w:szCs w:val="20"/>
        </w:rPr>
        <w:t xml:space="preserve"> 2005;36:108-</w:t>
      </w:r>
      <w:r w:rsidR="00D70FCA">
        <w:rPr>
          <w:rFonts w:ascii="Times New Roman" w:hAnsi="Times New Roman" w:cs="Times New Roman"/>
          <w:sz w:val="20"/>
          <w:szCs w:val="20"/>
        </w:rPr>
        <w:t>1</w:t>
      </w:r>
      <w:r w:rsidR="004F7B90" w:rsidRPr="004718EF">
        <w:rPr>
          <w:rFonts w:ascii="Times New Roman" w:hAnsi="Times New Roman" w:cs="Times New Roman"/>
          <w:sz w:val="20"/>
          <w:szCs w:val="20"/>
        </w:rPr>
        <w:t>11.</w:t>
      </w:r>
    </w:p>
    <w:p w:rsidR="004F7B90" w:rsidRPr="004718EF" w:rsidRDefault="00000000" w:rsidP="004718EF">
      <w:pPr>
        <w:pStyle w:val="ListeParagraf"/>
        <w:numPr>
          <w:ilvl w:val="0"/>
          <w:numId w:val="17"/>
        </w:numPr>
        <w:shd w:val="clear" w:color="auto" w:fill="FFFFFF"/>
        <w:spacing w:before="240" w:beforeAutospacing="1" w:after="360" w:afterAutospacing="1" w:line="276" w:lineRule="auto"/>
        <w:ind w:right="2"/>
        <w:contextualSpacing w:val="0"/>
        <w:jc w:val="both"/>
        <w:outlineLvl w:val="0"/>
        <w:rPr>
          <w:rFonts w:ascii="Times New Roman" w:hAnsi="Times New Roman" w:cs="Times New Roman"/>
          <w:bCs/>
          <w:kern w:val="36"/>
          <w:sz w:val="20"/>
          <w:szCs w:val="20"/>
        </w:rPr>
      </w:pPr>
      <w:hyperlink r:id="rId34" w:history="1">
        <w:proofErr w:type="spellStart"/>
        <w:r w:rsidR="004F7B90" w:rsidRPr="004718EF">
          <w:rPr>
            <w:rFonts w:ascii="Times New Roman" w:hAnsi="Times New Roman" w:cs="Times New Roman"/>
            <w:sz w:val="20"/>
            <w:szCs w:val="20"/>
          </w:rPr>
          <w:t>Weinzierl</w:t>
        </w:r>
        <w:proofErr w:type="spellEnd"/>
        <w:r w:rsidR="004F7B90" w:rsidRPr="004718EF">
          <w:rPr>
            <w:rFonts w:ascii="Times New Roman" w:hAnsi="Times New Roman" w:cs="Times New Roman"/>
            <w:sz w:val="20"/>
            <w:szCs w:val="20"/>
          </w:rPr>
          <w:t xml:space="preserve"> MR</w:t>
        </w:r>
      </w:hyperlink>
      <w:r w:rsidR="004F7B90" w:rsidRPr="004718EF">
        <w:rPr>
          <w:rFonts w:ascii="Times New Roman" w:hAnsi="Times New Roman" w:cs="Times New Roman"/>
          <w:sz w:val="20"/>
          <w:szCs w:val="20"/>
        </w:rPr>
        <w:t xml:space="preserve">, </w:t>
      </w:r>
      <w:hyperlink r:id="rId35" w:history="1">
        <w:proofErr w:type="spellStart"/>
        <w:r w:rsidR="004F7B90" w:rsidRPr="004718EF">
          <w:rPr>
            <w:rFonts w:ascii="Times New Roman" w:hAnsi="Times New Roman" w:cs="Times New Roman"/>
            <w:sz w:val="20"/>
            <w:szCs w:val="20"/>
          </w:rPr>
          <w:t>Collmann</w:t>
        </w:r>
        <w:proofErr w:type="spellEnd"/>
        <w:r w:rsidR="004F7B90" w:rsidRPr="004718EF">
          <w:rPr>
            <w:rFonts w:ascii="Times New Roman" w:hAnsi="Times New Roman" w:cs="Times New Roman"/>
            <w:sz w:val="20"/>
            <w:szCs w:val="20"/>
          </w:rPr>
          <w:t xml:space="preserve"> H</w:t>
        </w:r>
      </w:hyperlink>
      <w:r w:rsidR="004F7B90" w:rsidRPr="004718EF">
        <w:rPr>
          <w:rFonts w:ascii="Times New Roman" w:hAnsi="Times New Roman" w:cs="Times New Roman"/>
          <w:sz w:val="20"/>
          <w:szCs w:val="20"/>
        </w:rPr>
        <w:t xml:space="preserve">, </w:t>
      </w:r>
      <w:hyperlink r:id="rId36" w:history="1">
        <w:proofErr w:type="spellStart"/>
        <w:r w:rsidR="004F7B90" w:rsidRPr="004718EF">
          <w:rPr>
            <w:rFonts w:ascii="Times New Roman" w:hAnsi="Times New Roman" w:cs="Times New Roman"/>
            <w:sz w:val="20"/>
            <w:szCs w:val="20"/>
          </w:rPr>
          <w:t>Korinth</w:t>
        </w:r>
        <w:proofErr w:type="spellEnd"/>
        <w:r w:rsidR="004F7B90" w:rsidRPr="004718EF">
          <w:rPr>
            <w:rFonts w:ascii="Times New Roman" w:hAnsi="Times New Roman" w:cs="Times New Roman"/>
            <w:sz w:val="20"/>
            <w:szCs w:val="20"/>
          </w:rPr>
          <w:t xml:space="preserve"> MC</w:t>
        </w:r>
      </w:hyperlink>
      <w:r w:rsidR="004F7B90" w:rsidRPr="004718EF">
        <w:rPr>
          <w:rFonts w:ascii="Times New Roman" w:hAnsi="Times New Roman" w:cs="Times New Roman"/>
          <w:sz w:val="20"/>
          <w:szCs w:val="20"/>
        </w:rPr>
        <w:t xml:space="preserve">, </w:t>
      </w:r>
      <w:hyperlink r:id="rId37" w:history="1">
        <w:proofErr w:type="spellStart"/>
        <w:r w:rsidR="004F7B90" w:rsidRPr="004718EF">
          <w:rPr>
            <w:rFonts w:ascii="Times New Roman" w:hAnsi="Times New Roman" w:cs="Times New Roman"/>
            <w:sz w:val="20"/>
            <w:szCs w:val="20"/>
          </w:rPr>
          <w:t>Gilsbach</w:t>
        </w:r>
        <w:proofErr w:type="spellEnd"/>
        <w:r w:rsidR="004F7B90" w:rsidRPr="004718EF">
          <w:rPr>
            <w:rFonts w:ascii="Times New Roman" w:hAnsi="Times New Roman" w:cs="Times New Roman"/>
            <w:sz w:val="20"/>
            <w:szCs w:val="20"/>
          </w:rPr>
          <w:t xml:space="preserve"> JM</w:t>
        </w:r>
      </w:hyperlink>
      <w:r w:rsidR="004F7B90" w:rsidRPr="004718EF">
        <w:rPr>
          <w:rFonts w:ascii="Times New Roman" w:hAnsi="Times New Roman" w:cs="Times New Roman"/>
          <w:sz w:val="20"/>
          <w:szCs w:val="20"/>
        </w:rPr>
        <w:t xml:space="preserve">, </w:t>
      </w:r>
      <w:hyperlink r:id="rId38" w:history="1">
        <w:proofErr w:type="spellStart"/>
        <w:r w:rsidR="004F7B90" w:rsidRPr="004718EF">
          <w:rPr>
            <w:rFonts w:ascii="Times New Roman" w:hAnsi="Times New Roman" w:cs="Times New Roman"/>
            <w:sz w:val="20"/>
            <w:szCs w:val="20"/>
          </w:rPr>
          <w:t>Rohde</w:t>
        </w:r>
        <w:proofErr w:type="spellEnd"/>
        <w:r w:rsidR="004F7B90" w:rsidRPr="004718EF">
          <w:rPr>
            <w:rFonts w:ascii="Times New Roman" w:hAnsi="Times New Roman" w:cs="Times New Roman"/>
            <w:sz w:val="20"/>
            <w:szCs w:val="20"/>
          </w:rPr>
          <w:t xml:space="preserve"> V</w:t>
        </w:r>
      </w:hyperlink>
      <w:r w:rsidR="004F7B90" w:rsidRPr="004718EF">
        <w:rPr>
          <w:rFonts w:ascii="Times New Roman" w:hAnsi="Times New Roman" w:cs="Times New Roman"/>
          <w:sz w:val="20"/>
          <w:szCs w:val="20"/>
        </w:rPr>
        <w:t>.</w:t>
      </w:r>
      <w:r w:rsidR="004F7B90" w:rsidRPr="004718EF">
        <w:rPr>
          <w:rFonts w:ascii="Times New Roman" w:hAnsi="Times New Roman" w:cs="Times New Roman"/>
          <w:bCs/>
          <w:kern w:val="36"/>
          <w:sz w:val="20"/>
          <w:szCs w:val="20"/>
        </w:rPr>
        <w:t xml:space="preserve"> Management of </w:t>
      </w:r>
      <w:proofErr w:type="spellStart"/>
      <w:r w:rsidR="004F7B90" w:rsidRPr="004718EF">
        <w:rPr>
          <w:rFonts w:ascii="Times New Roman" w:hAnsi="Times New Roman" w:cs="Times New Roman"/>
          <w:bCs/>
          <w:kern w:val="36"/>
          <w:sz w:val="20"/>
          <w:szCs w:val="20"/>
        </w:rPr>
        <w:t>hydrocephalus</w:t>
      </w:r>
      <w:proofErr w:type="spellEnd"/>
      <w:r w:rsidR="004F7B90" w:rsidRPr="004718EF">
        <w:rPr>
          <w:rFonts w:ascii="Times New Roman" w:hAnsi="Times New Roman" w:cs="Times New Roman"/>
          <w:bCs/>
          <w:kern w:val="36"/>
          <w:sz w:val="20"/>
          <w:szCs w:val="20"/>
        </w:rPr>
        <w:t xml:space="preserve"> in </w:t>
      </w:r>
      <w:proofErr w:type="spellStart"/>
      <w:r w:rsidR="004F7B90" w:rsidRPr="004718EF">
        <w:rPr>
          <w:rFonts w:ascii="Times New Roman" w:hAnsi="Times New Roman" w:cs="Times New Roman"/>
          <w:bCs/>
          <w:kern w:val="36"/>
          <w:sz w:val="20"/>
          <w:szCs w:val="20"/>
        </w:rPr>
        <w:t>children</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with</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plasminogen</w:t>
      </w:r>
      <w:proofErr w:type="spellEnd"/>
      <w:r w:rsidR="004F7B90" w:rsidRPr="004718EF">
        <w:rPr>
          <w:rFonts w:ascii="Times New Roman" w:hAnsi="Times New Roman" w:cs="Times New Roman"/>
          <w:bCs/>
          <w:kern w:val="36"/>
          <w:sz w:val="20"/>
          <w:szCs w:val="20"/>
        </w:rPr>
        <w:t xml:space="preserve"> </w:t>
      </w:r>
      <w:proofErr w:type="spellStart"/>
      <w:r w:rsidR="004F7B90" w:rsidRPr="004718EF">
        <w:rPr>
          <w:rFonts w:ascii="Times New Roman" w:hAnsi="Times New Roman" w:cs="Times New Roman"/>
          <w:bCs/>
          <w:kern w:val="36"/>
          <w:sz w:val="20"/>
          <w:szCs w:val="20"/>
        </w:rPr>
        <w:t>deficiency</w:t>
      </w:r>
      <w:proofErr w:type="spellEnd"/>
      <w:r w:rsidR="004F7B90" w:rsidRPr="004718EF">
        <w:rPr>
          <w:rFonts w:ascii="Times New Roman" w:hAnsi="Times New Roman" w:cs="Times New Roman"/>
          <w:bCs/>
          <w:kern w:val="36"/>
          <w:sz w:val="20"/>
          <w:szCs w:val="20"/>
        </w:rPr>
        <w:t xml:space="preserve">. </w:t>
      </w:r>
      <w:hyperlink r:id="rId39" w:tooltip="European journal of pediatric surgery : official journal of Austrian Association of Pediatric Surgery ... [et al] = Zeitschrift für Kinderchirurgie." w:history="1">
        <w:proofErr w:type="spellStart"/>
        <w:r w:rsidR="004F7B90" w:rsidRPr="004718EF">
          <w:rPr>
            <w:rFonts w:ascii="Times New Roman" w:hAnsi="Times New Roman" w:cs="Times New Roman"/>
            <w:sz w:val="20"/>
            <w:szCs w:val="20"/>
          </w:rPr>
          <w:t>Eur</w:t>
        </w:r>
        <w:proofErr w:type="spellEnd"/>
        <w:r w:rsidR="004F7B90" w:rsidRPr="004718EF">
          <w:rPr>
            <w:rFonts w:ascii="Times New Roman" w:hAnsi="Times New Roman" w:cs="Times New Roman"/>
            <w:sz w:val="20"/>
            <w:szCs w:val="20"/>
          </w:rPr>
          <w:t xml:space="preserve"> J Pediatr </w:t>
        </w:r>
        <w:proofErr w:type="spellStart"/>
        <w:r w:rsidR="004F7B90" w:rsidRPr="004718EF">
          <w:rPr>
            <w:rFonts w:ascii="Times New Roman" w:hAnsi="Times New Roman" w:cs="Times New Roman"/>
            <w:sz w:val="20"/>
            <w:szCs w:val="20"/>
          </w:rPr>
          <w:t>Surg</w:t>
        </w:r>
        <w:proofErr w:type="spellEnd"/>
        <w:r w:rsidR="004F7B90" w:rsidRPr="004718EF">
          <w:rPr>
            <w:rFonts w:ascii="Times New Roman" w:hAnsi="Times New Roman" w:cs="Times New Roman"/>
            <w:sz w:val="20"/>
            <w:szCs w:val="20"/>
          </w:rPr>
          <w:t>.</w:t>
        </w:r>
      </w:hyperlink>
      <w:r w:rsidR="004F7B90" w:rsidRPr="004718EF">
        <w:rPr>
          <w:rFonts w:ascii="Times New Roman" w:hAnsi="Times New Roman" w:cs="Times New Roman"/>
          <w:sz w:val="20"/>
          <w:szCs w:val="20"/>
        </w:rPr>
        <w:t xml:space="preserve"> 2007;17:124-</w:t>
      </w:r>
      <w:r w:rsidR="00D70FCA">
        <w:rPr>
          <w:rFonts w:ascii="Times New Roman" w:hAnsi="Times New Roman" w:cs="Times New Roman"/>
          <w:sz w:val="20"/>
          <w:szCs w:val="20"/>
        </w:rPr>
        <w:t>12</w:t>
      </w:r>
      <w:r w:rsidR="004F7B90" w:rsidRPr="004718EF">
        <w:rPr>
          <w:rFonts w:ascii="Times New Roman" w:hAnsi="Times New Roman" w:cs="Times New Roman"/>
          <w:sz w:val="20"/>
          <w:szCs w:val="20"/>
        </w:rPr>
        <w:t>8.</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Aoki</w:t>
      </w:r>
      <w:proofErr w:type="spellEnd"/>
      <w:r w:rsidRPr="004718EF">
        <w:rPr>
          <w:rFonts w:ascii="Times New Roman" w:hAnsi="Times New Roman" w:cs="Times New Roman"/>
          <w:sz w:val="20"/>
          <w:szCs w:val="20"/>
        </w:rPr>
        <w:t xml:space="preserve"> N, </w:t>
      </w:r>
      <w:proofErr w:type="spellStart"/>
      <w:r w:rsidRPr="004718EF">
        <w:rPr>
          <w:rFonts w:ascii="Times New Roman" w:hAnsi="Times New Roman" w:cs="Times New Roman"/>
          <w:sz w:val="20"/>
          <w:szCs w:val="20"/>
        </w:rPr>
        <w:t>Moroi</w:t>
      </w:r>
      <w:proofErr w:type="spellEnd"/>
      <w:r w:rsidRPr="004718EF">
        <w:rPr>
          <w:rFonts w:ascii="Times New Roman" w:hAnsi="Times New Roman" w:cs="Times New Roman"/>
          <w:sz w:val="20"/>
          <w:szCs w:val="20"/>
        </w:rPr>
        <w:t xml:space="preserve"> M, Sakata Y, </w:t>
      </w:r>
      <w:proofErr w:type="spellStart"/>
      <w:r w:rsidRPr="004718EF">
        <w:rPr>
          <w:rFonts w:ascii="Times New Roman" w:hAnsi="Times New Roman" w:cs="Times New Roman"/>
          <w:sz w:val="20"/>
          <w:szCs w:val="20"/>
        </w:rPr>
        <w:t>Yoshida</w:t>
      </w:r>
      <w:proofErr w:type="spellEnd"/>
      <w:r w:rsidRPr="004718EF">
        <w:rPr>
          <w:rFonts w:ascii="Times New Roman" w:hAnsi="Times New Roman" w:cs="Times New Roman"/>
          <w:sz w:val="20"/>
          <w:szCs w:val="20"/>
        </w:rPr>
        <w:t xml:space="preserve"> N, </w:t>
      </w:r>
      <w:proofErr w:type="spellStart"/>
      <w:r w:rsidRPr="004718EF">
        <w:rPr>
          <w:rFonts w:ascii="Times New Roman" w:hAnsi="Times New Roman" w:cs="Times New Roman"/>
          <w:sz w:val="20"/>
          <w:szCs w:val="20"/>
        </w:rPr>
        <w:t>Matsuda</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Abnormal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hereditary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molecular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abnormality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found</w:t>
      </w:r>
      <w:proofErr w:type="spellEnd"/>
      <w:r w:rsidRPr="004718EF">
        <w:rPr>
          <w:rFonts w:ascii="Times New Roman" w:hAnsi="Times New Roman" w:cs="Times New Roman"/>
          <w:sz w:val="20"/>
          <w:szCs w:val="20"/>
        </w:rPr>
        <w:t xml:space="preserve"> in a </w:t>
      </w:r>
      <w:proofErr w:type="spellStart"/>
      <w:r w:rsidRPr="004718EF">
        <w:rPr>
          <w:rFonts w:ascii="Times New Roman" w:hAnsi="Times New Roman" w:cs="Times New Roman"/>
          <w:sz w:val="20"/>
          <w:szCs w:val="20"/>
        </w:rPr>
        <w:t>patient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recurrent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thrombosis</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Clin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Invest</w:t>
      </w:r>
      <w:proofErr w:type="spellEnd"/>
      <w:r w:rsidR="00D70FCA">
        <w:rPr>
          <w:rFonts w:ascii="Times New Roman" w:hAnsi="Times New Roman" w:cs="Times New Roman"/>
          <w:sz w:val="20"/>
          <w:szCs w:val="20"/>
        </w:rPr>
        <w:t>.</w:t>
      </w:r>
      <w:r w:rsidRPr="004718EF">
        <w:rPr>
          <w:rFonts w:ascii="Times New Roman" w:hAnsi="Times New Roman" w:cs="Times New Roman"/>
          <w:sz w:val="20"/>
          <w:szCs w:val="20"/>
        </w:rPr>
        <w:t xml:space="preserve"> 1978;61:1186</w:t>
      </w:r>
      <w:r w:rsidR="00D70FCA">
        <w:rPr>
          <w:rFonts w:ascii="Times New Roman" w:hAnsi="Times New Roman" w:cs="Times New Roman"/>
          <w:sz w:val="20"/>
          <w:szCs w:val="20"/>
        </w:rPr>
        <w:t>-11</w:t>
      </w:r>
      <w:r w:rsidRPr="004718EF">
        <w:rPr>
          <w:rFonts w:ascii="Times New Roman" w:hAnsi="Times New Roman" w:cs="Times New Roman"/>
          <w:sz w:val="20"/>
          <w:szCs w:val="20"/>
        </w:rPr>
        <w:t>95.</w:t>
      </w:r>
    </w:p>
    <w:p w:rsidR="004F7B90" w:rsidRPr="004718EF" w:rsidRDefault="004F7B90" w:rsidP="004718EF">
      <w:pPr>
        <w:pStyle w:val="ListeParagraf"/>
        <w:numPr>
          <w:ilvl w:val="0"/>
          <w:numId w:val="17"/>
        </w:numPr>
        <w:shd w:val="clear" w:color="auto" w:fill="FFFFFF"/>
        <w:spacing w:before="240" w:beforeAutospacing="1" w:after="360" w:afterAutospacing="1" w:line="276" w:lineRule="auto"/>
        <w:ind w:right="2"/>
        <w:contextualSpacing w:val="0"/>
        <w:jc w:val="both"/>
        <w:outlineLvl w:val="0"/>
        <w:rPr>
          <w:rFonts w:ascii="Times New Roman" w:hAnsi="Times New Roman" w:cs="Times New Roman"/>
          <w:bCs/>
          <w:kern w:val="36"/>
          <w:sz w:val="20"/>
          <w:szCs w:val="20"/>
        </w:rPr>
      </w:pPr>
      <w:proofErr w:type="spellStart"/>
      <w:r w:rsidRPr="004718EF">
        <w:rPr>
          <w:rFonts w:ascii="Times New Roman" w:hAnsi="Times New Roman" w:cs="Times New Roman"/>
          <w:bCs/>
          <w:sz w:val="20"/>
          <w:szCs w:val="20"/>
        </w:rPr>
        <w:t>Simon</w:t>
      </w:r>
      <w:proofErr w:type="spellEnd"/>
      <w:r w:rsidRPr="004718EF">
        <w:rPr>
          <w:rFonts w:ascii="Times New Roman" w:hAnsi="Times New Roman" w:cs="Times New Roman"/>
          <w:bCs/>
          <w:sz w:val="20"/>
          <w:szCs w:val="20"/>
        </w:rPr>
        <w:t xml:space="preserve"> DI</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bCs/>
          <w:sz w:val="20"/>
          <w:szCs w:val="20"/>
        </w:rPr>
        <w:t>Ezratty</w:t>
      </w:r>
      <w:proofErr w:type="spellEnd"/>
      <w:r w:rsidRPr="004718EF">
        <w:rPr>
          <w:rFonts w:ascii="Times New Roman" w:hAnsi="Times New Roman" w:cs="Times New Roman"/>
          <w:bCs/>
          <w:sz w:val="20"/>
          <w:szCs w:val="20"/>
        </w:rPr>
        <w:t xml:space="preserve"> AM</w:t>
      </w:r>
      <w:r w:rsidRPr="004718EF">
        <w:rPr>
          <w:rFonts w:ascii="Times New Roman" w:hAnsi="Times New Roman" w:cs="Times New Roman"/>
          <w:sz w:val="20"/>
          <w:szCs w:val="20"/>
        </w:rPr>
        <w:t xml:space="preserve">, Francis SA, </w:t>
      </w:r>
      <w:proofErr w:type="spellStart"/>
      <w:r w:rsidRPr="004718EF">
        <w:rPr>
          <w:rFonts w:ascii="Times New Roman" w:hAnsi="Times New Roman" w:cs="Times New Roman"/>
          <w:sz w:val="20"/>
          <w:szCs w:val="20"/>
        </w:rPr>
        <w:t>Rennke</w:t>
      </w:r>
      <w:proofErr w:type="spellEnd"/>
      <w:r w:rsidRPr="004718EF">
        <w:rPr>
          <w:rFonts w:ascii="Times New Roman" w:hAnsi="Times New Roman" w:cs="Times New Roman"/>
          <w:sz w:val="20"/>
          <w:szCs w:val="20"/>
        </w:rPr>
        <w:t xml:space="preserve"> H, </w:t>
      </w:r>
      <w:proofErr w:type="spellStart"/>
      <w:r w:rsidRPr="004718EF">
        <w:rPr>
          <w:rFonts w:ascii="Times New Roman" w:hAnsi="Times New Roman" w:cs="Times New Roman"/>
          <w:sz w:val="20"/>
          <w:szCs w:val="20"/>
        </w:rPr>
        <w:t>Loscalzo</w:t>
      </w:r>
      <w:proofErr w:type="spellEnd"/>
      <w:r w:rsidRPr="004718EF">
        <w:rPr>
          <w:rFonts w:ascii="Times New Roman" w:hAnsi="Times New Roman" w:cs="Times New Roman"/>
          <w:sz w:val="20"/>
          <w:szCs w:val="20"/>
        </w:rPr>
        <w:t xml:space="preserve"> J. </w:t>
      </w:r>
      <w:hyperlink r:id="rId40" w:history="1">
        <w:r w:rsidRPr="004718EF">
          <w:rPr>
            <w:rFonts w:ascii="Times New Roman" w:hAnsi="Times New Roman" w:cs="Times New Roman"/>
            <w:sz w:val="20"/>
            <w:szCs w:val="20"/>
          </w:rPr>
          <w:t>Fibrin(</w:t>
        </w:r>
        <w:proofErr w:type="spellStart"/>
        <w:r w:rsidRPr="004718EF">
          <w:rPr>
            <w:rFonts w:ascii="Times New Roman" w:hAnsi="Times New Roman" w:cs="Times New Roman"/>
            <w:sz w:val="20"/>
            <w:szCs w:val="20"/>
          </w:rPr>
          <w:t>ogen</w:t>
        </w:r>
        <w:proofErr w:type="spellEnd"/>
        <w:r w:rsidRPr="004718EF">
          <w:rPr>
            <w:rFonts w:ascii="Times New Roman" w:hAnsi="Times New Roman" w:cs="Times New Roman"/>
            <w:sz w:val="20"/>
            <w:szCs w:val="20"/>
          </w:rPr>
          <w:t xml:space="preserve">) is </w:t>
        </w:r>
        <w:proofErr w:type="spellStart"/>
        <w:r w:rsidRPr="004718EF">
          <w:rPr>
            <w:rFonts w:ascii="Times New Roman" w:hAnsi="Times New Roman" w:cs="Times New Roman"/>
            <w:sz w:val="20"/>
            <w:szCs w:val="20"/>
          </w:rPr>
          <w:t>internalized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degraded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activated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human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monocytoid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cells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via</w:t>
        </w:r>
        <w:proofErr w:type="spellEnd"/>
        <w:r w:rsidRPr="004718EF">
          <w:rPr>
            <w:rFonts w:ascii="Times New Roman" w:hAnsi="Times New Roman" w:cs="Times New Roman"/>
            <w:sz w:val="20"/>
            <w:szCs w:val="20"/>
          </w:rPr>
          <w:t xml:space="preserve"> Mac-1 (CD11b/CD18): a </w:t>
        </w:r>
        <w:proofErr w:type="spellStart"/>
        <w:r w:rsidRPr="004718EF">
          <w:rPr>
            <w:rFonts w:ascii="Times New Roman" w:hAnsi="Times New Roman" w:cs="Times New Roman"/>
            <w:sz w:val="20"/>
            <w:szCs w:val="20"/>
          </w:rPr>
          <w:t>nonplasmin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fibrinolytic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pathway</w:t>
        </w:r>
        <w:proofErr w:type="spellEnd"/>
      </w:hyperlink>
      <w:r w:rsidRPr="004718EF">
        <w:rPr>
          <w:rFonts w:ascii="Times New Roman" w:hAnsi="Times New Roman" w:cs="Times New Roman"/>
          <w:sz w:val="20"/>
          <w:szCs w:val="20"/>
        </w:rPr>
        <w:t>. Blood</w:t>
      </w:r>
      <w:r w:rsidR="00D70FCA">
        <w:rPr>
          <w:rFonts w:ascii="Times New Roman" w:hAnsi="Times New Roman" w:cs="Times New Roman"/>
          <w:sz w:val="20"/>
          <w:szCs w:val="20"/>
        </w:rPr>
        <w:t>.</w:t>
      </w:r>
      <w:r w:rsidRPr="004718EF">
        <w:rPr>
          <w:rFonts w:ascii="Times New Roman" w:hAnsi="Times New Roman" w:cs="Times New Roman"/>
          <w:sz w:val="20"/>
          <w:szCs w:val="20"/>
        </w:rPr>
        <w:t xml:space="preserve"> 1993;82:2414-</w:t>
      </w:r>
      <w:r w:rsidR="00D70FCA">
        <w:rPr>
          <w:rFonts w:ascii="Times New Roman" w:hAnsi="Times New Roman" w:cs="Times New Roman"/>
          <w:sz w:val="20"/>
          <w:szCs w:val="20"/>
        </w:rPr>
        <w:t>24</w:t>
      </w:r>
      <w:r w:rsidRPr="004718EF">
        <w:rPr>
          <w:rFonts w:ascii="Times New Roman" w:hAnsi="Times New Roman" w:cs="Times New Roman"/>
          <w:sz w:val="20"/>
          <w:szCs w:val="20"/>
        </w:rPr>
        <w:t>22.</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Tefs</w:t>
      </w:r>
      <w:proofErr w:type="spellEnd"/>
      <w:r w:rsidRPr="004718EF">
        <w:rPr>
          <w:rFonts w:ascii="Times New Roman" w:hAnsi="Times New Roman" w:cs="Times New Roman"/>
          <w:sz w:val="20"/>
          <w:szCs w:val="20"/>
        </w:rPr>
        <w:t xml:space="preserve"> K, </w:t>
      </w:r>
      <w:proofErr w:type="spellStart"/>
      <w:r w:rsidRPr="004718EF">
        <w:rPr>
          <w:rFonts w:ascii="Times New Roman" w:hAnsi="Times New Roman" w:cs="Times New Roman"/>
          <w:sz w:val="20"/>
          <w:szCs w:val="20"/>
        </w:rPr>
        <w:t>Tait</w:t>
      </w:r>
      <w:proofErr w:type="spellEnd"/>
      <w:r w:rsidRPr="004718EF">
        <w:rPr>
          <w:rFonts w:ascii="Times New Roman" w:hAnsi="Times New Roman" w:cs="Times New Roman"/>
          <w:sz w:val="20"/>
          <w:szCs w:val="20"/>
        </w:rPr>
        <w:t xml:space="preserve"> CR, </w:t>
      </w:r>
      <w:proofErr w:type="spellStart"/>
      <w:r w:rsidRPr="004718EF">
        <w:rPr>
          <w:rFonts w:ascii="Times New Roman" w:hAnsi="Times New Roman" w:cs="Times New Roman"/>
          <w:sz w:val="20"/>
          <w:szCs w:val="20"/>
        </w:rPr>
        <w:t>Walker</w:t>
      </w:r>
      <w:proofErr w:type="spellEnd"/>
      <w:r w:rsidRPr="004718EF">
        <w:rPr>
          <w:rFonts w:ascii="Times New Roman" w:hAnsi="Times New Roman" w:cs="Times New Roman"/>
          <w:sz w:val="20"/>
          <w:szCs w:val="20"/>
        </w:rPr>
        <w:t xml:space="preserve"> ID, et al. A K19E </w:t>
      </w:r>
      <w:proofErr w:type="spellStart"/>
      <w:r w:rsidRPr="004718EF">
        <w:rPr>
          <w:rFonts w:ascii="Times New Roman" w:hAnsi="Times New Roman" w:cs="Times New Roman"/>
          <w:sz w:val="20"/>
          <w:szCs w:val="20"/>
        </w:rPr>
        <w:t>missense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mutation</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gene is a </w:t>
      </w:r>
      <w:proofErr w:type="spellStart"/>
      <w:r w:rsidRPr="004718EF">
        <w:rPr>
          <w:rFonts w:ascii="Times New Roman" w:hAnsi="Times New Roman" w:cs="Times New Roman"/>
          <w:sz w:val="20"/>
          <w:szCs w:val="20"/>
        </w:rPr>
        <w:t>common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cause</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familial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hypoplasminogenaemia</w:t>
      </w:r>
      <w:proofErr w:type="spellEnd"/>
      <w:r w:rsidRPr="004718EF">
        <w:rPr>
          <w:rFonts w:ascii="Times New Roman" w:hAnsi="Times New Roman" w:cs="Times New Roman"/>
          <w:sz w:val="20"/>
          <w:szCs w:val="20"/>
        </w:rPr>
        <w:t xml:space="preserve">. </w:t>
      </w:r>
      <w:r w:rsidRPr="004718EF">
        <w:rPr>
          <w:rFonts w:ascii="Times New Roman" w:hAnsi="Times New Roman" w:cs="Times New Roman"/>
          <w:iCs/>
          <w:sz w:val="20"/>
          <w:szCs w:val="20"/>
        </w:rPr>
        <w:t xml:space="preserve">Blood </w:t>
      </w:r>
      <w:proofErr w:type="spellStart"/>
      <w:r w:rsidRPr="004718EF">
        <w:rPr>
          <w:rFonts w:ascii="Times New Roman" w:hAnsi="Times New Roman" w:cs="Times New Roman"/>
          <w:iCs/>
          <w:sz w:val="20"/>
          <w:szCs w:val="20"/>
        </w:rPr>
        <w:t>Coagul</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Fibrinolysis</w:t>
      </w:r>
      <w:proofErr w:type="spellEnd"/>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2003;14:411-</w:t>
      </w:r>
      <w:r w:rsidR="005212C7">
        <w:rPr>
          <w:rFonts w:ascii="Times New Roman" w:hAnsi="Times New Roman" w:cs="Times New Roman"/>
          <w:sz w:val="20"/>
          <w:szCs w:val="20"/>
        </w:rPr>
        <w:t>41</w:t>
      </w:r>
      <w:r w:rsidRPr="004718EF">
        <w:rPr>
          <w:rFonts w:ascii="Times New Roman" w:hAnsi="Times New Roman" w:cs="Times New Roman"/>
          <w:sz w:val="20"/>
          <w:szCs w:val="20"/>
        </w:rPr>
        <w:t>6.</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Mingers</w:t>
      </w:r>
      <w:proofErr w:type="spellEnd"/>
      <w:r w:rsidRPr="004718EF">
        <w:rPr>
          <w:rFonts w:ascii="Times New Roman" w:hAnsi="Times New Roman" w:cs="Times New Roman"/>
          <w:sz w:val="20"/>
          <w:szCs w:val="20"/>
        </w:rPr>
        <w:t xml:space="preserve"> AM, </w:t>
      </w:r>
      <w:proofErr w:type="spellStart"/>
      <w:r w:rsidRPr="004718EF">
        <w:rPr>
          <w:rFonts w:ascii="Times New Roman" w:hAnsi="Times New Roman" w:cs="Times New Roman"/>
          <w:sz w:val="20"/>
          <w:szCs w:val="20"/>
        </w:rPr>
        <w:t>Seidenspinner</w:t>
      </w:r>
      <w:proofErr w:type="spellEnd"/>
      <w:r w:rsidRPr="004718EF">
        <w:rPr>
          <w:rFonts w:ascii="Times New Roman" w:hAnsi="Times New Roman" w:cs="Times New Roman"/>
          <w:sz w:val="20"/>
          <w:szCs w:val="20"/>
        </w:rPr>
        <w:t xml:space="preserve"> S, et al. </w:t>
      </w:r>
      <w:proofErr w:type="spellStart"/>
      <w:r w:rsidRPr="004718EF">
        <w:rPr>
          <w:rFonts w:ascii="Times New Roman" w:hAnsi="Times New Roman" w:cs="Times New Roman"/>
          <w:sz w:val="20"/>
          <w:szCs w:val="20"/>
        </w:rPr>
        <w:t>Homozygous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mutations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gene of </w:t>
      </w:r>
      <w:proofErr w:type="spellStart"/>
      <w:r w:rsidRPr="004718EF">
        <w:rPr>
          <w:rFonts w:ascii="Times New Roman" w:hAnsi="Times New Roman" w:cs="Times New Roman"/>
          <w:sz w:val="20"/>
          <w:szCs w:val="20"/>
        </w:rPr>
        <w:t>two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unrelated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girls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r w:rsidRPr="004718EF">
        <w:rPr>
          <w:rFonts w:ascii="Times New Roman" w:hAnsi="Times New Roman" w:cs="Times New Roman"/>
          <w:iCs/>
          <w:sz w:val="20"/>
          <w:szCs w:val="20"/>
        </w:rPr>
        <w:t>Blood</w:t>
      </w:r>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1997;90: 958-</w:t>
      </w:r>
      <w:r w:rsidR="005212C7">
        <w:rPr>
          <w:rFonts w:ascii="Times New Roman" w:hAnsi="Times New Roman" w:cs="Times New Roman"/>
          <w:sz w:val="20"/>
          <w:szCs w:val="20"/>
        </w:rPr>
        <w:t>9</w:t>
      </w:r>
      <w:r w:rsidRPr="004718EF">
        <w:rPr>
          <w:rFonts w:ascii="Times New Roman" w:hAnsi="Times New Roman" w:cs="Times New Roman"/>
          <w:sz w:val="20"/>
          <w:szCs w:val="20"/>
        </w:rPr>
        <w:t>66.</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Seidenspinner</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Zeitler</w:t>
      </w:r>
      <w:proofErr w:type="spellEnd"/>
      <w:r w:rsidRPr="004718EF">
        <w:rPr>
          <w:rFonts w:ascii="Times New Roman" w:hAnsi="Times New Roman" w:cs="Times New Roman"/>
          <w:sz w:val="20"/>
          <w:szCs w:val="20"/>
        </w:rPr>
        <w:t xml:space="preserve"> P, et al. </w:t>
      </w:r>
      <w:proofErr w:type="spellStart"/>
      <w:r w:rsidRPr="004718EF">
        <w:rPr>
          <w:rFonts w:ascii="Times New Roman" w:hAnsi="Times New Roman" w:cs="Times New Roman"/>
          <w:sz w:val="20"/>
          <w:szCs w:val="20"/>
        </w:rPr>
        <w:t>Compound-heterozygous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mutations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gene </w:t>
      </w:r>
      <w:proofErr w:type="spellStart"/>
      <w:r w:rsidRPr="004718EF">
        <w:rPr>
          <w:rFonts w:ascii="Times New Roman" w:hAnsi="Times New Roman" w:cs="Times New Roman"/>
          <w:sz w:val="20"/>
          <w:szCs w:val="20"/>
        </w:rPr>
        <w:t>predispose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development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r w:rsidRPr="004718EF">
        <w:rPr>
          <w:rFonts w:ascii="Times New Roman" w:hAnsi="Times New Roman" w:cs="Times New Roman"/>
          <w:iCs/>
          <w:sz w:val="20"/>
          <w:szCs w:val="20"/>
        </w:rPr>
        <w:t>Blood</w:t>
      </w:r>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1999;93:3457-</w:t>
      </w:r>
      <w:r w:rsidR="005212C7">
        <w:rPr>
          <w:rFonts w:ascii="Times New Roman" w:hAnsi="Times New Roman" w:cs="Times New Roman"/>
          <w:sz w:val="20"/>
          <w:szCs w:val="20"/>
        </w:rPr>
        <w:t>34</w:t>
      </w:r>
      <w:r w:rsidRPr="004718EF">
        <w:rPr>
          <w:rFonts w:ascii="Times New Roman" w:hAnsi="Times New Roman" w:cs="Times New Roman"/>
          <w:sz w:val="20"/>
          <w:szCs w:val="20"/>
        </w:rPr>
        <w:t>66.</w:t>
      </w:r>
    </w:p>
    <w:p w:rsidR="004F7B90" w:rsidRPr="004718EF" w:rsidRDefault="004F7B90" w:rsidP="004718EF">
      <w:pPr>
        <w:pStyle w:val="desc2"/>
        <w:numPr>
          <w:ilvl w:val="0"/>
          <w:numId w:val="17"/>
        </w:numPr>
        <w:shd w:val="clear" w:color="auto" w:fill="FFFFFF"/>
        <w:spacing w:line="276" w:lineRule="auto"/>
        <w:jc w:val="both"/>
        <w:rPr>
          <w:sz w:val="20"/>
          <w:szCs w:val="20"/>
        </w:rPr>
      </w:pPr>
      <w:proofErr w:type="spellStart"/>
      <w:r w:rsidRPr="004718EF">
        <w:rPr>
          <w:sz w:val="20"/>
          <w:szCs w:val="20"/>
        </w:rPr>
        <w:t>Tefs</w:t>
      </w:r>
      <w:proofErr w:type="spellEnd"/>
      <w:r w:rsidRPr="004718EF">
        <w:rPr>
          <w:sz w:val="20"/>
          <w:szCs w:val="20"/>
        </w:rPr>
        <w:t xml:space="preserve"> K, </w:t>
      </w:r>
      <w:proofErr w:type="spellStart"/>
      <w:r w:rsidRPr="004718EF">
        <w:rPr>
          <w:sz w:val="20"/>
          <w:szCs w:val="20"/>
        </w:rPr>
        <w:t>Gueorguieva</w:t>
      </w:r>
      <w:proofErr w:type="spellEnd"/>
      <w:r w:rsidRPr="004718EF">
        <w:rPr>
          <w:sz w:val="20"/>
          <w:szCs w:val="20"/>
        </w:rPr>
        <w:t xml:space="preserve"> M, </w:t>
      </w:r>
      <w:proofErr w:type="spellStart"/>
      <w:r w:rsidRPr="004718EF">
        <w:rPr>
          <w:sz w:val="20"/>
          <w:szCs w:val="20"/>
        </w:rPr>
        <w:t>Klammt</w:t>
      </w:r>
      <w:proofErr w:type="spellEnd"/>
      <w:r w:rsidRPr="004718EF">
        <w:rPr>
          <w:sz w:val="20"/>
          <w:szCs w:val="20"/>
        </w:rPr>
        <w:t xml:space="preserve"> J, et al. </w:t>
      </w:r>
      <w:proofErr w:type="spellStart"/>
      <w:r w:rsidRPr="004718EF">
        <w:rPr>
          <w:sz w:val="20"/>
          <w:szCs w:val="20"/>
        </w:rPr>
        <w:t>Molecular</w:t>
      </w:r>
      <w:proofErr w:type="spellEnd"/>
      <w:r w:rsidRPr="004718EF">
        <w:rPr>
          <w:sz w:val="20"/>
          <w:szCs w:val="20"/>
        </w:rPr>
        <w:t xml:space="preserve"> </w:t>
      </w:r>
      <w:proofErr w:type="spellStart"/>
      <w:r w:rsidRPr="004718EF">
        <w:rPr>
          <w:sz w:val="20"/>
          <w:szCs w:val="20"/>
        </w:rPr>
        <w:t>and</w:t>
      </w:r>
      <w:proofErr w:type="spellEnd"/>
      <w:r w:rsidRPr="004718EF">
        <w:rPr>
          <w:sz w:val="20"/>
          <w:szCs w:val="20"/>
        </w:rPr>
        <w:t xml:space="preserve"> </w:t>
      </w:r>
      <w:proofErr w:type="spellStart"/>
      <w:r w:rsidRPr="004718EF">
        <w:rPr>
          <w:sz w:val="20"/>
          <w:szCs w:val="20"/>
        </w:rPr>
        <w:t>clinical</w:t>
      </w:r>
      <w:proofErr w:type="spellEnd"/>
      <w:r w:rsidRPr="004718EF">
        <w:rPr>
          <w:sz w:val="20"/>
          <w:szCs w:val="20"/>
        </w:rPr>
        <w:t xml:space="preserve"> </w:t>
      </w:r>
      <w:proofErr w:type="spellStart"/>
      <w:r w:rsidRPr="004718EF">
        <w:rPr>
          <w:sz w:val="20"/>
          <w:szCs w:val="20"/>
        </w:rPr>
        <w:t>spectrum</w:t>
      </w:r>
      <w:proofErr w:type="spellEnd"/>
      <w:r w:rsidRPr="004718EF">
        <w:rPr>
          <w:sz w:val="20"/>
          <w:szCs w:val="20"/>
        </w:rPr>
        <w:t xml:space="preserve"> of </w:t>
      </w:r>
      <w:proofErr w:type="spellStart"/>
      <w:r w:rsidRPr="004718EF">
        <w:rPr>
          <w:sz w:val="20"/>
          <w:szCs w:val="20"/>
        </w:rPr>
        <w:t>type</w:t>
      </w:r>
      <w:proofErr w:type="spellEnd"/>
      <w:r w:rsidRPr="004718EF">
        <w:rPr>
          <w:sz w:val="20"/>
          <w:szCs w:val="20"/>
        </w:rPr>
        <w:t xml:space="preserve"> I </w:t>
      </w:r>
      <w:proofErr w:type="spellStart"/>
      <w:r w:rsidRPr="004718EF">
        <w:rPr>
          <w:sz w:val="20"/>
          <w:szCs w:val="20"/>
        </w:rPr>
        <w:t>plasminogen</w:t>
      </w:r>
      <w:proofErr w:type="spellEnd"/>
      <w:r w:rsidRPr="004718EF">
        <w:rPr>
          <w:sz w:val="20"/>
          <w:szCs w:val="20"/>
        </w:rPr>
        <w:t xml:space="preserve"> </w:t>
      </w:r>
      <w:proofErr w:type="spellStart"/>
      <w:r w:rsidRPr="004718EF">
        <w:rPr>
          <w:sz w:val="20"/>
          <w:szCs w:val="20"/>
        </w:rPr>
        <w:t>deficiency</w:t>
      </w:r>
      <w:proofErr w:type="spellEnd"/>
      <w:r w:rsidRPr="004718EF">
        <w:rPr>
          <w:sz w:val="20"/>
          <w:szCs w:val="20"/>
        </w:rPr>
        <w:t xml:space="preserve">: a </w:t>
      </w:r>
      <w:proofErr w:type="spellStart"/>
      <w:r w:rsidRPr="004718EF">
        <w:rPr>
          <w:sz w:val="20"/>
          <w:szCs w:val="20"/>
        </w:rPr>
        <w:t>series</w:t>
      </w:r>
      <w:proofErr w:type="spellEnd"/>
      <w:r w:rsidRPr="004718EF">
        <w:rPr>
          <w:sz w:val="20"/>
          <w:szCs w:val="20"/>
        </w:rPr>
        <w:t xml:space="preserve"> of 50 </w:t>
      </w:r>
      <w:proofErr w:type="spellStart"/>
      <w:r w:rsidRPr="004718EF">
        <w:rPr>
          <w:sz w:val="20"/>
          <w:szCs w:val="20"/>
        </w:rPr>
        <w:t>patients</w:t>
      </w:r>
      <w:proofErr w:type="spellEnd"/>
      <w:r w:rsidRPr="004718EF">
        <w:rPr>
          <w:sz w:val="20"/>
          <w:szCs w:val="20"/>
        </w:rPr>
        <w:t xml:space="preserve">. </w:t>
      </w:r>
      <w:r w:rsidRPr="004718EF">
        <w:rPr>
          <w:iCs/>
          <w:sz w:val="20"/>
          <w:szCs w:val="20"/>
        </w:rPr>
        <w:t>Blood</w:t>
      </w:r>
      <w:r w:rsidR="005212C7">
        <w:rPr>
          <w:iCs/>
          <w:sz w:val="20"/>
          <w:szCs w:val="20"/>
        </w:rPr>
        <w:t>.</w:t>
      </w:r>
      <w:r w:rsidRPr="004718EF">
        <w:rPr>
          <w:iCs/>
          <w:sz w:val="20"/>
          <w:szCs w:val="20"/>
        </w:rPr>
        <w:t xml:space="preserve"> </w:t>
      </w:r>
      <w:r w:rsidRPr="004718EF">
        <w:rPr>
          <w:sz w:val="20"/>
          <w:szCs w:val="20"/>
        </w:rPr>
        <w:t>2006;108:3021-</w:t>
      </w:r>
      <w:r w:rsidR="005212C7">
        <w:rPr>
          <w:sz w:val="20"/>
          <w:szCs w:val="20"/>
        </w:rPr>
        <w:t>302</w:t>
      </w:r>
      <w:r w:rsidRPr="004718EF">
        <w:rPr>
          <w:sz w:val="20"/>
          <w:szCs w:val="20"/>
        </w:rPr>
        <w:t>6.</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Zeitler</w:t>
      </w:r>
      <w:proofErr w:type="spellEnd"/>
      <w:r w:rsidRPr="004718EF">
        <w:rPr>
          <w:rFonts w:ascii="Times New Roman" w:hAnsi="Times New Roman" w:cs="Times New Roman"/>
          <w:sz w:val="20"/>
          <w:szCs w:val="20"/>
        </w:rPr>
        <w:t xml:space="preserve"> P, </w:t>
      </w:r>
      <w:proofErr w:type="spellStart"/>
      <w:r w:rsidRPr="004718EF">
        <w:rPr>
          <w:rFonts w:ascii="Times New Roman" w:hAnsi="Times New Roman" w:cs="Times New Roman"/>
          <w:sz w:val="20"/>
          <w:szCs w:val="20"/>
        </w:rPr>
        <w:t>Seregard</w:t>
      </w:r>
      <w:proofErr w:type="spellEnd"/>
      <w:r w:rsidRPr="004718EF">
        <w:rPr>
          <w:rFonts w:ascii="Times New Roman" w:hAnsi="Times New Roman" w:cs="Times New Roman"/>
          <w:sz w:val="20"/>
          <w:szCs w:val="20"/>
        </w:rPr>
        <w:t xml:space="preserve"> S, et al. </w:t>
      </w:r>
      <w:proofErr w:type="spellStart"/>
      <w:r w:rsidRPr="004718EF">
        <w:rPr>
          <w:rFonts w:ascii="Times New Roman" w:hAnsi="Times New Roman" w:cs="Times New Roman"/>
          <w:sz w:val="20"/>
          <w:szCs w:val="20"/>
        </w:rPr>
        <w:t>Homozygous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compound-heterozygous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type</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is a </w:t>
      </w:r>
      <w:proofErr w:type="spellStart"/>
      <w:r w:rsidRPr="004718EF">
        <w:rPr>
          <w:rFonts w:ascii="Times New Roman" w:hAnsi="Times New Roman" w:cs="Times New Roman"/>
          <w:sz w:val="20"/>
          <w:szCs w:val="20"/>
        </w:rPr>
        <w:t>common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cause</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iCs/>
          <w:sz w:val="20"/>
          <w:szCs w:val="20"/>
        </w:rPr>
        <w:t>Thromb</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Haemost</w:t>
      </w:r>
      <w:proofErr w:type="spellEnd"/>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2001;85:1004–</w:t>
      </w:r>
      <w:r w:rsidR="005212C7">
        <w:rPr>
          <w:rFonts w:ascii="Times New Roman" w:hAnsi="Times New Roman" w:cs="Times New Roman"/>
          <w:sz w:val="20"/>
          <w:szCs w:val="20"/>
        </w:rPr>
        <w:t>10</w:t>
      </w:r>
      <w:r w:rsidRPr="004718EF">
        <w:rPr>
          <w:rFonts w:ascii="Times New Roman" w:hAnsi="Times New Roman" w:cs="Times New Roman"/>
          <w:sz w:val="20"/>
          <w:szCs w:val="20"/>
        </w:rPr>
        <w:t>10.</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Bateman</w:t>
      </w:r>
      <w:proofErr w:type="spellEnd"/>
      <w:r w:rsidRPr="004718EF">
        <w:rPr>
          <w:rFonts w:ascii="Times New Roman" w:hAnsi="Times New Roman" w:cs="Times New Roman"/>
          <w:sz w:val="20"/>
          <w:szCs w:val="20"/>
        </w:rPr>
        <w:t xml:space="preserve"> JB, </w:t>
      </w:r>
      <w:proofErr w:type="spellStart"/>
      <w:r w:rsidRPr="004718EF">
        <w:rPr>
          <w:rFonts w:ascii="Times New Roman" w:hAnsi="Times New Roman" w:cs="Times New Roman"/>
          <w:sz w:val="20"/>
          <w:szCs w:val="20"/>
        </w:rPr>
        <w:t>Pettit</w:t>
      </w:r>
      <w:proofErr w:type="spellEnd"/>
      <w:r w:rsidRPr="004718EF">
        <w:rPr>
          <w:rFonts w:ascii="Times New Roman" w:hAnsi="Times New Roman" w:cs="Times New Roman"/>
          <w:sz w:val="20"/>
          <w:szCs w:val="20"/>
        </w:rPr>
        <w:t xml:space="preserve"> TH, </w:t>
      </w:r>
      <w:proofErr w:type="spellStart"/>
      <w:r w:rsidRPr="004718EF">
        <w:rPr>
          <w:rFonts w:ascii="Times New Roman" w:hAnsi="Times New Roman" w:cs="Times New Roman"/>
          <w:sz w:val="20"/>
          <w:szCs w:val="20"/>
        </w:rPr>
        <w:t>Isenberg</w:t>
      </w:r>
      <w:proofErr w:type="spellEnd"/>
      <w:r w:rsidRPr="004718EF">
        <w:rPr>
          <w:rFonts w:ascii="Times New Roman" w:hAnsi="Times New Roman" w:cs="Times New Roman"/>
          <w:sz w:val="20"/>
          <w:szCs w:val="20"/>
        </w:rPr>
        <w:t xml:space="preserve"> SJ, </w:t>
      </w:r>
      <w:proofErr w:type="spellStart"/>
      <w:r w:rsidRPr="004718EF">
        <w:rPr>
          <w:rFonts w:ascii="Times New Roman" w:hAnsi="Times New Roman" w:cs="Times New Roman"/>
          <w:sz w:val="20"/>
          <w:szCs w:val="20"/>
        </w:rPr>
        <w:t>Simons</w:t>
      </w:r>
      <w:proofErr w:type="spellEnd"/>
      <w:r w:rsidRPr="004718EF">
        <w:rPr>
          <w:rFonts w:ascii="Times New Roman" w:hAnsi="Times New Roman" w:cs="Times New Roman"/>
          <w:sz w:val="20"/>
          <w:szCs w:val="20"/>
        </w:rPr>
        <w:t xml:space="preserve"> KB.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an </w:t>
      </w:r>
      <w:proofErr w:type="spellStart"/>
      <w:r w:rsidRPr="004718EF">
        <w:rPr>
          <w:rFonts w:ascii="Times New Roman" w:hAnsi="Times New Roman" w:cs="Times New Roman"/>
          <w:bCs/>
          <w:sz w:val="20"/>
          <w:szCs w:val="20"/>
        </w:rPr>
        <w:t>autosomal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recessive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disorder</w:t>
      </w:r>
      <w:proofErr w:type="spellEnd"/>
      <w:r w:rsidRPr="004718EF">
        <w:rPr>
          <w:rFonts w:ascii="Times New Roman" w:hAnsi="Times New Roman" w:cs="Times New Roman"/>
          <w:bCs/>
          <w:sz w:val="20"/>
          <w:szCs w:val="20"/>
        </w:rPr>
        <w:t xml:space="preserve">. </w:t>
      </w:r>
      <w:r w:rsidRPr="004718EF">
        <w:rPr>
          <w:rFonts w:ascii="Times New Roman" w:hAnsi="Times New Roman" w:cs="Times New Roman"/>
          <w:sz w:val="20"/>
          <w:szCs w:val="20"/>
        </w:rPr>
        <w:t xml:space="preserve">J Pediatr </w:t>
      </w:r>
      <w:proofErr w:type="spellStart"/>
      <w:r w:rsidRPr="004718EF">
        <w:rPr>
          <w:rFonts w:ascii="Times New Roman" w:hAnsi="Times New Roman" w:cs="Times New Roman"/>
          <w:sz w:val="20"/>
          <w:szCs w:val="20"/>
        </w:rPr>
        <w:t>Ophthalmol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Strabismus</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1986;23:137–</w:t>
      </w:r>
      <w:r w:rsidR="005212C7">
        <w:rPr>
          <w:rFonts w:ascii="Times New Roman" w:hAnsi="Times New Roman" w:cs="Times New Roman"/>
          <w:sz w:val="20"/>
          <w:szCs w:val="20"/>
        </w:rPr>
        <w:t>1</w:t>
      </w:r>
      <w:r w:rsidRPr="004718EF">
        <w:rPr>
          <w:rFonts w:ascii="Times New Roman" w:hAnsi="Times New Roman" w:cs="Times New Roman"/>
          <w:sz w:val="20"/>
          <w:szCs w:val="20"/>
        </w:rPr>
        <w:t>40</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Lotan TL, </w:t>
      </w:r>
      <w:proofErr w:type="spellStart"/>
      <w:r w:rsidRPr="004718EF">
        <w:rPr>
          <w:rFonts w:ascii="Times New Roman" w:hAnsi="Times New Roman" w:cs="Times New Roman"/>
          <w:sz w:val="20"/>
          <w:szCs w:val="20"/>
        </w:rPr>
        <w:t>Tefs</w:t>
      </w:r>
      <w:proofErr w:type="spellEnd"/>
      <w:r w:rsidRPr="004718EF">
        <w:rPr>
          <w:rFonts w:ascii="Times New Roman" w:hAnsi="Times New Roman" w:cs="Times New Roman"/>
          <w:sz w:val="20"/>
          <w:szCs w:val="20"/>
        </w:rPr>
        <w:t xml:space="preserve"> K, </w:t>
      </w: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r w:rsidRPr="004718EF">
        <w:rPr>
          <w:rFonts w:ascii="Times New Roman" w:hAnsi="Times New Roman" w:cs="Times New Roman"/>
          <w:iCs/>
          <w:sz w:val="20"/>
          <w:szCs w:val="20"/>
          <w:bdr w:val="none" w:sz="0" w:space="0" w:color="auto" w:frame="1"/>
        </w:rPr>
        <w:t xml:space="preserve">et al. </w:t>
      </w:r>
      <w:proofErr w:type="spellStart"/>
      <w:r w:rsidRPr="004718EF">
        <w:rPr>
          <w:rFonts w:ascii="Times New Roman" w:hAnsi="Times New Roman" w:cs="Times New Roman"/>
          <w:bCs/>
          <w:sz w:val="20"/>
          <w:szCs w:val="20"/>
        </w:rPr>
        <w:t>Inherited</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plasminogen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deficiency</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presenting</w:t>
      </w:r>
      <w:proofErr w:type="spellEnd"/>
      <w:r w:rsidRPr="004718EF">
        <w:rPr>
          <w:rFonts w:ascii="Times New Roman" w:hAnsi="Times New Roman" w:cs="Times New Roman"/>
          <w:bCs/>
          <w:sz w:val="20"/>
          <w:szCs w:val="20"/>
        </w:rPr>
        <w:t xml:space="preserve"> as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vaginitis</w:t>
      </w:r>
      <w:proofErr w:type="spellEnd"/>
      <w:r w:rsidRPr="004718EF">
        <w:rPr>
          <w:rFonts w:ascii="Times New Roman" w:hAnsi="Times New Roman" w:cs="Times New Roman"/>
          <w:bCs/>
          <w:sz w:val="20"/>
          <w:szCs w:val="20"/>
        </w:rPr>
        <w:t xml:space="preserve">: a </w:t>
      </w:r>
      <w:proofErr w:type="spellStart"/>
      <w:r w:rsidRPr="004718EF">
        <w:rPr>
          <w:rFonts w:ascii="Times New Roman" w:hAnsi="Times New Roman" w:cs="Times New Roman"/>
          <w:bCs/>
          <w:sz w:val="20"/>
          <w:szCs w:val="20"/>
        </w:rPr>
        <w:t>case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report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with</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molecular</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correlation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and</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review</w:t>
      </w:r>
      <w:proofErr w:type="spellEnd"/>
      <w:r w:rsidRPr="004718EF">
        <w:rPr>
          <w:rFonts w:ascii="Times New Roman" w:hAnsi="Times New Roman" w:cs="Times New Roman"/>
          <w:bCs/>
          <w:sz w:val="20"/>
          <w:szCs w:val="20"/>
        </w:rPr>
        <w:t xml:space="preserve"> of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literature</w:t>
      </w:r>
      <w:proofErr w:type="spellEnd"/>
      <w:r w:rsidRPr="004718EF">
        <w:rPr>
          <w:rFonts w:ascii="Times New Roman" w:hAnsi="Times New Roman" w:cs="Times New Roman"/>
          <w:bCs/>
          <w:sz w:val="20"/>
          <w:szCs w:val="20"/>
        </w:rPr>
        <w:t xml:space="preserve">. </w:t>
      </w:r>
      <w:r w:rsidRPr="004718EF">
        <w:rPr>
          <w:rFonts w:ascii="Times New Roman" w:hAnsi="Times New Roman" w:cs="Times New Roman"/>
          <w:sz w:val="20"/>
          <w:szCs w:val="20"/>
        </w:rPr>
        <w:t xml:space="preserve">Hum </w:t>
      </w:r>
      <w:proofErr w:type="spellStart"/>
      <w:r w:rsidRPr="004718EF">
        <w:rPr>
          <w:rFonts w:ascii="Times New Roman" w:hAnsi="Times New Roman" w:cs="Times New Roman"/>
          <w:sz w:val="20"/>
          <w:szCs w:val="20"/>
        </w:rPr>
        <w:t>Pathol</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2007: 38:1569–</w:t>
      </w:r>
      <w:r w:rsidR="005212C7">
        <w:rPr>
          <w:rFonts w:ascii="Times New Roman" w:hAnsi="Times New Roman" w:cs="Times New Roman"/>
          <w:sz w:val="20"/>
          <w:szCs w:val="20"/>
        </w:rPr>
        <w:t>15</w:t>
      </w:r>
      <w:r w:rsidRPr="004718EF">
        <w:rPr>
          <w:rFonts w:ascii="Times New Roman" w:hAnsi="Times New Roman" w:cs="Times New Roman"/>
          <w:sz w:val="20"/>
          <w:szCs w:val="20"/>
        </w:rPr>
        <w:t>75</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K </w:t>
      </w:r>
      <w:proofErr w:type="spellStart"/>
      <w:r w:rsidRPr="004718EF">
        <w:rPr>
          <w:rFonts w:ascii="Times New Roman" w:hAnsi="Times New Roman" w:cs="Times New Roman"/>
          <w:sz w:val="20"/>
          <w:szCs w:val="20"/>
        </w:rPr>
        <w:t>McCullough</w:t>
      </w:r>
      <w:proofErr w:type="spellEnd"/>
      <w:r w:rsidRPr="004718EF">
        <w:rPr>
          <w:rFonts w:ascii="Times New Roman" w:hAnsi="Times New Roman" w:cs="Times New Roman"/>
          <w:sz w:val="20"/>
          <w:szCs w:val="20"/>
        </w:rPr>
        <w:t xml:space="preserve">, H </w:t>
      </w:r>
      <w:proofErr w:type="spellStart"/>
      <w:r w:rsidRPr="004718EF">
        <w:rPr>
          <w:rFonts w:ascii="Times New Roman" w:hAnsi="Times New Roman" w:cs="Times New Roman"/>
          <w:sz w:val="20"/>
          <w:szCs w:val="20"/>
        </w:rPr>
        <w:t>Nguyen</w:t>
      </w:r>
      <w:proofErr w:type="spellEnd"/>
      <w:r w:rsidRPr="004718EF">
        <w:rPr>
          <w:rFonts w:ascii="Times New Roman" w:hAnsi="Times New Roman" w:cs="Times New Roman"/>
          <w:sz w:val="20"/>
          <w:szCs w:val="20"/>
        </w:rPr>
        <w:t xml:space="preserve">, D </w:t>
      </w:r>
      <w:proofErr w:type="spellStart"/>
      <w:r w:rsidRPr="004718EF">
        <w:rPr>
          <w:rFonts w:ascii="Times New Roman" w:hAnsi="Times New Roman" w:cs="Times New Roman"/>
          <w:sz w:val="20"/>
          <w:szCs w:val="20"/>
        </w:rPr>
        <w:t>Stechschulte</w:t>
      </w:r>
      <w:proofErr w:type="spellEnd"/>
      <w:r w:rsidRPr="004718EF">
        <w:rPr>
          <w:rFonts w:ascii="Times New Roman" w:hAnsi="Times New Roman" w:cs="Times New Roman"/>
          <w:sz w:val="20"/>
          <w:szCs w:val="20"/>
        </w:rPr>
        <w:t xml:space="preserve">, O </w:t>
      </w:r>
      <w:proofErr w:type="spellStart"/>
      <w:r w:rsidRPr="004718EF">
        <w:rPr>
          <w:rFonts w:ascii="Times New Roman" w:hAnsi="Times New Roman" w:cs="Times New Roman"/>
          <w:sz w:val="20"/>
          <w:szCs w:val="20"/>
        </w:rPr>
        <w:t>Tawfik</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a </w:t>
      </w:r>
      <w:proofErr w:type="spellStart"/>
      <w:r w:rsidRPr="004718EF">
        <w:rPr>
          <w:rFonts w:ascii="Times New Roman" w:hAnsi="Times New Roman" w:cs="Times New Roman"/>
          <w:bCs/>
          <w:sz w:val="20"/>
          <w:szCs w:val="20"/>
        </w:rPr>
        <w:t>case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report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with</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multiorgan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involvement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Histopathol</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2007;50:511–</w:t>
      </w:r>
      <w:r w:rsidR="005212C7">
        <w:rPr>
          <w:rFonts w:ascii="Times New Roman" w:hAnsi="Times New Roman" w:cs="Times New Roman"/>
          <w:sz w:val="20"/>
          <w:szCs w:val="20"/>
        </w:rPr>
        <w:t>51</w:t>
      </w:r>
      <w:r w:rsidRPr="004718EF">
        <w:rPr>
          <w:rFonts w:ascii="Times New Roman" w:hAnsi="Times New Roman" w:cs="Times New Roman"/>
          <w:sz w:val="20"/>
          <w:szCs w:val="20"/>
        </w:rPr>
        <w:t>3</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Dönmez-Demir, </w:t>
      </w:r>
      <w:proofErr w:type="spellStart"/>
      <w:r w:rsidRPr="004718EF">
        <w:rPr>
          <w:rFonts w:ascii="Times New Roman" w:hAnsi="Times New Roman" w:cs="Times New Roman"/>
          <w:sz w:val="20"/>
          <w:szCs w:val="20"/>
        </w:rPr>
        <w:t>Celkan</w:t>
      </w:r>
      <w:proofErr w:type="spellEnd"/>
      <w:r w:rsidRPr="004718EF">
        <w:rPr>
          <w:rFonts w:ascii="Times New Roman" w:hAnsi="Times New Roman" w:cs="Times New Roman"/>
          <w:sz w:val="20"/>
          <w:szCs w:val="20"/>
        </w:rPr>
        <w:t xml:space="preserve">, Sarper, et al.  </w:t>
      </w:r>
      <w:proofErr w:type="spellStart"/>
      <w:r w:rsidRPr="004718EF">
        <w:rPr>
          <w:rFonts w:ascii="Times New Roman" w:hAnsi="Times New Roman" w:cs="Times New Roman"/>
          <w:sz w:val="20"/>
          <w:szCs w:val="20"/>
        </w:rPr>
        <w:t>Novel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Mutations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Turkish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Patients</w:t>
      </w:r>
      <w:proofErr w:type="spellEnd"/>
      <w:r w:rsidRPr="004718EF">
        <w:rPr>
          <w:rFonts w:ascii="Times New Roman" w:hAnsi="Times New Roman" w:cs="Times New Roman"/>
          <w:sz w:val="20"/>
          <w:szCs w:val="20"/>
        </w:rPr>
        <w:t xml:space="preserve">. </w:t>
      </w:r>
      <w:r w:rsidRPr="004718EF">
        <w:rPr>
          <w:rStyle w:val="docsum-journal-citation"/>
          <w:rFonts w:ascii="Times New Roman" w:hAnsi="Times New Roman" w:cs="Times New Roman"/>
          <w:sz w:val="20"/>
          <w:szCs w:val="20"/>
        </w:rPr>
        <w:t xml:space="preserve">Blood </w:t>
      </w:r>
      <w:proofErr w:type="spellStart"/>
      <w:r w:rsidRPr="004718EF">
        <w:rPr>
          <w:rStyle w:val="docsum-journal-citation"/>
          <w:rFonts w:ascii="Times New Roman" w:hAnsi="Times New Roman" w:cs="Times New Roman"/>
          <w:sz w:val="20"/>
          <w:szCs w:val="20"/>
        </w:rPr>
        <w:t>Coagul</w:t>
      </w:r>
      <w:proofErr w:type="spellEnd"/>
      <w:r w:rsidRPr="004718EF">
        <w:rPr>
          <w:rStyle w:val="docsum-journal-citation"/>
          <w:rFonts w:ascii="Times New Roman" w:hAnsi="Times New Roman" w:cs="Times New Roman"/>
          <w:sz w:val="20"/>
          <w:szCs w:val="20"/>
        </w:rPr>
        <w:t xml:space="preserve"> </w:t>
      </w:r>
      <w:proofErr w:type="spellStart"/>
      <w:r w:rsidRPr="004718EF">
        <w:rPr>
          <w:rStyle w:val="docsum-journal-citation"/>
          <w:rFonts w:ascii="Times New Roman" w:hAnsi="Times New Roman" w:cs="Times New Roman"/>
          <w:sz w:val="20"/>
          <w:szCs w:val="20"/>
        </w:rPr>
        <w:t>Fibrinolysis</w:t>
      </w:r>
      <w:proofErr w:type="spellEnd"/>
      <w:r w:rsidRPr="004718EF">
        <w:rPr>
          <w:rStyle w:val="docsum-journal-citation"/>
          <w:rFonts w:ascii="Times New Roman" w:hAnsi="Times New Roman" w:cs="Times New Roman"/>
          <w:sz w:val="20"/>
          <w:szCs w:val="20"/>
        </w:rPr>
        <w:t>. 2016;27:637-</w:t>
      </w:r>
      <w:r w:rsidR="005212C7">
        <w:rPr>
          <w:rStyle w:val="docsum-journal-citation"/>
          <w:rFonts w:ascii="Times New Roman" w:hAnsi="Times New Roman" w:cs="Times New Roman"/>
          <w:sz w:val="20"/>
          <w:szCs w:val="20"/>
        </w:rPr>
        <w:t>6</w:t>
      </w:r>
      <w:r w:rsidRPr="004718EF">
        <w:rPr>
          <w:rStyle w:val="docsum-journal-citation"/>
          <w:rFonts w:ascii="Times New Roman" w:hAnsi="Times New Roman" w:cs="Times New Roman"/>
          <w:sz w:val="20"/>
          <w:szCs w:val="20"/>
        </w:rPr>
        <w:t xml:space="preserve">44. </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Ozçelik</w:t>
      </w:r>
      <w:proofErr w:type="spellEnd"/>
      <w:r w:rsidRPr="004718EF">
        <w:rPr>
          <w:rFonts w:ascii="Times New Roman" w:hAnsi="Times New Roman" w:cs="Times New Roman"/>
          <w:sz w:val="20"/>
          <w:szCs w:val="20"/>
        </w:rPr>
        <w:t xml:space="preserve"> U, </w:t>
      </w:r>
      <w:proofErr w:type="spellStart"/>
      <w:r w:rsidRPr="004718EF">
        <w:rPr>
          <w:rFonts w:ascii="Times New Roman" w:hAnsi="Times New Roman" w:cs="Times New Roman"/>
          <w:sz w:val="20"/>
          <w:szCs w:val="20"/>
        </w:rPr>
        <w:t>Akçören</w:t>
      </w:r>
      <w:proofErr w:type="spellEnd"/>
      <w:r w:rsidRPr="004718EF">
        <w:rPr>
          <w:rFonts w:ascii="Times New Roman" w:hAnsi="Times New Roman" w:cs="Times New Roman"/>
          <w:sz w:val="20"/>
          <w:szCs w:val="20"/>
        </w:rPr>
        <w:t xml:space="preserve"> Z, </w:t>
      </w:r>
      <w:proofErr w:type="spellStart"/>
      <w:r w:rsidRPr="004718EF">
        <w:rPr>
          <w:rFonts w:ascii="Times New Roman" w:hAnsi="Times New Roman" w:cs="Times New Roman"/>
          <w:sz w:val="20"/>
          <w:szCs w:val="20"/>
        </w:rPr>
        <w:t>Anadol</w:t>
      </w:r>
      <w:proofErr w:type="spellEnd"/>
      <w:r w:rsidRPr="004718EF">
        <w:rPr>
          <w:rFonts w:ascii="Times New Roman" w:hAnsi="Times New Roman" w:cs="Times New Roman"/>
          <w:sz w:val="20"/>
          <w:szCs w:val="20"/>
        </w:rPr>
        <w:t xml:space="preserve"> D, et al. </w:t>
      </w:r>
      <w:proofErr w:type="spellStart"/>
      <w:r w:rsidRPr="004718EF">
        <w:rPr>
          <w:rFonts w:ascii="Times New Roman" w:hAnsi="Times New Roman" w:cs="Times New Roman"/>
          <w:sz w:val="20"/>
          <w:szCs w:val="20"/>
        </w:rPr>
        <w:t>Pulmonary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involvement</w:t>
      </w:r>
      <w:proofErr w:type="spellEnd"/>
      <w:r w:rsidRPr="004718EF">
        <w:rPr>
          <w:rFonts w:ascii="Times New Roman" w:hAnsi="Times New Roman" w:cs="Times New Roman"/>
          <w:sz w:val="20"/>
          <w:szCs w:val="20"/>
        </w:rPr>
        <w:t xml:space="preserve"> in a </w:t>
      </w:r>
      <w:proofErr w:type="spellStart"/>
      <w:r w:rsidRPr="004718EF">
        <w:rPr>
          <w:rFonts w:ascii="Times New Roman" w:hAnsi="Times New Roman" w:cs="Times New Roman"/>
          <w:sz w:val="20"/>
          <w:szCs w:val="20"/>
        </w:rPr>
        <w:t>child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homozygous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type</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r w:rsidRPr="004718EF">
        <w:rPr>
          <w:rFonts w:ascii="Times New Roman" w:hAnsi="Times New Roman" w:cs="Times New Roman"/>
          <w:iCs/>
          <w:sz w:val="20"/>
          <w:szCs w:val="20"/>
        </w:rPr>
        <w:t xml:space="preserve">Pediatr </w:t>
      </w:r>
      <w:proofErr w:type="spellStart"/>
      <w:r w:rsidRPr="004718EF">
        <w:rPr>
          <w:rFonts w:ascii="Times New Roman" w:hAnsi="Times New Roman" w:cs="Times New Roman"/>
          <w:iCs/>
          <w:sz w:val="20"/>
          <w:szCs w:val="20"/>
        </w:rPr>
        <w:t>Pulmonol</w:t>
      </w:r>
      <w:proofErr w:type="spellEnd"/>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2001;32:179-</w:t>
      </w:r>
      <w:r w:rsidR="005212C7">
        <w:rPr>
          <w:rFonts w:ascii="Times New Roman" w:hAnsi="Times New Roman" w:cs="Times New Roman"/>
          <w:sz w:val="20"/>
          <w:szCs w:val="20"/>
        </w:rPr>
        <w:t>1</w:t>
      </w:r>
      <w:r w:rsidRPr="004718EF">
        <w:rPr>
          <w:rFonts w:ascii="Times New Roman" w:hAnsi="Times New Roman" w:cs="Times New Roman"/>
          <w:sz w:val="20"/>
          <w:szCs w:val="20"/>
        </w:rPr>
        <w:t>83.</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lastRenderedPageBreak/>
        <w:t xml:space="preserve">ML </w:t>
      </w:r>
      <w:proofErr w:type="spellStart"/>
      <w:r w:rsidRPr="004718EF">
        <w:rPr>
          <w:rFonts w:ascii="Times New Roman" w:hAnsi="Times New Roman" w:cs="Times New Roman"/>
          <w:sz w:val="20"/>
          <w:szCs w:val="20"/>
        </w:rPr>
        <w:t>Ramsby</w:t>
      </w:r>
      <w:proofErr w:type="spellEnd"/>
      <w:r w:rsidRPr="004718EF">
        <w:rPr>
          <w:rFonts w:ascii="Times New Roman" w:hAnsi="Times New Roman" w:cs="Times New Roman"/>
          <w:sz w:val="20"/>
          <w:szCs w:val="20"/>
        </w:rPr>
        <w:t xml:space="preserve">, PC </w:t>
      </w:r>
      <w:proofErr w:type="spellStart"/>
      <w:r w:rsidRPr="004718EF">
        <w:rPr>
          <w:rFonts w:ascii="Times New Roman" w:hAnsi="Times New Roman" w:cs="Times New Roman"/>
          <w:sz w:val="20"/>
          <w:szCs w:val="20"/>
        </w:rPr>
        <w:t>Donshik</w:t>
      </w:r>
      <w:proofErr w:type="spellEnd"/>
      <w:r w:rsidRPr="004718EF">
        <w:rPr>
          <w:rFonts w:ascii="Times New Roman" w:hAnsi="Times New Roman" w:cs="Times New Roman"/>
          <w:sz w:val="20"/>
          <w:szCs w:val="20"/>
        </w:rPr>
        <w:t xml:space="preserve">, GS </w:t>
      </w:r>
      <w:proofErr w:type="spellStart"/>
      <w:r w:rsidRPr="004718EF">
        <w:rPr>
          <w:rFonts w:ascii="Times New Roman" w:hAnsi="Times New Roman" w:cs="Times New Roman"/>
          <w:sz w:val="20"/>
          <w:szCs w:val="20"/>
        </w:rPr>
        <w:t>Makowski</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Biochemical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evidence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for</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hypofibrinolysis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Inflammation</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2000;24:45–71</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Kraft J, </w:t>
      </w:r>
      <w:proofErr w:type="spellStart"/>
      <w:r w:rsidRPr="004718EF">
        <w:rPr>
          <w:rFonts w:ascii="Times New Roman" w:hAnsi="Times New Roman" w:cs="Times New Roman"/>
          <w:sz w:val="20"/>
          <w:szCs w:val="20"/>
        </w:rPr>
        <w:t>Lieb</w:t>
      </w:r>
      <w:proofErr w:type="spellEnd"/>
      <w:r w:rsidRPr="004718EF">
        <w:rPr>
          <w:rFonts w:ascii="Times New Roman" w:hAnsi="Times New Roman" w:cs="Times New Roman"/>
          <w:sz w:val="20"/>
          <w:szCs w:val="20"/>
        </w:rPr>
        <w:t xml:space="preserve"> W, </w:t>
      </w:r>
      <w:proofErr w:type="spellStart"/>
      <w:r w:rsidRPr="004718EF">
        <w:rPr>
          <w:rFonts w:ascii="Times New Roman" w:hAnsi="Times New Roman" w:cs="Times New Roman"/>
          <w:sz w:val="20"/>
          <w:szCs w:val="20"/>
        </w:rPr>
        <w:t>Zeitler</w:t>
      </w:r>
      <w:proofErr w:type="spellEnd"/>
      <w:r w:rsidRPr="004718EF">
        <w:rPr>
          <w:rFonts w:ascii="Times New Roman" w:hAnsi="Times New Roman" w:cs="Times New Roman"/>
          <w:sz w:val="20"/>
          <w:szCs w:val="20"/>
        </w:rPr>
        <w:t xml:space="preserve"> P, </w:t>
      </w: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in a </w:t>
      </w:r>
      <w:proofErr w:type="spellStart"/>
      <w:r w:rsidRPr="004718EF">
        <w:rPr>
          <w:rFonts w:ascii="Times New Roman" w:hAnsi="Times New Roman" w:cs="Times New Roman"/>
          <w:sz w:val="20"/>
          <w:szCs w:val="20"/>
        </w:rPr>
        <w:t>girl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severe </w:t>
      </w:r>
      <w:proofErr w:type="spellStart"/>
      <w:r w:rsidRPr="004718EF">
        <w:rPr>
          <w:rFonts w:ascii="Times New Roman" w:hAnsi="Times New Roman" w:cs="Times New Roman"/>
          <w:sz w:val="20"/>
          <w:szCs w:val="20"/>
        </w:rPr>
        <w:t>type</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iCs/>
          <w:sz w:val="20"/>
          <w:szCs w:val="20"/>
        </w:rPr>
        <w:t>Graefes</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Arch</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Clin</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Exp</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Ophthalmol</w:t>
      </w:r>
      <w:proofErr w:type="spellEnd"/>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2000;238:797-800.</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DG </w:t>
      </w:r>
      <w:proofErr w:type="spellStart"/>
      <w:r w:rsidRPr="004718EF">
        <w:rPr>
          <w:rFonts w:ascii="Times New Roman" w:hAnsi="Times New Roman" w:cs="Times New Roman"/>
          <w:sz w:val="20"/>
          <w:szCs w:val="20"/>
        </w:rPr>
        <w:t>Heidemann</w:t>
      </w:r>
      <w:proofErr w:type="spellEnd"/>
      <w:r w:rsidRPr="004718EF">
        <w:rPr>
          <w:rFonts w:ascii="Times New Roman" w:hAnsi="Times New Roman" w:cs="Times New Roman"/>
          <w:sz w:val="20"/>
          <w:szCs w:val="20"/>
        </w:rPr>
        <w:t xml:space="preserve">, GA Williams, M </w:t>
      </w:r>
      <w:proofErr w:type="spellStart"/>
      <w:r w:rsidRPr="004718EF">
        <w:rPr>
          <w:rFonts w:ascii="Times New Roman" w:hAnsi="Times New Roman" w:cs="Times New Roman"/>
          <w:sz w:val="20"/>
          <w:szCs w:val="20"/>
        </w:rPr>
        <w:t>Hartzer</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Ohanian</w:t>
      </w:r>
      <w:proofErr w:type="spellEnd"/>
      <w:r w:rsidRPr="004718EF">
        <w:rPr>
          <w:rFonts w:ascii="Times New Roman" w:hAnsi="Times New Roman" w:cs="Times New Roman"/>
          <w:sz w:val="20"/>
          <w:szCs w:val="20"/>
        </w:rPr>
        <w:t xml:space="preserve">, ME </w:t>
      </w:r>
      <w:proofErr w:type="spellStart"/>
      <w:r w:rsidRPr="004718EF">
        <w:rPr>
          <w:rFonts w:ascii="Times New Roman" w:hAnsi="Times New Roman" w:cs="Times New Roman"/>
          <w:sz w:val="20"/>
          <w:szCs w:val="20"/>
        </w:rPr>
        <w:t>Citron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bCs/>
          <w:sz w:val="20"/>
          <w:szCs w:val="20"/>
        </w:rPr>
        <w:t>Treatment</w:t>
      </w:r>
      <w:proofErr w:type="spellEnd"/>
      <w:r w:rsidRPr="004718EF">
        <w:rPr>
          <w:rFonts w:ascii="Times New Roman" w:hAnsi="Times New Roman" w:cs="Times New Roman"/>
          <w:bCs/>
          <w:sz w:val="20"/>
          <w:szCs w:val="20"/>
        </w:rPr>
        <w:t xml:space="preserve"> of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with</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topical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plasmin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and</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topical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plasminogen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Cornea</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2003;22:760–</w:t>
      </w:r>
      <w:r w:rsidR="005212C7">
        <w:rPr>
          <w:rFonts w:ascii="Times New Roman" w:hAnsi="Times New Roman" w:cs="Times New Roman"/>
          <w:sz w:val="20"/>
          <w:szCs w:val="20"/>
        </w:rPr>
        <w:t>76</w:t>
      </w:r>
      <w:r w:rsidRPr="004718EF">
        <w:rPr>
          <w:rFonts w:ascii="Times New Roman" w:hAnsi="Times New Roman" w:cs="Times New Roman"/>
          <w:sz w:val="20"/>
          <w:szCs w:val="20"/>
        </w:rPr>
        <w:t>2</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Watts</w:t>
      </w:r>
      <w:proofErr w:type="spellEnd"/>
      <w:r w:rsidRPr="004718EF">
        <w:rPr>
          <w:rFonts w:ascii="Times New Roman" w:hAnsi="Times New Roman" w:cs="Times New Roman"/>
          <w:sz w:val="20"/>
          <w:szCs w:val="20"/>
        </w:rPr>
        <w:t xml:space="preserve"> P, </w:t>
      </w:r>
      <w:proofErr w:type="spellStart"/>
      <w:r w:rsidRPr="004718EF">
        <w:rPr>
          <w:rFonts w:ascii="Times New Roman" w:hAnsi="Times New Roman" w:cs="Times New Roman"/>
          <w:sz w:val="20"/>
          <w:szCs w:val="20"/>
        </w:rPr>
        <w:t>Suresh</w:t>
      </w:r>
      <w:proofErr w:type="spellEnd"/>
      <w:r w:rsidRPr="004718EF">
        <w:rPr>
          <w:rFonts w:ascii="Times New Roman" w:hAnsi="Times New Roman" w:cs="Times New Roman"/>
          <w:sz w:val="20"/>
          <w:szCs w:val="20"/>
        </w:rPr>
        <w:t xml:space="preserve"> P, </w:t>
      </w:r>
      <w:proofErr w:type="spellStart"/>
      <w:r w:rsidRPr="004718EF">
        <w:rPr>
          <w:rFonts w:ascii="Times New Roman" w:hAnsi="Times New Roman" w:cs="Times New Roman"/>
          <w:sz w:val="20"/>
          <w:szCs w:val="20"/>
        </w:rPr>
        <w:t>Mezer</w:t>
      </w:r>
      <w:proofErr w:type="spellEnd"/>
      <w:r w:rsidRPr="004718EF">
        <w:rPr>
          <w:rFonts w:ascii="Times New Roman" w:hAnsi="Times New Roman" w:cs="Times New Roman"/>
          <w:sz w:val="20"/>
          <w:szCs w:val="20"/>
        </w:rPr>
        <w:t xml:space="preserve"> E, </w:t>
      </w:r>
      <w:proofErr w:type="spellStart"/>
      <w:r w:rsidRPr="004718EF">
        <w:rPr>
          <w:rFonts w:ascii="Times New Roman" w:hAnsi="Times New Roman" w:cs="Times New Roman"/>
          <w:sz w:val="20"/>
          <w:szCs w:val="20"/>
        </w:rPr>
        <w:t>Ells</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Albisetti</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Bajzar</w:t>
      </w:r>
      <w:proofErr w:type="spellEnd"/>
      <w:r w:rsidRPr="004718EF">
        <w:rPr>
          <w:rFonts w:ascii="Times New Roman" w:hAnsi="Times New Roman" w:cs="Times New Roman"/>
          <w:sz w:val="20"/>
          <w:szCs w:val="20"/>
        </w:rPr>
        <w:t xml:space="preserve"> L, </w:t>
      </w:r>
      <w:proofErr w:type="spellStart"/>
      <w:r w:rsidRPr="004718EF">
        <w:rPr>
          <w:rFonts w:ascii="Times New Roman" w:hAnsi="Times New Roman" w:cs="Times New Roman"/>
          <w:sz w:val="20"/>
          <w:szCs w:val="20"/>
        </w:rPr>
        <w:t>Marzinotto</w:t>
      </w:r>
      <w:proofErr w:type="spellEnd"/>
      <w:r w:rsidRPr="004718EF">
        <w:rPr>
          <w:rFonts w:ascii="Times New Roman" w:hAnsi="Times New Roman" w:cs="Times New Roman"/>
          <w:sz w:val="20"/>
          <w:szCs w:val="20"/>
        </w:rPr>
        <w:t xml:space="preserve"> V, Andrew M, </w:t>
      </w:r>
      <w:proofErr w:type="spellStart"/>
      <w:r w:rsidRPr="004718EF">
        <w:rPr>
          <w:rFonts w:ascii="Times New Roman" w:hAnsi="Times New Roman" w:cs="Times New Roman"/>
          <w:sz w:val="20"/>
          <w:szCs w:val="20"/>
        </w:rPr>
        <w:t>Massicotle</w:t>
      </w:r>
      <w:proofErr w:type="spellEnd"/>
      <w:r w:rsidRPr="004718EF">
        <w:rPr>
          <w:rFonts w:ascii="Times New Roman" w:hAnsi="Times New Roman" w:cs="Times New Roman"/>
          <w:sz w:val="20"/>
          <w:szCs w:val="20"/>
        </w:rPr>
        <w:t xml:space="preserve"> P, </w:t>
      </w:r>
      <w:proofErr w:type="spellStart"/>
      <w:r w:rsidRPr="004718EF">
        <w:rPr>
          <w:rFonts w:ascii="Times New Roman" w:hAnsi="Times New Roman" w:cs="Times New Roman"/>
          <w:sz w:val="20"/>
          <w:szCs w:val="20"/>
        </w:rPr>
        <w:t>Rootman</w:t>
      </w:r>
      <w:proofErr w:type="spellEnd"/>
      <w:r w:rsidRPr="004718EF">
        <w:rPr>
          <w:rFonts w:ascii="Times New Roman" w:hAnsi="Times New Roman" w:cs="Times New Roman"/>
          <w:sz w:val="20"/>
          <w:szCs w:val="20"/>
        </w:rPr>
        <w:t xml:space="preserve"> D. </w:t>
      </w:r>
      <w:proofErr w:type="spellStart"/>
      <w:r w:rsidRPr="004718EF">
        <w:rPr>
          <w:rFonts w:ascii="Times New Roman" w:hAnsi="Times New Roman" w:cs="Times New Roman"/>
          <w:sz w:val="20"/>
          <w:szCs w:val="20"/>
        </w:rPr>
        <w:t>Effective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treatment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topical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Am</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Ophthalmol</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2002;133:451–</w:t>
      </w:r>
      <w:r w:rsidR="005212C7">
        <w:rPr>
          <w:rFonts w:ascii="Times New Roman" w:hAnsi="Times New Roman" w:cs="Times New Roman"/>
          <w:sz w:val="20"/>
          <w:szCs w:val="20"/>
        </w:rPr>
        <w:t>45</w:t>
      </w:r>
      <w:r w:rsidRPr="004718EF">
        <w:rPr>
          <w:rFonts w:ascii="Times New Roman" w:hAnsi="Times New Roman" w:cs="Times New Roman"/>
          <w:sz w:val="20"/>
          <w:szCs w:val="20"/>
        </w:rPr>
        <w:t>5.</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Tabbara</w:t>
      </w:r>
      <w:proofErr w:type="spellEnd"/>
      <w:r w:rsidRPr="004718EF">
        <w:rPr>
          <w:rFonts w:ascii="Times New Roman" w:hAnsi="Times New Roman" w:cs="Times New Roman"/>
          <w:sz w:val="20"/>
          <w:szCs w:val="20"/>
        </w:rPr>
        <w:t xml:space="preserve"> KF. </w:t>
      </w:r>
      <w:proofErr w:type="spellStart"/>
      <w:r w:rsidRPr="004718EF">
        <w:rPr>
          <w:rFonts w:ascii="Times New Roman" w:hAnsi="Times New Roman" w:cs="Times New Roman"/>
          <w:sz w:val="20"/>
          <w:szCs w:val="20"/>
        </w:rPr>
        <w:t>Prevention</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topical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subconjunctival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fresh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frozen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plasma</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Am</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Ophthalmol</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2004;138:299–300.</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De </w:t>
      </w:r>
      <w:proofErr w:type="spellStart"/>
      <w:r w:rsidRPr="004718EF">
        <w:rPr>
          <w:rFonts w:ascii="Times New Roman" w:hAnsi="Times New Roman" w:cs="Times New Roman"/>
          <w:sz w:val="20"/>
          <w:szCs w:val="20"/>
        </w:rPr>
        <w:t>Cock</w:t>
      </w:r>
      <w:proofErr w:type="spellEnd"/>
      <w:r w:rsidRPr="004718EF">
        <w:rPr>
          <w:rFonts w:ascii="Times New Roman" w:hAnsi="Times New Roman" w:cs="Times New Roman"/>
          <w:sz w:val="20"/>
          <w:szCs w:val="20"/>
        </w:rPr>
        <w:t xml:space="preserve"> R, </w:t>
      </w:r>
      <w:proofErr w:type="spellStart"/>
      <w:r w:rsidRPr="004718EF">
        <w:rPr>
          <w:rFonts w:ascii="Times New Roman" w:hAnsi="Times New Roman" w:cs="Times New Roman"/>
          <w:sz w:val="20"/>
          <w:szCs w:val="20"/>
        </w:rPr>
        <w:t>Ficker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LA,Dart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JG,Garner</w:t>
      </w:r>
      <w:proofErr w:type="spellEnd"/>
      <w:r w:rsidRPr="004718EF">
        <w:rPr>
          <w:rFonts w:ascii="Times New Roman" w:hAnsi="Times New Roman" w:cs="Times New Roman"/>
          <w:sz w:val="20"/>
          <w:szCs w:val="20"/>
        </w:rPr>
        <w:t xml:space="preserve"> A, Wright P. </w:t>
      </w:r>
      <w:proofErr w:type="spellStart"/>
      <w:r w:rsidRPr="004718EF">
        <w:rPr>
          <w:rFonts w:ascii="Times New Roman" w:hAnsi="Times New Roman" w:cs="Times New Roman"/>
          <w:sz w:val="20"/>
          <w:szCs w:val="20"/>
        </w:rPr>
        <w:t>Topical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heparin</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treatment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Ophthalmol</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1995;102:1654–</w:t>
      </w:r>
      <w:r w:rsidR="005212C7">
        <w:rPr>
          <w:rFonts w:ascii="Times New Roman" w:hAnsi="Times New Roman" w:cs="Times New Roman"/>
          <w:sz w:val="20"/>
          <w:szCs w:val="20"/>
        </w:rPr>
        <w:t>165</w:t>
      </w:r>
      <w:r w:rsidRPr="004718EF">
        <w:rPr>
          <w:rFonts w:ascii="Times New Roman" w:hAnsi="Times New Roman" w:cs="Times New Roman"/>
          <w:sz w:val="20"/>
          <w:szCs w:val="20"/>
        </w:rPr>
        <w:t>9.</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Pons</w:t>
      </w:r>
      <w:proofErr w:type="spellEnd"/>
      <w:r w:rsidRPr="004718EF">
        <w:rPr>
          <w:rFonts w:ascii="Times New Roman" w:hAnsi="Times New Roman" w:cs="Times New Roman"/>
          <w:sz w:val="20"/>
          <w:szCs w:val="20"/>
        </w:rPr>
        <w:t xml:space="preserve"> V, </w:t>
      </w:r>
      <w:hyperlink r:id="rId41" w:history="1">
        <w:proofErr w:type="spellStart"/>
        <w:r w:rsidRPr="004718EF">
          <w:rPr>
            <w:rFonts w:ascii="Times New Roman" w:hAnsi="Times New Roman" w:cs="Times New Roman"/>
            <w:sz w:val="20"/>
            <w:szCs w:val="20"/>
          </w:rPr>
          <w:t>Olivera</w:t>
        </w:r>
        <w:proofErr w:type="spellEnd"/>
        <w:r w:rsidRPr="004718EF">
          <w:rPr>
            <w:rFonts w:ascii="Times New Roman" w:hAnsi="Times New Roman" w:cs="Times New Roman"/>
            <w:sz w:val="20"/>
            <w:szCs w:val="20"/>
          </w:rPr>
          <w:t xml:space="preserve"> P</w:t>
        </w:r>
      </w:hyperlink>
      <w:r w:rsidRPr="004718EF">
        <w:rPr>
          <w:rFonts w:ascii="Times New Roman" w:hAnsi="Times New Roman" w:cs="Times New Roman"/>
          <w:sz w:val="20"/>
          <w:szCs w:val="20"/>
        </w:rPr>
        <w:t xml:space="preserve">, </w:t>
      </w:r>
      <w:hyperlink r:id="rId42" w:history="1">
        <w:proofErr w:type="spellStart"/>
        <w:r w:rsidRPr="004718EF">
          <w:rPr>
            <w:rFonts w:ascii="Times New Roman" w:hAnsi="Times New Roman" w:cs="Times New Roman"/>
            <w:sz w:val="20"/>
            <w:szCs w:val="20"/>
          </w:rPr>
          <w:t>García-Consuegra</w:t>
        </w:r>
        <w:proofErr w:type="spellEnd"/>
        <w:r w:rsidRPr="004718EF">
          <w:rPr>
            <w:rFonts w:ascii="Times New Roman" w:hAnsi="Times New Roman" w:cs="Times New Roman"/>
            <w:sz w:val="20"/>
            <w:szCs w:val="20"/>
          </w:rPr>
          <w:t xml:space="preserve"> R</w:t>
        </w:r>
      </w:hyperlink>
      <w:r w:rsidRPr="004718EF">
        <w:rPr>
          <w:rFonts w:ascii="Times New Roman" w:hAnsi="Times New Roman" w:cs="Times New Roman"/>
          <w:sz w:val="20"/>
          <w:szCs w:val="20"/>
        </w:rPr>
        <w:t xml:space="preserve"> et al. Beyond </w:t>
      </w:r>
      <w:proofErr w:type="spellStart"/>
      <w:r w:rsidRPr="004718EF">
        <w:rPr>
          <w:rFonts w:ascii="Times New Roman" w:hAnsi="Times New Roman" w:cs="Times New Roman"/>
          <w:sz w:val="20"/>
          <w:szCs w:val="20"/>
        </w:rPr>
        <w:t>hemostasis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challenge</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treating</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report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three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cases</w:t>
      </w:r>
      <w:proofErr w:type="spellEnd"/>
      <w:r w:rsidRPr="004718EF">
        <w:rPr>
          <w:rFonts w:ascii="Times New Roman" w:hAnsi="Times New Roman" w:cs="Times New Roman"/>
          <w:sz w:val="20"/>
          <w:szCs w:val="20"/>
        </w:rPr>
        <w:t xml:space="preserve">. </w:t>
      </w:r>
      <w:hyperlink r:id="rId43" w:tooltip="Journal of thrombosis and thrombolysis." w:history="1">
        <w:r w:rsidRPr="004718EF">
          <w:rPr>
            <w:rFonts w:ascii="Times New Roman" w:hAnsi="Times New Roman" w:cs="Times New Roman"/>
            <w:sz w:val="20"/>
            <w:szCs w:val="20"/>
          </w:rPr>
          <w:t xml:space="preserve">J </w:t>
        </w:r>
        <w:proofErr w:type="spellStart"/>
        <w:r w:rsidRPr="004718EF">
          <w:rPr>
            <w:rFonts w:ascii="Times New Roman" w:hAnsi="Times New Roman" w:cs="Times New Roman"/>
            <w:sz w:val="20"/>
            <w:szCs w:val="20"/>
          </w:rPr>
          <w:t>Thromb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Thrombolysis</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2016;41:544-</w:t>
      </w:r>
      <w:r w:rsidR="005212C7">
        <w:rPr>
          <w:rFonts w:ascii="Times New Roman" w:hAnsi="Times New Roman" w:cs="Times New Roman"/>
          <w:sz w:val="20"/>
          <w:szCs w:val="20"/>
        </w:rPr>
        <w:t>54</w:t>
      </w:r>
      <w:r w:rsidRPr="004718EF">
        <w:rPr>
          <w:rFonts w:ascii="Times New Roman" w:hAnsi="Times New Roman" w:cs="Times New Roman"/>
          <w:sz w:val="20"/>
          <w:szCs w:val="20"/>
        </w:rPr>
        <w:t>7.</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shd w:val="clear" w:color="auto" w:fill="FFFFFF"/>
        </w:rPr>
        <w:t> </w:t>
      </w:r>
      <w:r w:rsidRPr="004718EF">
        <w:rPr>
          <w:rFonts w:ascii="Times New Roman" w:hAnsi="Times New Roman" w:cs="Times New Roman"/>
          <w:bCs/>
          <w:sz w:val="20"/>
          <w:szCs w:val="20"/>
        </w:rPr>
        <w:t>Suzuki T</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Ikewaki</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Iwata</w:t>
      </w:r>
      <w:proofErr w:type="spellEnd"/>
      <w:r w:rsidRPr="004718EF">
        <w:rPr>
          <w:rFonts w:ascii="Times New Roman" w:hAnsi="Times New Roman" w:cs="Times New Roman"/>
          <w:sz w:val="20"/>
          <w:szCs w:val="20"/>
        </w:rPr>
        <w:t xml:space="preserve"> H, </w:t>
      </w:r>
      <w:proofErr w:type="spellStart"/>
      <w:r w:rsidRPr="004718EF">
        <w:rPr>
          <w:rFonts w:ascii="Times New Roman" w:hAnsi="Times New Roman" w:cs="Times New Roman"/>
          <w:sz w:val="20"/>
          <w:szCs w:val="20"/>
        </w:rPr>
        <w:t>Ohashi</w:t>
      </w:r>
      <w:proofErr w:type="spellEnd"/>
      <w:r w:rsidRPr="004718EF">
        <w:rPr>
          <w:rFonts w:ascii="Times New Roman" w:hAnsi="Times New Roman" w:cs="Times New Roman"/>
          <w:sz w:val="20"/>
          <w:szCs w:val="20"/>
        </w:rPr>
        <w:t xml:space="preserve"> Y, </w:t>
      </w:r>
      <w:proofErr w:type="spellStart"/>
      <w:r w:rsidRPr="004718EF">
        <w:rPr>
          <w:rFonts w:ascii="Times New Roman" w:hAnsi="Times New Roman" w:cs="Times New Roman"/>
          <w:sz w:val="20"/>
          <w:szCs w:val="20"/>
        </w:rPr>
        <w:t>Ichinose</w:t>
      </w:r>
      <w:proofErr w:type="spellEnd"/>
      <w:r w:rsidRPr="004718EF">
        <w:rPr>
          <w:rFonts w:ascii="Times New Roman" w:hAnsi="Times New Roman" w:cs="Times New Roman"/>
          <w:sz w:val="20"/>
          <w:szCs w:val="20"/>
        </w:rPr>
        <w:t xml:space="preserve"> A. </w:t>
      </w:r>
      <w:hyperlink r:id="rId44" w:history="1">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first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two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Japanese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cases</w:t>
        </w:r>
        <w:proofErr w:type="spellEnd"/>
        <w:r w:rsidRPr="004718EF">
          <w:rPr>
            <w:rFonts w:ascii="Times New Roman" w:hAnsi="Times New Roman" w:cs="Times New Roman"/>
            <w:sz w:val="20"/>
            <w:szCs w:val="20"/>
          </w:rPr>
          <w:t xml:space="preserve"> of severe </w:t>
        </w:r>
        <w:proofErr w:type="spellStart"/>
        <w:r w:rsidRPr="004718EF">
          <w:rPr>
            <w:rFonts w:ascii="Times New Roman" w:hAnsi="Times New Roman" w:cs="Times New Roman"/>
            <w:sz w:val="20"/>
            <w:szCs w:val="20"/>
          </w:rPr>
          <w:t>type</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congenital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bCs/>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successful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treatment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direct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thrombin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inhibitor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fresh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plasma</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Am</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Hematol</w:t>
      </w:r>
      <w:proofErr w:type="spellEnd"/>
      <w:r w:rsidRPr="004718EF">
        <w:rPr>
          <w:rFonts w:ascii="Times New Roman" w:hAnsi="Times New Roman" w:cs="Times New Roman"/>
          <w:sz w:val="20"/>
          <w:szCs w:val="20"/>
        </w:rPr>
        <w:t xml:space="preserve">. </w:t>
      </w:r>
      <w:r w:rsidRPr="004718EF">
        <w:rPr>
          <w:rFonts w:ascii="Times New Roman" w:hAnsi="Times New Roman" w:cs="Times New Roman"/>
          <w:bCs/>
          <w:sz w:val="20"/>
          <w:szCs w:val="20"/>
        </w:rPr>
        <w:t>2009</w:t>
      </w:r>
      <w:r w:rsidRPr="004718EF">
        <w:rPr>
          <w:rFonts w:ascii="Times New Roman" w:hAnsi="Times New Roman" w:cs="Times New Roman"/>
          <w:sz w:val="20"/>
          <w:szCs w:val="20"/>
        </w:rPr>
        <w:t>;84:363-</w:t>
      </w:r>
      <w:r w:rsidR="005212C7">
        <w:rPr>
          <w:rFonts w:ascii="Times New Roman" w:hAnsi="Times New Roman" w:cs="Times New Roman"/>
          <w:sz w:val="20"/>
          <w:szCs w:val="20"/>
        </w:rPr>
        <w:t>36</w:t>
      </w:r>
      <w:r w:rsidRPr="004718EF">
        <w:rPr>
          <w:rFonts w:ascii="Times New Roman" w:hAnsi="Times New Roman" w:cs="Times New Roman"/>
          <w:sz w:val="20"/>
          <w:szCs w:val="20"/>
        </w:rPr>
        <w:t xml:space="preserve">5. </w:t>
      </w:r>
    </w:p>
    <w:p w:rsidR="004F7B90" w:rsidRPr="004718EF" w:rsidRDefault="0000000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hyperlink r:id="rId45" w:history="1">
        <w:proofErr w:type="spellStart"/>
        <w:r w:rsidR="004F7B90" w:rsidRPr="004718EF">
          <w:rPr>
            <w:rFonts w:ascii="Times New Roman" w:hAnsi="Times New Roman" w:cs="Times New Roman"/>
            <w:sz w:val="20"/>
            <w:szCs w:val="20"/>
          </w:rPr>
          <w:t>Ku</w:t>
        </w:r>
        <w:proofErr w:type="spellEnd"/>
        <w:r w:rsidR="004F7B90" w:rsidRPr="004718EF">
          <w:rPr>
            <w:rFonts w:ascii="Times New Roman" w:hAnsi="Times New Roman" w:cs="Times New Roman"/>
            <w:sz w:val="20"/>
            <w:szCs w:val="20"/>
          </w:rPr>
          <w:t xml:space="preserve"> JY</w:t>
        </w:r>
      </w:hyperlink>
      <w:r w:rsidR="004F7B90" w:rsidRPr="004718EF">
        <w:rPr>
          <w:rFonts w:ascii="Times New Roman" w:hAnsi="Times New Roman" w:cs="Times New Roman"/>
          <w:sz w:val="20"/>
          <w:szCs w:val="20"/>
        </w:rPr>
        <w:t xml:space="preserve">, </w:t>
      </w:r>
      <w:hyperlink r:id="rId46" w:history="1">
        <w:proofErr w:type="spellStart"/>
        <w:r w:rsidR="004F7B90" w:rsidRPr="004718EF">
          <w:rPr>
            <w:rFonts w:ascii="Times New Roman" w:hAnsi="Times New Roman" w:cs="Times New Roman"/>
            <w:sz w:val="20"/>
            <w:szCs w:val="20"/>
          </w:rPr>
          <w:t>Lichtinger</w:t>
        </w:r>
        <w:proofErr w:type="spellEnd"/>
        <w:r w:rsidR="004F7B90" w:rsidRPr="004718EF">
          <w:rPr>
            <w:rFonts w:ascii="Times New Roman" w:hAnsi="Times New Roman" w:cs="Times New Roman"/>
            <w:sz w:val="20"/>
            <w:szCs w:val="20"/>
          </w:rPr>
          <w:t xml:space="preserve"> A</w:t>
        </w:r>
      </w:hyperlink>
      <w:r w:rsidR="004F7B90" w:rsidRPr="004718EF">
        <w:rPr>
          <w:rFonts w:ascii="Times New Roman" w:hAnsi="Times New Roman" w:cs="Times New Roman"/>
          <w:sz w:val="20"/>
          <w:szCs w:val="20"/>
        </w:rPr>
        <w:t xml:space="preserve">, </w:t>
      </w:r>
      <w:hyperlink r:id="rId47" w:history="1">
        <w:proofErr w:type="spellStart"/>
        <w:r w:rsidR="004F7B90" w:rsidRPr="004718EF">
          <w:rPr>
            <w:rFonts w:ascii="Times New Roman" w:hAnsi="Times New Roman" w:cs="Times New Roman"/>
            <w:sz w:val="20"/>
            <w:szCs w:val="20"/>
          </w:rPr>
          <w:t>Yeung</w:t>
        </w:r>
        <w:proofErr w:type="spellEnd"/>
        <w:r w:rsidR="004F7B90" w:rsidRPr="004718EF">
          <w:rPr>
            <w:rFonts w:ascii="Times New Roman" w:hAnsi="Times New Roman" w:cs="Times New Roman"/>
            <w:sz w:val="20"/>
            <w:szCs w:val="20"/>
          </w:rPr>
          <w:t xml:space="preserve"> SN</w:t>
        </w:r>
      </w:hyperlink>
      <w:r w:rsidR="004F7B90" w:rsidRPr="004718EF">
        <w:rPr>
          <w:rFonts w:ascii="Times New Roman" w:hAnsi="Times New Roman" w:cs="Times New Roman"/>
          <w:sz w:val="20"/>
          <w:szCs w:val="20"/>
        </w:rPr>
        <w:t xml:space="preserve">, </w:t>
      </w:r>
      <w:hyperlink r:id="rId48" w:history="1">
        <w:r w:rsidR="004F7B90" w:rsidRPr="004718EF">
          <w:rPr>
            <w:rFonts w:ascii="Times New Roman" w:hAnsi="Times New Roman" w:cs="Times New Roman"/>
            <w:sz w:val="20"/>
            <w:szCs w:val="20"/>
          </w:rPr>
          <w:t>Kim P</w:t>
        </w:r>
      </w:hyperlink>
      <w:r w:rsidR="004F7B90" w:rsidRPr="004718EF">
        <w:rPr>
          <w:rFonts w:ascii="Times New Roman" w:hAnsi="Times New Roman" w:cs="Times New Roman"/>
          <w:sz w:val="20"/>
          <w:szCs w:val="20"/>
        </w:rPr>
        <w:t xml:space="preserve">, </w:t>
      </w:r>
      <w:hyperlink r:id="rId49" w:history="1">
        <w:proofErr w:type="spellStart"/>
        <w:r w:rsidR="004F7B90" w:rsidRPr="004718EF">
          <w:rPr>
            <w:rFonts w:ascii="Times New Roman" w:hAnsi="Times New Roman" w:cs="Times New Roman"/>
            <w:sz w:val="20"/>
            <w:szCs w:val="20"/>
          </w:rPr>
          <w:t>Cserti-Gazdewich</w:t>
        </w:r>
        <w:proofErr w:type="spellEnd"/>
        <w:r w:rsidR="004F7B90" w:rsidRPr="004718EF">
          <w:rPr>
            <w:rFonts w:ascii="Times New Roman" w:hAnsi="Times New Roman" w:cs="Times New Roman"/>
            <w:sz w:val="20"/>
            <w:szCs w:val="20"/>
          </w:rPr>
          <w:t xml:space="preserve"> C</w:t>
        </w:r>
      </w:hyperlink>
      <w:r w:rsidR="004F7B90" w:rsidRPr="004718EF">
        <w:rPr>
          <w:rFonts w:ascii="Times New Roman" w:hAnsi="Times New Roman" w:cs="Times New Roman"/>
          <w:sz w:val="20"/>
          <w:szCs w:val="20"/>
        </w:rPr>
        <w:t xml:space="preserve">, </w:t>
      </w:r>
      <w:hyperlink r:id="rId50" w:history="1">
        <w:proofErr w:type="spellStart"/>
        <w:r w:rsidR="004F7B90" w:rsidRPr="004718EF">
          <w:rPr>
            <w:rFonts w:ascii="Times New Roman" w:hAnsi="Times New Roman" w:cs="Times New Roman"/>
            <w:sz w:val="20"/>
            <w:szCs w:val="20"/>
          </w:rPr>
          <w:t>Slomovic</w:t>
        </w:r>
        <w:proofErr w:type="spellEnd"/>
        <w:r w:rsidR="004F7B90" w:rsidRPr="004718EF">
          <w:rPr>
            <w:rFonts w:ascii="Times New Roman" w:hAnsi="Times New Roman" w:cs="Times New Roman"/>
            <w:sz w:val="20"/>
            <w:szCs w:val="20"/>
          </w:rPr>
          <w:t xml:space="preserve"> AR</w:t>
        </w:r>
      </w:hyperlink>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Topical</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fresh</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frozen</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plasma</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and</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heparin</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treatment</w:t>
      </w:r>
      <w:proofErr w:type="spellEnd"/>
      <w:r w:rsidR="004F7B90" w:rsidRPr="004718EF">
        <w:rPr>
          <w:rFonts w:ascii="Times New Roman" w:hAnsi="Times New Roman" w:cs="Times New Roman"/>
          <w:sz w:val="20"/>
          <w:szCs w:val="20"/>
        </w:rPr>
        <w:t xml:space="preserve"> of </w:t>
      </w:r>
      <w:proofErr w:type="spellStart"/>
      <w:r w:rsidR="004F7B90" w:rsidRPr="004718EF">
        <w:rPr>
          <w:rFonts w:ascii="Times New Roman" w:hAnsi="Times New Roman" w:cs="Times New Roman"/>
          <w:sz w:val="20"/>
          <w:szCs w:val="20"/>
        </w:rPr>
        <w:t>ligneous</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conjunctivitis</w:t>
      </w:r>
      <w:proofErr w:type="spellEnd"/>
      <w:r w:rsidR="004F7B90" w:rsidRPr="004718EF">
        <w:rPr>
          <w:rFonts w:ascii="Times New Roman" w:hAnsi="Times New Roman" w:cs="Times New Roman"/>
          <w:sz w:val="20"/>
          <w:szCs w:val="20"/>
        </w:rPr>
        <w:t xml:space="preserve"> in a </w:t>
      </w:r>
      <w:proofErr w:type="spellStart"/>
      <w:r w:rsidR="004F7B90" w:rsidRPr="004718EF">
        <w:rPr>
          <w:rFonts w:ascii="Times New Roman" w:hAnsi="Times New Roman" w:cs="Times New Roman"/>
          <w:sz w:val="20"/>
          <w:szCs w:val="20"/>
        </w:rPr>
        <w:t>Canadian</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hospital</w:t>
      </w:r>
      <w:proofErr w:type="spellEnd"/>
      <w:r w:rsidR="004F7B90" w:rsidRPr="004718EF">
        <w:rPr>
          <w:rFonts w:ascii="Times New Roman" w:hAnsi="Times New Roman" w:cs="Times New Roman"/>
          <w:sz w:val="20"/>
          <w:szCs w:val="20"/>
        </w:rPr>
        <w:t xml:space="preserve"> </w:t>
      </w:r>
      <w:proofErr w:type="spellStart"/>
      <w:r w:rsidR="004F7B90" w:rsidRPr="004718EF">
        <w:rPr>
          <w:rFonts w:ascii="Times New Roman" w:hAnsi="Times New Roman" w:cs="Times New Roman"/>
          <w:sz w:val="20"/>
          <w:szCs w:val="20"/>
        </w:rPr>
        <w:t>setting</w:t>
      </w:r>
      <w:proofErr w:type="spellEnd"/>
      <w:r w:rsidR="004F7B90" w:rsidRPr="004718EF">
        <w:rPr>
          <w:rFonts w:ascii="Times New Roman" w:hAnsi="Times New Roman" w:cs="Times New Roman"/>
          <w:sz w:val="20"/>
          <w:szCs w:val="20"/>
        </w:rPr>
        <w:t xml:space="preserve">. </w:t>
      </w:r>
      <w:hyperlink r:id="rId51" w:tooltip="Canadian journal of ophthalmology. Journal canadien d'ophtalmologie." w:history="1">
        <w:r w:rsidR="004F7B90" w:rsidRPr="004718EF">
          <w:rPr>
            <w:rFonts w:ascii="Times New Roman" w:hAnsi="Times New Roman" w:cs="Times New Roman"/>
            <w:sz w:val="20"/>
            <w:szCs w:val="20"/>
          </w:rPr>
          <w:t xml:space="preserve">Can J </w:t>
        </w:r>
        <w:proofErr w:type="spellStart"/>
        <w:r w:rsidR="004F7B90" w:rsidRPr="004718EF">
          <w:rPr>
            <w:rFonts w:ascii="Times New Roman" w:hAnsi="Times New Roman" w:cs="Times New Roman"/>
            <w:sz w:val="20"/>
            <w:szCs w:val="20"/>
          </w:rPr>
          <w:t>Ophthalmol</w:t>
        </w:r>
        <w:proofErr w:type="spellEnd"/>
        <w:r w:rsidR="004F7B90" w:rsidRPr="004718EF">
          <w:rPr>
            <w:rFonts w:ascii="Times New Roman" w:hAnsi="Times New Roman" w:cs="Times New Roman"/>
            <w:sz w:val="20"/>
            <w:szCs w:val="20"/>
          </w:rPr>
          <w:t>.</w:t>
        </w:r>
      </w:hyperlink>
      <w:r w:rsidR="004F7B90" w:rsidRPr="004718EF">
        <w:rPr>
          <w:rFonts w:ascii="Times New Roman" w:hAnsi="Times New Roman" w:cs="Times New Roman"/>
          <w:sz w:val="20"/>
          <w:szCs w:val="20"/>
        </w:rPr>
        <w:t xml:space="preserve"> </w:t>
      </w:r>
      <w:r w:rsidR="004F7B90" w:rsidRPr="004718EF">
        <w:rPr>
          <w:rStyle w:val="highlight"/>
          <w:rFonts w:ascii="Times New Roman" w:hAnsi="Times New Roman" w:cs="Times New Roman"/>
          <w:sz w:val="20"/>
          <w:szCs w:val="20"/>
        </w:rPr>
        <w:t>2012</w:t>
      </w:r>
      <w:r w:rsidR="004F7B90" w:rsidRPr="004718EF">
        <w:rPr>
          <w:rFonts w:ascii="Times New Roman" w:hAnsi="Times New Roman" w:cs="Times New Roman"/>
          <w:sz w:val="20"/>
          <w:szCs w:val="20"/>
        </w:rPr>
        <w:t>;47: e27</w:t>
      </w:r>
      <w:r w:rsidR="005212C7">
        <w:rPr>
          <w:rFonts w:ascii="Times New Roman" w:hAnsi="Times New Roman" w:cs="Times New Roman"/>
          <w:sz w:val="20"/>
          <w:szCs w:val="20"/>
        </w:rPr>
        <w:t>-e2</w:t>
      </w:r>
      <w:r w:rsidR="004F7B90" w:rsidRPr="004718EF">
        <w:rPr>
          <w:rFonts w:ascii="Times New Roman" w:hAnsi="Times New Roman" w:cs="Times New Roman"/>
          <w:sz w:val="20"/>
          <w:szCs w:val="20"/>
        </w:rPr>
        <w:t>8.</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Schott</w:t>
      </w:r>
      <w:proofErr w:type="spellEnd"/>
      <w:r w:rsidRPr="004718EF">
        <w:rPr>
          <w:rFonts w:ascii="Times New Roman" w:hAnsi="Times New Roman" w:cs="Times New Roman"/>
          <w:sz w:val="20"/>
          <w:szCs w:val="20"/>
        </w:rPr>
        <w:t xml:space="preserve"> D, </w:t>
      </w:r>
      <w:proofErr w:type="spellStart"/>
      <w:r w:rsidRPr="004718EF">
        <w:rPr>
          <w:rFonts w:ascii="Times New Roman" w:hAnsi="Times New Roman" w:cs="Times New Roman"/>
          <w:sz w:val="20"/>
          <w:szCs w:val="20"/>
        </w:rPr>
        <w:t>Dempfle</w:t>
      </w:r>
      <w:proofErr w:type="spellEnd"/>
      <w:r w:rsidRPr="004718EF">
        <w:rPr>
          <w:rFonts w:ascii="Times New Roman" w:hAnsi="Times New Roman" w:cs="Times New Roman"/>
          <w:sz w:val="20"/>
          <w:szCs w:val="20"/>
        </w:rPr>
        <w:t xml:space="preserve"> CE, </w:t>
      </w:r>
      <w:proofErr w:type="spellStart"/>
      <w:r w:rsidRPr="004718EF">
        <w:rPr>
          <w:rFonts w:ascii="Times New Roman" w:hAnsi="Times New Roman" w:cs="Times New Roman"/>
          <w:sz w:val="20"/>
          <w:szCs w:val="20"/>
        </w:rPr>
        <w:t>Beck</w:t>
      </w:r>
      <w:proofErr w:type="spellEnd"/>
      <w:r w:rsidRPr="004718EF">
        <w:rPr>
          <w:rFonts w:ascii="Times New Roman" w:hAnsi="Times New Roman" w:cs="Times New Roman"/>
          <w:sz w:val="20"/>
          <w:szCs w:val="20"/>
        </w:rPr>
        <w:t xml:space="preserve"> P, et al. </w:t>
      </w:r>
      <w:proofErr w:type="spellStart"/>
      <w:r w:rsidRPr="004718EF">
        <w:rPr>
          <w:rFonts w:ascii="Times New Roman" w:hAnsi="Times New Roman" w:cs="Times New Roman"/>
          <w:sz w:val="20"/>
          <w:szCs w:val="20"/>
        </w:rPr>
        <w:t>Therapy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purified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concentrate</w:t>
      </w:r>
      <w:proofErr w:type="spellEnd"/>
      <w:r w:rsidRPr="004718EF">
        <w:rPr>
          <w:rFonts w:ascii="Times New Roman" w:hAnsi="Times New Roman" w:cs="Times New Roman"/>
          <w:sz w:val="20"/>
          <w:szCs w:val="20"/>
        </w:rPr>
        <w:t xml:space="preserve"> in an </w:t>
      </w:r>
      <w:proofErr w:type="spellStart"/>
      <w:r w:rsidRPr="004718EF">
        <w:rPr>
          <w:rFonts w:ascii="Times New Roman" w:hAnsi="Times New Roman" w:cs="Times New Roman"/>
          <w:sz w:val="20"/>
          <w:szCs w:val="20"/>
        </w:rPr>
        <w:t>infant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homozygous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r w:rsidRPr="004718EF">
        <w:rPr>
          <w:rFonts w:ascii="Times New Roman" w:hAnsi="Times New Roman" w:cs="Times New Roman"/>
          <w:iCs/>
          <w:sz w:val="20"/>
          <w:szCs w:val="20"/>
        </w:rPr>
        <w:t xml:space="preserve">New </w:t>
      </w:r>
      <w:proofErr w:type="spellStart"/>
      <w:r w:rsidRPr="004718EF">
        <w:rPr>
          <w:rFonts w:ascii="Times New Roman" w:hAnsi="Times New Roman" w:cs="Times New Roman"/>
          <w:iCs/>
          <w:sz w:val="20"/>
          <w:szCs w:val="20"/>
        </w:rPr>
        <w:t>Eng</w:t>
      </w:r>
      <w:proofErr w:type="spellEnd"/>
      <w:r w:rsidRPr="004718EF">
        <w:rPr>
          <w:rFonts w:ascii="Times New Roman" w:hAnsi="Times New Roman" w:cs="Times New Roman"/>
          <w:iCs/>
          <w:sz w:val="20"/>
          <w:szCs w:val="20"/>
        </w:rPr>
        <w:t xml:space="preserve"> J </w:t>
      </w:r>
      <w:proofErr w:type="spellStart"/>
      <w:r w:rsidRPr="004718EF">
        <w:rPr>
          <w:rFonts w:ascii="Times New Roman" w:hAnsi="Times New Roman" w:cs="Times New Roman"/>
          <w:iCs/>
          <w:sz w:val="20"/>
          <w:szCs w:val="20"/>
        </w:rPr>
        <w:t>Med</w:t>
      </w:r>
      <w:proofErr w:type="spellEnd"/>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1998;339:1679-</w:t>
      </w:r>
      <w:r w:rsidR="005212C7">
        <w:rPr>
          <w:rFonts w:ascii="Times New Roman" w:hAnsi="Times New Roman" w:cs="Times New Roman"/>
          <w:sz w:val="20"/>
          <w:szCs w:val="20"/>
        </w:rPr>
        <w:t>16</w:t>
      </w:r>
      <w:r w:rsidRPr="004718EF">
        <w:rPr>
          <w:rFonts w:ascii="Times New Roman" w:hAnsi="Times New Roman" w:cs="Times New Roman"/>
          <w:sz w:val="20"/>
          <w:szCs w:val="20"/>
        </w:rPr>
        <w:t>86.</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bCs/>
          <w:sz w:val="20"/>
          <w:szCs w:val="20"/>
        </w:rPr>
        <w:t>Barabino</w:t>
      </w:r>
      <w:proofErr w:type="spellEnd"/>
      <w:r w:rsidRPr="004718EF">
        <w:rPr>
          <w:rFonts w:ascii="Times New Roman" w:hAnsi="Times New Roman" w:cs="Times New Roman"/>
          <w:bCs/>
          <w:sz w:val="20"/>
          <w:szCs w:val="20"/>
        </w:rPr>
        <w:t xml:space="preserve"> S</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bCs/>
          <w:sz w:val="20"/>
          <w:szCs w:val="20"/>
        </w:rPr>
        <w:t>Rolando</w:t>
      </w:r>
      <w:proofErr w:type="spellEnd"/>
      <w:r w:rsidRPr="004718EF">
        <w:rPr>
          <w:rFonts w:ascii="Times New Roman" w:hAnsi="Times New Roman" w:cs="Times New Roman"/>
          <w:bCs/>
          <w:sz w:val="20"/>
          <w:szCs w:val="20"/>
        </w:rPr>
        <w:t xml:space="preserve"> M</w:t>
      </w:r>
      <w:r w:rsidRPr="004718EF">
        <w:rPr>
          <w:rFonts w:ascii="Times New Roman" w:hAnsi="Times New Roman" w:cs="Times New Roman"/>
          <w:sz w:val="20"/>
          <w:szCs w:val="20"/>
        </w:rPr>
        <w:t xml:space="preserve">. </w:t>
      </w:r>
      <w:hyperlink r:id="rId52" w:history="1">
        <w:proofErr w:type="spellStart"/>
        <w:r w:rsidRPr="004718EF">
          <w:rPr>
            <w:rFonts w:ascii="Times New Roman" w:hAnsi="Times New Roman" w:cs="Times New Roman"/>
            <w:sz w:val="20"/>
            <w:szCs w:val="20"/>
          </w:rPr>
          <w:t>Amniotic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membrane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transplantation</w:t>
        </w:r>
        <w:proofErr w:type="spellEnd"/>
        <w:r w:rsidRPr="004718EF">
          <w:rPr>
            <w:rFonts w:ascii="Times New Roman" w:hAnsi="Times New Roman" w:cs="Times New Roman"/>
            <w:sz w:val="20"/>
            <w:szCs w:val="20"/>
          </w:rPr>
          <w:t xml:space="preserve"> in a </w:t>
        </w:r>
        <w:proofErr w:type="spellStart"/>
        <w:r w:rsidRPr="004718EF">
          <w:rPr>
            <w:rFonts w:ascii="Times New Roman" w:hAnsi="Times New Roman" w:cs="Times New Roman"/>
            <w:sz w:val="20"/>
            <w:szCs w:val="20"/>
          </w:rPr>
          <w:t>case</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Am</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Ophthalmol</w:t>
      </w:r>
      <w:proofErr w:type="spellEnd"/>
      <w:r w:rsidRPr="004718EF">
        <w:rPr>
          <w:rFonts w:ascii="Times New Roman" w:hAnsi="Times New Roman" w:cs="Times New Roman"/>
          <w:sz w:val="20"/>
          <w:szCs w:val="20"/>
        </w:rPr>
        <w:t>. 2004;137:752-</w:t>
      </w:r>
      <w:r w:rsidR="005212C7">
        <w:rPr>
          <w:rFonts w:ascii="Times New Roman" w:hAnsi="Times New Roman" w:cs="Times New Roman"/>
          <w:sz w:val="20"/>
          <w:szCs w:val="20"/>
        </w:rPr>
        <w:t>75</w:t>
      </w:r>
      <w:r w:rsidRPr="004718EF">
        <w:rPr>
          <w:rFonts w:ascii="Times New Roman" w:hAnsi="Times New Roman" w:cs="Times New Roman"/>
          <w:sz w:val="20"/>
          <w:szCs w:val="20"/>
        </w:rPr>
        <w:t>3.</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bCs/>
          <w:sz w:val="20"/>
          <w:szCs w:val="20"/>
        </w:rPr>
        <w:t>Tefs</w:t>
      </w:r>
      <w:proofErr w:type="spellEnd"/>
      <w:r w:rsidRPr="004718EF">
        <w:rPr>
          <w:rFonts w:ascii="Times New Roman" w:hAnsi="Times New Roman" w:cs="Times New Roman"/>
          <w:bCs/>
          <w:sz w:val="20"/>
          <w:szCs w:val="20"/>
        </w:rPr>
        <w:t xml:space="preserve"> K, </w:t>
      </w:r>
      <w:proofErr w:type="spellStart"/>
      <w:r w:rsidRPr="004718EF">
        <w:rPr>
          <w:rFonts w:ascii="Times New Roman" w:hAnsi="Times New Roman" w:cs="Times New Roman"/>
          <w:bCs/>
          <w:sz w:val="20"/>
          <w:szCs w:val="20"/>
        </w:rPr>
        <w:t>Hügle</w:t>
      </w:r>
      <w:proofErr w:type="spellEnd"/>
      <w:r w:rsidRPr="004718EF">
        <w:rPr>
          <w:rFonts w:ascii="Times New Roman" w:hAnsi="Times New Roman" w:cs="Times New Roman"/>
          <w:bCs/>
          <w:sz w:val="20"/>
          <w:szCs w:val="20"/>
        </w:rPr>
        <w:t xml:space="preserve"> B, </w:t>
      </w:r>
      <w:proofErr w:type="spellStart"/>
      <w:r w:rsidRPr="004718EF">
        <w:rPr>
          <w:rFonts w:ascii="Times New Roman" w:hAnsi="Times New Roman" w:cs="Times New Roman"/>
          <w:bCs/>
          <w:sz w:val="20"/>
          <w:szCs w:val="20"/>
        </w:rPr>
        <w:t>Schuster</w:t>
      </w:r>
      <w:proofErr w:type="spellEnd"/>
      <w:r w:rsidRPr="004718EF">
        <w:rPr>
          <w:rFonts w:ascii="Times New Roman" w:hAnsi="Times New Roman" w:cs="Times New Roman"/>
          <w:bCs/>
          <w:sz w:val="20"/>
          <w:szCs w:val="20"/>
        </w:rPr>
        <w:t xml:space="preserve"> V.  </w:t>
      </w:r>
      <w:proofErr w:type="spellStart"/>
      <w:r w:rsidRPr="004718EF">
        <w:rPr>
          <w:rFonts w:ascii="Times New Roman" w:hAnsi="Times New Roman" w:cs="Times New Roman"/>
          <w:bCs/>
          <w:sz w:val="20"/>
          <w:szCs w:val="20"/>
        </w:rPr>
        <w:t>Therapeutic</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approaches</w:t>
      </w:r>
      <w:proofErr w:type="spellEnd"/>
      <w:r w:rsidRPr="004718EF">
        <w:rPr>
          <w:rFonts w:ascii="Times New Roman" w:hAnsi="Times New Roman" w:cs="Times New Roman"/>
          <w:bCs/>
          <w:sz w:val="20"/>
          <w:szCs w:val="20"/>
        </w:rPr>
        <w:t xml:space="preserve"> in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treatment</w:t>
      </w:r>
      <w:proofErr w:type="spellEnd"/>
      <w:r w:rsidRPr="004718EF">
        <w:rPr>
          <w:rFonts w:ascii="Times New Roman" w:hAnsi="Times New Roman" w:cs="Times New Roman"/>
          <w:bCs/>
          <w:sz w:val="20"/>
          <w:szCs w:val="20"/>
        </w:rPr>
        <w:t xml:space="preserve"> of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conjuctivitis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most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common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clinical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manifestation</w:t>
      </w:r>
      <w:proofErr w:type="spellEnd"/>
      <w:r w:rsidRPr="004718EF">
        <w:rPr>
          <w:rFonts w:ascii="Times New Roman" w:hAnsi="Times New Roman" w:cs="Times New Roman"/>
          <w:bCs/>
          <w:sz w:val="20"/>
          <w:szCs w:val="20"/>
        </w:rPr>
        <w:t xml:space="preserve"> of </w:t>
      </w:r>
      <w:proofErr w:type="spellStart"/>
      <w:r w:rsidRPr="004718EF">
        <w:rPr>
          <w:rFonts w:ascii="Times New Roman" w:hAnsi="Times New Roman" w:cs="Times New Roman"/>
          <w:bCs/>
          <w:sz w:val="20"/>
          <w:szCs w:val="20"/>
        </w:rPr>
        <w:t>systemic</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disease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caused</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by</w:t>
      </w:r>
      <w:proofErr w:type="spellEnd"/>
      <w:r w:rsidRPr="004718EF">
        <w:rPr>
          <w:rFonts w:ascii="Times New Roman" w:hAnsi="Times New Roman" w:cs="Times New Roman"/>
          <w:bCs/>
          <w:sz w:val="20"/>
          <w:szCs w:val="20"/>
        </w:rPr>
        <w:t xml:space="preserve"> severe </w:t>
      </w:r>
      <w:proofErr w:type="spellStart"/>
      <w:r w:rsidRPr="004718EF">
        <w:rPr>
          <w:rFonts w:ascii="Times New Roman" w:hAnsi="Times New Roman" w:cs="Times New Roman"/>
          <w:bCs/>
          <w:sz w:val="20"/>
          <w:szCs w:val="20"/>
        </w:rPr>
        <w:t>type</w:t>
      </w:r>
      <w:proofErr w:type="spellEnd"/>
      <w:r w:rsidRPr="004718EF">
        <w:rPr>
          <w:rFonts w:ascii="Times New Roman" w:hAnsi="Times New Roman" w:cs="Times New Roman"/>
          <w:bCs/>
          <w:sz w:val="20"/>
          <w:szCs w:val="20"/>
        </w:rPr>
        <w:t xml:space="preserve"> I </w:t>
      </w:r>
      <w:proofErr w:type="spellStart"/>
      <w:r w:rsidRPr="004718EF">
        <w:rPr>
          <w:rFonts w:ascii="Times New Roman" w:hAnsi="Times New Roman" w:cs="Times New Roman"/>
          <w:bCs/>
          <w:sz w:val="20"/>
          <w:szCs w:val="20"/>
        </w:rPr>
        <w:t>plasminogen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deficiency</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Am</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Ophthalmol</w:t>
      </w:r>
      <w:proofErr w:type="spellEnd"/>
      <w:r w:rsidRPr="004718EF">
        <w:rPr>
          <w:rFonts w:ascii="Times New Roman" w:hAnsi="Times New Roman" w:cs="Times New Roman"/>
          <w:sz w:val="20"/>
          <w:szCs w:val="20"/>
        </w:rPr>
        <w:t>. 2004;137:699</w:t>
      </w:r>
      <w:r w:rsidR="005212C7">
        <w:rPr>
          <w:rFonts w:ascii="Times New Roman" w:hAnsi="Times New Roman" w:cs="Times New Roman"/>
          <w:sz w:val="20"/>
          <w:szCs w:val="20"/>
        </w:rPr>
        <w:t>.</w:t>
      </w:r>
    </w:p>
    <w:p w:rsidR="004F7B90" w:rsidRPr="004718EF" w:rsidRDefault="004F7B90" w:rsidP="004718EF">
      <w:pPr>
        <w:pStyle w:val="desc"/>
        <w:numPr>
          <w:ilvl w:val="0"/>
          <w:numId w:val="17"/>
        </w:numPr>
        <w:shd w:val="clear" w:color="auto" w:fill="FFFFFF"/>
        <w:spacing w:before="0" w:beforeAutospacing="0" w:after="0" w:afterAutospacing="0" w:line="276" w:lineRule="auto"/>
        <w:jc w:val="both"/>
        <w:rPr>
          <w:rStyle w:val="docsum-journal-citation"/>
          <w:sz w:val="20"/>
          <w:szCs w:val="20"/>
        </w:rPr>
      </w:pPr>
      <w:proofErr w:type="spellStart"/>
      <w:r w:rsidRPr="004718EF">
        <w:rPr>
          <w:rStyle w:val="docsum-authors"/>
          <w:sz w:val="20"/>
          <w:szCs w:val="20"/>
        </w:rPr>
        <w:t>Caputo</w:t>
      </w:r>
      <w:proofErr w:type="spellEnd"/>
      <w:r w:rsidRPr="004718EF">
        <w:rPr>
          <w:rStyle w:val="docsum-authors"/>
          <w:sz w:val="20"/>
          <w:szCs w:val="20"/>
        </w:rPr>
        <w:t xml:space="preserve"> R, </w:t>
      </w:r>
      <w:proofErr w:type="spellStart"/>
      <w:r w:rsidRPr="004718EF">
        <w:rPr>
          <w:rStyle w:val="docsum-authors"/>
          <w:bCs/>
          <w:sz w:val="20"/>
          <w:szCs w:val="20"/>
        </w:rPr>
        <w:t>Shapiro</w:t>
      </w:r>
      <w:proofErr w:type="spellEnd"/>
      <w:r w:rsidRPr="004718EF">
        <w:rPr>
          <w:rStyle w:val="docsum-authors"/>
          <w:bCs/>
          <w:sz w:val="20"/>
          <w:szCs w:val="20"/>
        </w:rPr>
        <w:t xml:space="preserve"> AD</w:t>
      </w:r>
      <w:r w:rsidRPr="004718EF">
        <w:rPr>
          <w:rStyle w:val="docsum-authors"/>
          <w:sz w:val="20"/>
          <w:szCs w:val="20"/>
        </w:rPr>
        <w:t xml:space="preserve">, </w:t>
      </w:r>
      <w:proofErr w:type="spellStart"/>
      <w:r w:rsidRPr="004718EF">
        <w:rPr>
          <w:rStyle w:val="docsum-authors"/>
          <w:sz w:val="20"/>
          <w:szCs w:val="20"/>
        </w:rPr>
        <w:t>Sartori</w:t>
      </w:r>
      <w:proofErr w:type="spellEnd"/>
      <w:r w:rsidRPr="004718EF">
        <w:rPr>
          <w:rStyle w:val="docsum-authors"/>
          <w:sz w:val="20"/>
          <w:szCs w:val="20"/>
        </w:rPr>
        <w:t xml:space="preserve"> MT, et al.</w:t>
      </w:r>
      <w:r w:rsidR="005212C7">
        <w:rPr>
          <w:rStyle w:val="docsum-authors"/>
          <w:sz w:val="20"/>
          <w:szCs w:val="20"/>
        </w:rPr>
        <w:t xml:space="preserve"> </w:t>
      </w:r>
      <w:proofErr w:type="spellStart"/>
      <w:r w:rsidR="005212C7">
        <w:rPr>
          <w:rStyle w:val="docsum-authors"/>
          <w:sz w:val="20"/>
          <w:szCs w:val="20"/>
        </w:rPr>
        <w:t>Treatment</w:t>
      </w:r>
      <w:proofErr w:type="spellEnd"/>
      <w:r w:rsidR="005212C7">
        <w:rPr>
          <w:rStyle w:val="docsum-authors"/>
          <w:sz w:val="20"/>
          <w:szCs w:val="20"/>
        </w:rPr>
        <w:t xml:space="preserve"> of </w:t>
      </w:r>
      <w:proofErr w:type="spellStart"/>
      <w:r w:rsidR="005212C7">
        <w:rPr>
          <w:rStyle w:val="docsum-authors"/>
          <w:sz w:val="20"/>
          <w:szCs w:val="20"/>
        </w:rPr>
        <w:t>ligneous</w:t>
      </w:r>
      <w:proofErr w:type="spellEnd"/>
      <w:r w:rsidR="005212C7">
        <w:rPr>
          <w:rStyle w:val="docsum-authors"/>
          <w:sz w:val="20"/>
          <w:szCs w:val="20"/>
        </w:rPr>
        <w:t xml:space="preserve"> </w:t>
      </w:r>
      <w:proofErr w:type="spellStart"/>
      <w:r w:rsidR="005212C7">
        <w:rPr>
          <w:rStyle w:val="docsum-authors"/>
          <w:sz w:val="20"/>
          <w:szCs w:val="20"/>
        </w:rPr>
        <w:t>conjunctivitis</w:t>
      </w:r>
      <w:proofErr w:type="spellEnd"/>
      <w:r w:rsidR="005212C7">
        <w:rPr>
          <w:rStyle w:val="docsum-authors"/>
          <w:sz w:val="20"/>
          <w:szCs w:val="20"/>
        </w:rPr>
        <w:t xml:space="preserve"> </w:t>
      </w:r>
      <w:proofErr w:type="spellStart"/>
      <w:r w:rsidR="005212C7">
        <w:rPr>
          <w:rStyle w:val="docsum-authors"/>
          <w:sz w:val="20"/>
          <w:szCs w:val="20"/>
        </w:rPr>
        <w:t>with</w:t>
      </w:r>
      <w:proofErr w:type="spellEnd"/>
      <w:r w:rsidR="005212C7">
        <w:rPr>
          <w:rStyle w:val="docsum-authors"/>
          <w:sz w:val="20"/>
          <w:szCs w:val="20"/>
        </w:rPr>
        <w:t xml:space="preserve"> </w:t>
      </w:r>
      <w:proofErr w:type="spellStart"/>
      <w:r w:rsidR="005212C7">
        <w:rPr>
          <w:rStyle w:val="docsum-authors"/>
          <w:sz w:val="20"/>
          <w:szCs w:val="20"/>
        </w:rPr>
        <w:t>plasminogen</w:t>
      </w:r>
      <w:proofErr w:type="spellEnd"/>
      <w:r w:rsidR="005212C7">
        <w:rPr>
          <w:rStyle w:val="docsum-authors"/>
          <w:sz w:val="20"/>
          <w:szCs w:val="20"/>
        </w:rPr>
        <w:t xml:space="preserve"> </w:t>
      </w:r>
      <w:proofErr w:type="spellStart"/>
      <w:r w:rsidR="005212C7">
        <w:rPr>
          <w:rStyle w:val="docsum-authors"/>
          <w:sz w:val="20"/>
          <w:szCs w:val="20"/>
        </w:rPr>
        <w:t>eyedrops</w:t>
      </w:r>
      <w:proofErr w:type="spellEnd"/>
      <w:r w:rsidR="005212C7">
        <w:rPr>
          <w:rStyle w:val="docsum-authors"/>
          <w:sz w:val="20"/>
          <w:szCs w:val="20"/>
        </w:rPr>
        <w:t xml:space="preserve">. </w:t>
      </w:r>
      <w:proofErr w:type="spellStart"/>
      <w:r w:rsidRPr="004718EF">
        <w:rPr>
          <w:rStyle w:val="docsum-journal-citation"/>
          <w:sz w:val="20"/>
          <w:szCs w:val="20"/>
        </w:rPr>
        <w:t>Ophthalmol</w:t>
      </w:r>
      <w:proofErr w:type="spellEnd"/>
      <w:r w:rsidRPr="004718EF">
        <w:rPr>
          <w:rStyle w:val="docsum-journal-citation"/>
          <w:sz w:val="20"/>
          <w:szCs w:val="20"/>
        </w:rPr>
        <w:t>. 2022;129:955-</w:t>
      </w:r>
      <w:r w:rsidR="005212C7">
        <w:rPr>
          <w:rStyle w:val="docsum-journal-citation"/>
          <w:sz w:val="20"/>
          <w:szCs w:val="20"/>
        </w:rPr>
        <w:t>95</w:t>
      </w:r>
      <w:r w:rsidRPr="004718EF">
        <w:rPr>
          <w:rStyle w:val="docsum-journal-citation"/>
          <w:sz w:val="20"/>
          <w:szCs w:val="20"/>
        </w:rPr>
        <w:t xml:space="preserve">7. </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Tatlipinar</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Akpek</w:t>
      </w:r>
      <w:proofErr w:type="spellEnd"/>
      <w:r w:rsidRPr="004718EF">
        <w:rPr>
          <w:rFonts w:ascii="Times New Roman" w:hAnsi="Times New Roman" w:cs="Times New Roman"/>
          <w:sz w:val="20"/>
          <w:szCs w:val="20"/>
        </w:rPr>
        <w:t xml:space="preserve"> EK. </w:t>
      </w:r>
      <w:proofErr w:type="spellStart"/>
      <w:r w:rsidRPr="004718EF">
        <w:rPr>
          <w:rFonts w:ascii="Times New Roman" w:hAnsi="Times New Roman" w:cs="Times New Roman"/>
          <w:sz w:val="20"/>
          <w:szCs w:val="20"/>
        </w:rPr>
        <w:t>Topical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ciclosporin</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treatment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ocular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surface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disorder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Br</w:t>
      </w:r>
      <w:proofErr w:type="spellEnd"/>
      <w:r w:rsidRPr="004718EF">
        <w:rPr>
          <w:rFonts w:ascii="Times New Roman" w:hAnsi="Times New Roman" w:cs="Times New Roman"/>
          <w:sz w:val="20"/>
          <w:szCs w:val="20"/>
        </w:rPr>
        <w:t xml:space="preserve"> J </w:t>
      </w:r>
      <w:proofErr w:type="spellStart"/>
      <w:r w:rsidR="005212C7">
        <w:rPr>
          <w:rFonts w:ascii="Times New Roman" w:hAnsi="Times New Roman" w:cs="Times New Roman"/>
          <w:sz w:val="20"/>
          <w:szCs w:val="20"/>
        </w:rPr>
        <w:t>O</w:t>
      </w:r>
      <w:r w:rsidRPr="004718EF">
        <w:rPr>
          <w:rFonts w:ascii="Times New Roman" w:hAnsi="Times New Roman" w:cs="Times New Roman"/>
          <w:sz w:val="20"/>
          <w:szCs w:val="20"/>
        </w:rPr>
        <w:t>phthalmol</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2000;89:1363-</w:t>
      </w:r>
      <w:r w:rsidR="005212C7">
        <w:rPr>
          <w:rFonts w:ascii="Times New Roman" w:hAnsi="Times New Roman" w:cs="Times New Roman"/>
          <w:sz w:val="20"/>
          <w:szCs w:val="20"/>
        </w:rPr>
        <w:t>136</w:t>
      </w:r>
      <w:r w:rsidRPr="004718EF">
        <w:rPr>
          <w:rFonts w:ascii="Times New Roman" w:hAnsi="Times New Roman" w:cs="Times New Roman"/>
          <w:sz w:val="20"/>
          <w:szCs w:val="20"/>
        </w:rPr>
        <w:t>7</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Berlin AJ, Carim M, </w:t>
      </w:r>
      <w:proofErr w:type="spellStart"/>
      <w:r w:rsidRPr="004718EF">
        <w:rPr>
          <w:rFonts w:ascii="Times New Roman" w:hAnsi="Times New Roman" w:cs="Times New Roman"/>
          <w:sz w:val="20"/>
          <w:szCs w:val="20"/>
        </w:rPr>
        <w:t>Langston</w:t>
      </w:r>
      <w:proofErr w:type="spellEnd"/>
      <w:r w:rsidRPr="004718EF">
        <w:rPr>
          <w:rFonts w:ascii="Times New Roman" w:hAnsi="Times New Roman" w:cs="Times New Roman"/>
          <w:sz w:val="20"/>
          <w:szCs w:val="20"/>
        </w:rPr>
        <w:t xml:space="preserve"> RH, </w:t>
      </w:r>
      <w:proofErr w:type="spellStart"/>
      <w:r w:rsidRPr="004718EF">
        <w:rPr>
          <w:rFonts w:ascii="Times New Roman" w:hAnsi="Times New Roman" w:cs="Times New Roman"/>
          <w:sz w:val="20"/>
          <w:szCs w:val="20"/>
        </w:rPr>
        <w:t>Price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Scleral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grafting</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management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Ophthalmic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Surg</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1982;13:288-</w:t>
      </w:r>
      <w:r w:rsidR="005212C7">
        <w:rPr>
          <w:rFonts w:ascii="Times New Roman" w:hAnsi="Times New Roman" w:cs="Times New Roman"/>
          <w:sz w:val="20"/>
          <w:szCs w:val="20"/>
        </w:rPr>
        <w:t>2</w:t>
      </w:r>
      <w:r w:rsidRPr="004718EF">
        <w:rPr>
          <w:rFonts w:ascii="Times New Roman" w:hAnsi="Times New Roman" w:cs="Times New Roman"/>
          <w:sz w:val="20"/>
          <w:szCs w:val="20"/>
        </w:rPr>
        <w:t>91</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Baykul</w:t>
      </w:r>
      <w:proofErr w:type="spellEnd"/>
      <w:r w:rsidRPr="004718EF">
        <w:rPr>
          <w:rFonts w:ascii="Times New Roman" w:hAnsi="Times New Roman" w:cs="Times New Roman"/>
          <w:sz w:val="20"/>
          <w:szCs w:val="20"/>
        </w:rPr>
        <w:t xml:space="preserve"> T, Bozkurt </w:t>
      </w:r>
      <w:proofErr w:type="spellStart"/>
      <w:r w:rsidRPr="004718EF">
        <w:rPr>
          <w:rFonts w:ascii="Times New Roman" w:hAnsi="Times New Roman" w:cs="Times New Roman"/>
          <w:sz w:val="20"/>
          <w:szCs w:val="20"/>
        </w:rPr>
        <w:t>Y.Destructive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membranous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periodontal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disease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ligneousperiodontitis</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case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report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3 </w:t>
      </w:r>
      <w:proofErr w:type="spellStart"/>
      <w:r w:rsidRPr="004718EF">
        <w:rPr>
          <w:rFonts w:ascii="Times New Roman" w:hAnsi="Times New Roman" w:cs="Times New Roman"/>
          <w:sz w:val="20"/>
          <w:szCs w:val="20"/>
        </w:rPr>
        <w:t>years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follow-up</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iCs/>
          <w:sz w:val="20"/>
          <w:szCs w:val="20"/>
        </w:rPr>
        <w:t>Br</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Dent</w:t>
      </w:r>
      <w:proofErr w:type="spellEnd"/>
      <w:r w:rsidRPr="004718EF">
        <w:rPr>
          <w:rFonts w:ascii="Times New Roman" w:hAnsi="Times New Roman" w:cs="Times New Roman"/>
          <w:iCs/>
          <w:sz w:val="20"/>
          <w:szCs w:val="20"/>
        </w:rPr>
        <w:t xml:space="preserve"> J</w:t>
      </w:r>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2</w:t>
      </w:r>
      <w:r w:rsidRPr="004718EF">
        <w:rPr>
          <w:rFonts w:ascii="Times New Roman" w:hAnsi="Times New Roman" w:cs="Times New Roman"/>
          <w:sz w:val="20"/>
          <w:szCs w:val="20"/>
        </w:rPr>
        <w:t>004;197:467-</w:t>
      </w:r>
      <w:r w:rsidR="005212C7">
        <w:rPr>
          <w:rFonts w:ascii="Times New Roman" w:hAnsi="Times New Roman" w:cs="Times New Roman"/>
          <w:sz w:val="20"/>
          <w:szCs w:val="20"/>
        </w:rPr>
        <w:t>46</w:t>
      </w:r>
      <w:r w:rsidRPr="004718EF">
        <w:rPr>
          <w:rFonts w:ascii="Times New Roman" w:hAnsi="Times New Roman" w:cs="Times New Roman"/>
          <w:sz w:val="20"/>
          <w:szCs w:val="20"/>
        </w:rPr>
        <w:t>8.</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Scully</w:t>
      </w:r>
      <w:proofErr w:type="spellEnd"/>
      <w:r w:rsidRPr="004718EF">
        <w:rPr>
          <w:rFonts w:ascii="Times New Roman" w:hAnsi="Times New Roman" w:cs="Times New Roman"/>
          <w:sz w:val="20"/>
          <w:szCs w:val="20"/>
        </w:rPr>
        <w:t xml:space="preserve"> C, </w:t>
      </w:r>
      <w:proofErr w:type="spellStart"/>
      <w:r w:rsidRPr="004718EF">
        <w:rPr>
          <w:rFonts w:ascii="Times New Roman" w:hAnsi="Times New Roman" w:cs="Times New Roman"/>
          <w:sz w:val="20"/>
          <w:szCs w:val="20"/>
        </w:rPr>
        <w:t>Gokbuget</w:t>
      </w:r>
      <w:proofErr w:type="spellEnd"/>
      <w:r w:rsidRPr="004718EF">
        <w:rPr>
          <w:rFonts w:ascii="Times New Roman" w:hAnsi="Times New Roman" w:cs="Times New Roman"/>
          <w:sz w:val="20"/>
          <w:szCs w:val="20"/>
        </w:rPr>
        <w:t xml:space="preserve"> AY, </w:t>
      </w:r>
      <w:proofErr w:type="spellStart"/>
      <w:r w:rsidRPr="004718EF">
        <w:rPr>
          <w:rFonts w:ascii="Times New Roman" w:hAnsi="Times New Roman" w:cs="Times New Roman"/>
          <w:sz w:val="20"/>
          <w:szCs w:val="20"/>
        </w:rPr>
        <w:t>Allen</w:t>
      </w:r>
      <w:proofErr w:type="spellEnd"/>
      <w:r w:rsidRPr="004718EF">
        <w:rPr>
          <w:rFonts w:ascii="Times New Roman" w:hAnsi="Times New Roman" w:cs="Times New Roman"/>
          <w:sz w:val="20"/>
          <w:szCs w:val="20"/>
        </w:rPr>
        <w:t xml:space="preserve"> C, et al. Oral </w:t>
      </w:r>
      <w:proofErr w:type="spellStart"/>
      <w:r w:rsidRPr="004718EF">
        <w:rPr>
          <w:rFonts w:ascii="Times New Roman" w:hAnsi="Times New Roman" w:cs="Times New Roman"/>
          <w:sz w:val="20"/>
          <w:szCs w:val="20"/>
        </w:rPr>
        <w:t>lesions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indicative</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hypoplasminogenemia</w:t>
      </w:r>
      <w:proofErr w:type="spellEnd"/>
      <w:r w:rsidRPr="004718EF">
        <w:rPr>
          <w:rFonts w:ascii="Times New Roman" w:hAnsi="Times New Roman" w:cs="Times New Roman"/>
          <w:sz w:val="20"/>
          <w:szCs w:val="20"/>
        </w:rPr>
        <w:t xml:space="preserve">). </w:t>
      </w:r>
      <w:r w:rsidRPr="004718EF">
        <w:rPr>
          <w:rFonts w:ascii="Times New Roman" w:hAnsi="Times New Roman" w:cs="Times New Roman"/>
          <w:iCs/>
          <w:sz w:val="20"/>
          <w:szCs w:val="20"/>
        </w:rPr>
        <w:t xml:space="preserve">Oral </w:t>
      </w:r>
      <w:proofErr w:type="spellStart"/>
      <w:r w:rsidRPr="004718EF">
        <w:rPr>
          <w:rFonts w:ascii="Times New Roman" w:hAnsi="Times New Roman" w:cs="Times New Roman"/>
          <w:iCs/>
          <w:sz w:val="20"/>
          <w:szCs w:val="20"/>
        </w:rPr>
        <w:t>Surg</w:t>
      </w:r>
      <w:proofErr w:type="spellEnd"/>
      <w:r w:rsidRPr="004718EF">
        <w:rPr>
          <w:rFonts w:ascii="Times New Roman" w:hAnsi="Times New Roman" w:cs="Times New Roman"/>
          <w:iCs/>
          <w:sz w:val="20"/>
          <w:szCs w:val="20"/>
        </w:rPr>
        <w:t xml:space="preserve"> Oral </w:t>
      </w:r>
      <w:proofErr w:type="spellStart"/>
      <w:r w:rsidRPr="004718EF">
        <w:rPr>
          <w:rFonts w:ascii="Times New Roman" w:hAnsi="Times New Roman" w:cs="Times New Roman"/>
          <w:iCs/>
          <w:sz w:val="20"/>
          <w:szCs w:val="20"/>
        </w:rPr>
        <w:t>Med</w:t>
      </w:r>
      <w:proofErr w:type="spellEnd"/>
      <w:r w:rsidRPr="004718EF">
        <w:rPr>
          <w:rFonts w:ascii="Times New Roman" w:hAnsi="Times New Roman" w:cs="Times New Roman"/>
          <w:iCs/>
          <w:sz w:val="20"/>
          <w:szCs w:val="20"/>
        </w:rPr>
        <w:t xml:space="preserve"> Oral </w:t>
      </w:r>
      <w:proofErr w:type="spellStart"/>
      <w:r w:rsidRPr="004718EF">
        <w:rPr>
          <w:rFonts w:ascii="Times New Roman" w:hAnsi="Times New Roman" w:cs="Times New Roman"/>
          <w:iCs/>
          <w:sz w:val="20"/>
          <w:szCs w:val="20"/>
        </w:rPr>
        <w:t>Pathol</w:t>
      </w:r>
      <w:proofErr w:type="spellEnd"/>
      <w:r w:rsidRPr="004718EF">
        <w:rPr>
          <w:rFonts w:ascii="Times New Roman" w:hAnsi="Times New Roman" w:cs="Times New Roman"/>
          <w:iCs/>
          <w:sz w:val="20"/>
          <w:szCs w:val="20"/>
        </w:rPr>
        <w:t xml:space="preserve"> Oral </w:t>
      </w:r>
      <w:proofErr w:type="spellStart"/>
      <w:r w:rsidRPr="004718EF">
        <w:rPr>
          <w:rFonts w:ascii="Times New Roman" w:hAnsi="Times New Roman" w:cs="Times New Roman"/>
          <w:iCs/>
          <w:sz w:val="20"/>
          <w:szCs w:val="20"/>
        </w:rPr>
        <w:t>Radiol</w:t>
      </w:r>
      <w:proofErr w:type="spellEnd"/>
      <w:r w:rsidRPr="004718EF">
        <w:rPr>
          <w:rFonts w:ascii="Times New Roman" w:hAnsi="Times New Roman" w:cs="Times New Roman"/>
          <w:iCs/>
          <w:sz w:val="20"/>
          <w:szCs w:val="20"/>
        </w:rPr>
        <w:t xml:space="preserve"> </w:t>
      </w:r>
      <w:proofErr w:type="spellStart"/>
      <w:r w:rsidRPr="004718EF">
        <w:rPr>
          <w:rFonts w:ascii="Times New Roman" w:hAnsi="Times New Roman" w:cs="Times New Roman"/>
          <w:iCs/>
          <w:sz w:val="20"/>
          <w:szCs w:val="20"/>
        </w:rPr>
        <w:t>Endod</w:t>
      </w:r>
      <w:proofErr w:type="spellEnd"/>
      <w:r w:rsidR="005212C7">
        <w:rPr>
          <w:rFonts w:ascii="Times New Roman" w:hAnsi="Times New Roman" w:cs="Times New Roman"/>
          <w:iCs/>
          <w:sz w:val="20"/>
          <w:szCs w:val="20"/>
        </w:rPr>
        <w:t>.</w:t>
      </w:r>
      <w:r w:rsidRPr="004718EF">
        <w:rPr>
          <w:rFonts w:ascii="Times New Roman" w:hAnsi="Times New Roman" w:cs="Times New Roman"/>
          <w:iCs/>
          <w:sz w:val="20"/>
          <w:szCs w:val="20"/>
        </w:rPr>
        <w:t xml:space="preserve"> </w:t>
      </w:r>
      <w:r w:rsidRPr="004718EF">
        <w:rPr>
          <w:rFonts w:ascii="Times New Roman" w:hAnsi="Times New Roman" w:cs="Times New Roman"/>
          <w:sz w:val="20"/>
          <w:szCs w:val="20"/>
        </w:rPr>
        <w:t>2001;91(3):334-</w:t>
      </w:r>
      <w:r w:rsidR="005212C7">
        <w:rPr>
          <w:rFonts w:ascii="Times New Roman" w:hAnsi="Times New Roman" w:cs="Times New Roman"/>
          <w:sz w:val="20"/>
          <w:szCs w:val="20"/>
        </w:rPr>
        <w:t>33</w:t>
      </w:r>
      <w:r w:rsidRPr="004718EF">
        <w:rPr>
          <w:rFonts w:ascii="Times New Roman" w:hAnsi="Times New Roman" w:cs="Times New Roman"/>
          <w:sz w:val="20"/>
          <w:szCs w:val="20"/>
        </w:rPr>
        <w:t>7.</w:t>
      </w:r>
    </w:p>
    <w:p w:rsidR="004F7B90" w:rsidRPr="004718EF" w:rsidRDefault="004F7B90" w:rsidP="004718EF">
      <w:pPr>
        <w:pStyle w:val="ListeParagraf"/>
        <w:numPr>
          <w:ilvl w:val="0"/>
          <w:numId w:val="17"/>
        </w:numPr>
        <w:autoSpaceDE w:val="0"/>
        <w:autoSpaceDN w:val="0"/>
        <w:adjustRightInd w:val="0"/>
        <w:spacing w:before="100" w:beforeAutospacing="1" w:after="0" w:afterAutospacing="1" w:line="276" w:lineRule="auto"/>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Günhan O, Celasun B, </w:t>
      </w:r>
      <w:proofErr w:type="spellStart"/>
      <w:r w:rsidRPr="004718EF">
        <w:rPr>
          <w:rFonts w:ascii="Times New Roman" w:hAnsi="Times New Roman" w:cs="Times New Roman"/>
          <w:sz w:val="20"/>
          <w:szCs w:val="20"/>
        </w:rPr>
        <w:t>Perrini</w:t>
      </w:r>
      <w:proofErr w:type="spellEnd"/>
      <w:r w:rsidRPr="004718EF">
        <w:rPr>
          <w:rFonts w:ascii="Times New Roman" w:hAnsi="Times New Roman" w:cs="Times New Roman"/>
          <w:sz w:val="20"/>
          <w:szCs w:val="20"/>
        </w:rPr>
        <w:t xml:space="preserve"> F, et al. </w:t>
      </w:r>
      <w:hyperlink r:id="rId53" w:history="1">
        <w:proofErr w:type="spellStart"/>
        <w:r w:rsidRPr="004718EF">
          <w:rPr>
            <w:rFonts w:ascii="Times New Roman" w:hAnsi="Times New Roman" w:cs="Times New Roman"/>
            <w:sz w:val="20"/>
            <w:szCs w:val="20"/>
          </w:rPr>
          <w:t>Generalized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gingival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enlargement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due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accumulation</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amyloid-like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material</w:t>
        </w:r>
      </w:hyperlink>
      <w:hyperlink r:id="rId54" w:history="1">
        <w:r w:rsidRPr="004718EF">
          <w:rPr>
            <w:rFonts w:ascii="Times New Roman" w:hAnsi="Times New Roman" w:cs="Times New Roman"/>
            <w:sz w:val="20"/>
            <w:szCs w:val="20"/>
          </w:rPr>
          <w:t>Generalized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gingival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enlargement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due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accumulation</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amyloid-like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material</w:t>
        </w:r>
        <w:proofErr w:type="spellEnd"/>
      </w:hyperlink>
      <w:r w:rsidRPr="004718EF">
        <w:rPr>
          <w:rFonts w:ascii="Times New Roman" w:hAnsi="Times New Roman" w:cs="Times New Roman"/>
          <w:sz w:val="20"/>
          <w:szCs w:val="20"/>
        </w:rPr>
        <w:t xml:space="preserve">. J Oral </w:t>
      </w:r>
      <w:proofErr w:type="spellStart"/>
      <w:r w:rsidRPr="004718EF">
        <w:rPr>
          <w:rFonts w:ascii="Times New Roman" w:hAnsi="Times New Roman" w:cs="Times New Roman"/>
          <w:sz w:val="20"/>
          <w:szCs w:val="20"/>
        </w:rPr>
        <w:t>Pathol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Med</w:t>
      </w:r>
      <w:proofErr w:type="spellEnd"/>
      <w:r w:rsidRPr="004718EF">
        <w:rPr>
          <w:rFonts w:ascii="Times New Roman" w:hAnsi="Times New Roman" w:cs="Times New Roman"/>
          <w:sz w:val="20"/>
          <w:szCs w:val="20"/>
        </w:rPr>
        <w:t xml:space="preserve">. </w:t>
      </w:r>
      <w:r w:rsidRPr="004718EF">
        <w:rPr>
          <w:rFonts w:ascii="Times New Roman" w:hAnsi="Times New Roman" w:cs="Times New Roman"/>
          <w:bCs/>
          <w:sz w:val="20"/>
          <w:szCs w:val="20"/>
        </w:rPr>
        <w:t>1994</w:t>
      </w:r>
      <w:r w:rsidRPr="004718EF">
        <w:rPr>
          <w:rFonts w:ascii="Times New Roman" w:hAnsi="Times New Roman" w:cs="Times New Roman"/>
          <w:sz w:val="20"/>
          <w:szCs w:val="20"/>
        </w:rPr>
        <w:t>;23:423-</w:t>
      </w:r>
      <w:r w:rsidR="005212C7">
        <w:rPr>
          <w:rFonts w:ascii="Times New Roman" w:hAnsi="Times New Roman" w:cs="Times New Roman"/>
          <w:sz w:val="20"/>
          <w:szCs w:val="20"/>
        </w:rPr>
        <w:t>42</w:t>
      </w:r>
      <w:r w:rsidRPr="004718EF">
        <w:rPr>
          <w:rFonts w:ascii="Times New Roman" w:hAnsi="Times New Roman" w:cs="Times New Roman"/>
          <w:sz w:val="20"/>
          <w:szCs w:val="20"/>
        </w:rPr>
        <w:t>8.</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Günhan O, Günhan M, Berker E, Gürgan CA, </w:t>
      </w:r>
      <w:proofErr w:type="spellStart"/>
      <w:r w:rsidRPr="004718EF">
        <w:rPr>
          <w:rFonts w:ascii="Times New Roman" w:hAnsi="Times New Roman" w:cs="Times New Roman"/>
          <w:sz w:val="20"/>
          <w:szCs w:val="20"/>
        </w:rPr>
        <w:t>Yildirim</w:t>
      </w:r>
      <w:proofErr w:type="spellEnd"/>
      <w:r w:rsidRPr="004718EF">
        <w:rPr>
          <w:rFonts w:ascii="Times New Roman" w:hAnsi="Times New Roman" w:cs="Times New Roman"/>
          <w:sz w:val="20"/>
          <w:szCs w:val="20"/>
        </w:rPr>
        <w:t xml:space="preserve"> H. </w:t>
      </w:r>
      <w:hyperlink r:id="rId55" w:history="1">
        <w:proofErr w:type="spellStart"/>
        <w:r w:rsidRPr="004718EF">
          <w:rPr>
            <w:rFonts w:ascii="Times New Roman" w:hAnsi="Times New Roman" w:cs="Times New Roman"/>
            <w:sz w:val="20"/>
            <w:szCs w:val="20"/>
          </w:rPr>
          <w:t>Destructive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membranous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periodontal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disease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periodontitis</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Periodontol</w:t>
      </w:r>
      <w:proofErr w:type="spellEnd"/>
      <w:r w:rsidRPr="004718EF">
        <w:rPr>
          <w:rFonts w:ascii="Times New Roman" w:hAnsi="Times New Roman" w:cs="Times New Roman"/>
          <w:sz w:val="20"/>
          <w:szCs w:val="20"/>
        </w:rPr>
        <w:t xml:space="preserve">. </w:t>
      </w:r>
      <w:r w:rsidRPr="004718EF">
        <w:rPr>
          <w:rFonts w:ascii="Times New Roman" w:hAnsi="Times New Roman" w:cs="Times New Roman"/>
          <w:bCs/>
          <w:sz w:val="20"/>
          <w:szCs w:val="20"/>
        </w:rPr>
        <w:t>1999</w:t>
      </w:r>
      <w:r w:rsidRPr="004718EF">
        <w:rPr>
          <w:rFonts w:ascii="Times New Roman" w:hAnsi="Times New Roman" w:cs="Times New Roman"/>
          <w:sz w:val="20"/>
          <w:szCs w:val="20"/>
        </w:rPr>
        <w:t>;70:919-</w:t>
      </w:r>
      <w:r w:rsidR="005212C7">
        <w:rPr>
          <w:rFonts w:ascii="Times New Roman" w:hAnsi="Times New Roman" w:cs="Times New Roman"/>
          <w:sz w:val="20"/>
          <w:szCs w:val="20"/>
        </w:rPr>
        <w:t>9</w:t>
      </w:r>
      <w:r w:rsidRPr="004718EF">
        <w:rPr>
          <w:rFonts w:ascii="Times New Roman" w:hAnsi="Times New Roman" w:cs="Times New Roman"/>
          <w:sz w:val="20"/>
          <w:szCs w:val="20"/>
        </w:rPr>
        <w:t>25.</w:t>
      </w:r>
    </w:p>
    <w:p w:rsidR="004F7B90" w:rsidRPr="004718EF" w:rsidRDefault="004F7B90" w:rsidP="004718EF">
      <w:pPr>
        <w:pStyle w:val="desc"/>
        <w:numPr>
          <w:ilvl w:val="0"/>
          <w:numId w:val="17"/>
        </w:numPr>
        <w:shd w:val="clear" w:color="auto" w:fill="FFFFFF"/>
        <w:spacing w:before="0" w:beforeAutospacing="0" w:after="0" w:afterAutospacing="0" w:line="276" w:lineRule="auto"/>
        <w:jc w:val="both"/>
        <w:rPr>
          <w:rStyle w:val="docsum-journal-citation"/>
          <w:sz w:val="20"/>
          <w:szCs w:val="20"/>
        </w:rPr>
      </w:pPr>
      <w:proofErr w:type="spellStart"/>
      <w:r w:rsidRPr="004718EF">
        <w:rPr>
          <w:bCs/>
          <w:sz w:val="20"/>
          <w:szCs w:val="20"/>
        </w:rPr>
        <w:t>Celkan</w:t>
      </w:r>
      <w:proofErr w:type="spellEnd"/>
      <w:r w:rsidRPr="004718EF">
        <w:rPr>
          <w:bCs/>
          <w:sz w:val="20"/>
          <w:szCs w:val="20"/>
        </w:rPr>
        <w:t xml:space="preserve"> T</w:t>
      </w:r>
      <w:r w:rsidRPr="004718EF">
        <w:rPr>
          <w:sz w:val="20"/>
          <w:szCs w:val="20"/>
        </w:rPr>
        <w:t>.</w:t>
      </w:r>
      <w:r w:rsidR="005212C7">
        <w:rPr>
          <w:sz w:val="20"/>
          <w:szCs w:val="20"/>
        </w:rPr>
        <w:t xml:space="preserve"> </w:t>
      </w:r>
      <w:proofErr w:type="spellStart"/>
      <w:r w:rsidR="005212C7">
        <w:rPr>
          <w:sz w:val="20"/>
          <w:szCs w:val="20"/>
        </w:rPr>
        <w:t>Ligneous</w:t>
      </w:r>
      <w:proofErr w:type="spellEnd"/>
      <w:r w:rsidR="005212C7">
        <w:rPr>
          <w:sz w:val="20"/>
          <w:szCs w:val="20"/>
        </w:rPr>
        <w:t xml:space="preserve"> </w:t>
      </w:r>
      <w:proofErr w:type="spellStart"/>
      <w:r w:rsidR="005212C7">
        <w:rPr>
          <w:sz w:val="20"/>
          <w:szCs w:val="20"/>
        </w:rPr>
        <w:t>gingivitis</w:t>
      </w:r>
      <w:proofErr w:type="spellEnd"/>
      <w:r w:rsidR="005212C7">
        <w:rPr>
          <w:sz w:val="20"/>
          <w:szCs w:val="20"/>
        </w:rPr>
        <w:t xml:space="preserve">: Hard </w:t>
      </w:r>
      <w:proofErr w:type="spellStart"/>
      <w:r w:rsidR="005212C7">
        <w:rPr>
          <w:sz w:val="20"/>
          <w:szCs w:val="20"/>
        </w:rPr>
        <w:t>to</w:t>
      </w:r>
      <w:proofErr w:type="spellEnd"/>
      <w:r w:rsidR="005212C7">
        <w:rPr>
          <w:sz w:val="20"/>
          <w:szCs w:val="20"/>
        </w:rPr>
        <w:t xml:space="preserve"> </w:t>
      </w:r>
      <w:proofErr w:type="spellStart"/>
      <w:r w:rsidR="005212C7">
        <w:rPr>
          <w:sz w:val="20"/>
          <w:szCs w:val="20"/>
        </w:rPr>
        <w:t>diagnose</w:t>
      </w:r>
      <w:proofErr w:type="spellEnd"/>
      <w:r w:rsidR="005212C7">
        <w:rPr>
          <w:sz w:val="20"/>
          <w:szCs w:val="20"/>
        </w:rPr>
        <w:t xml:space="preserve"> </w:t>
      </w:r>
      <w:proofErr w:type="spellStart"/>
      <w:r w:rsidR="005212C7">
        <w:rPr>
          <w:sz w:val="20"/>
          <w:szCs w:val="20"/>
        </w:rPr>
        <w:t>and</w:t>
      </w:r>
      <w:proofErr w:type="spellEnd"/>
      <w:r w:rsidR="005212C7">
        <w:rPr>
          <w:sz w:val="20"/>
          <w:szCs w:val="20"/>
        </w:rPr>
        <w:t xml:space="preserve"> </w:t>
      </w:r>
      <w:proofErr w:type="spellStart"/>
      <w:r w:rsidR="005212C7">
        <w:rPr>
          <w:sz w:val="20"/>
          <w:szCs w:val="20"/>
        </w:rPr>
        <w:t>treat</w:t>
      </w:r>
      <w:proofErr w:type="spellEnd"/>
      <w:r w:rsidR="005212C7">
        <w:rPr>
          <w:sz w:val="20"/>
          <w:szCs w:val="20"/>
        </w:rPr>
        <w:t>.</w:t>
      </w:r>
      <w:r w:rsidRPr="004718EF">
        <w:rPr>
          <w:sz w:val="20"/>
          <w:szCs w:val="20"/>
        </w:rPr>
        <w:t xml:space="preserve"> </w:t>
      </w:r>
      <w:proofErr w:type="spellStart"/>
      <w:r w:rsidRPr="004718EF">
        <w:rPr>
          <w:rStyle w:val="docsum-journal-citation"/>
          <w:sz w:val="20"/>
          <w:szCs w:val="20"/>
        </w:rPr>
        <w:t>Haemophilia</w:t>
      </w:r>
      <w:proofErr w:type="spellEnd"/>
      <w:r w:rsidRPr="004718EF">
        <w:rPr>
          <w:rStyle w:val="docsum-journal-citation"/>
          <w:sz w:val="20"/>
          <w:szCs w:val="20"/>
        </w:rPr>
        <w:t xml:space="preserve">. 2020;26: e49-e50. </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Fine</w:t>
      </w:r>
      <w:proofErr w:type="spellEnd"/>
      <w:r w:rsidRPr="004718EF">
        <w:rPr>
          <w:rFonts w:ascii="Times New Roman" w:hAnsi="Times New Roman" w:cs="Times New Roman"/>
          <w:sz w:val="20"/>
          <w:szCs w:val="20"/>
        </w:rPr>
        <w:t xml:space="preserve"> G, </w:t>
      </w:r>
      <w:proofErr w:type="spellStart"/>
      <w:r w:rsidRPr="004718EF">
        <w:rPr>
          <w:rFonts w:ascii="Times New Roman" w:hAnsi="Times New Roman" w:cs="Times New Roman"/>
          <w:sz w:val="20"/>
          <w:szCs w:val="20"/>
        </w:rPr>
        <w:t>Bauer</w:t>
      </w:r>
      <w:proofErr w:type="spellEnd"/>
      <w:r w:rsidRPr="004718EF">
        <w:rPr>
          <w:rFonts w:ascii="Times New Roman" w:hAnsi="Times New Roman" w:cs="Times New Roman"/>
          <w:sz w:val="20"/>
          <w:szCs w:val="20"/>
        </w:rPr>
        <w:t xml:space="preserve"> K, Al-</w:t>
      </w:r>
      <w:proofErr w:type="spellStart"/>
      <w:r w:rsidRPr="004718EF">
        <w:rPr>
          <w:rFonts w:ascii="Times New Roman" w:hAnsi="Times New Roman" w:cs="Times New Roman"/>
          <w:sz w:val="20"/>
          <w:szCs w:val="20"/>
        </w:rPr>
        <w:t>Mohaya</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Woo</w:t>
      </w:r>
      <w:proofErr w:type="spellEnd"/>
      <w:r w:rsidRPr="004718EF">
        <w:rPr>
          <w:rFonts w:ascii="Times New Roman" w:hAnsi="Times New Roman" w:cs="Times New Roman"/>
          <w:sz w:val="20"/>
          <w:szCs w:val="20"/>
        </w:rPr>
        <w:t xml:space="preserve"> SB. </w:t>
      </w:r>
      <w:proofErr w:type="spellStart"/>
      <w:r w:rsidRPr="004718EF">
        <w:rPr>
          <w:rFonts w:ascii="Times New Roman" w:hAnsi="Times New Roman" w:cs="Times New Roman"/>
          <w:sz w:val="20"/>
          <w:szCs w:val="20"/>
        </w:rPr>
        <w:t>Succesful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treatment</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gingivitis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warfarin</w:t>
      </w:r>
      <w:proofErr w:type="spellEnd"/>
      <w:r w:rsidRPr="004718EF">
        <w:rPr>
          <w:rFonts w:ascii="Times New Roman" w:hAnsi="Times New Roman" w:cs="Times New Roman"/>
          <w:sz w:val="20"/>
          <w:szCs w:val="20"/>
        </w:rPr>
        <w:t xml:space="preserve">. Oral </w:t>
      </w:r>
      <w:proofErr w:type="spellStart"/>
      <w:r w:rsidRPr="004718EF">
        <w:rPr>
          <w:rFonts w:ascii="Times New Roman" w:hAnsi="Times New Roman" w:cs="Times New Roman"/>
          <w:sz w:val="20"/>
          <w:szCs w:val="20"/>
        </w:rPr>
        <w:t>Surg</w:t>
      </w:r>
      <w:proofErr w:type="spellEnd"/>
      <w:r w:rsidRPr="004718EF">
        <w:rPr>
          <w:rFonts w:ascii="Times New Roman" w:hAnsi="Times New Roman" w:cs="Times New Roman"/>
          <w:sz w:val="20"/>
          <w:szCs w:val="20"/>
        </w:rPr>
        <w:t xml:space="preserve"> Oral </w:t>
      </w:r>
      <w:proofErr w:type="spellStart"/>
      <w:r w:rsidRPr="004718EF">
        <w:rPr>
          <w:rFonts w:ascii="Times New Roman" w:hAnsi="Times New Roman" w:cs="Times New Roman"/>
          <w:sz w:val="20"/>
          <w:szCs w:val="20"/>
        </w:rPr>
        <w:t>Med</w:t>
      </w:r>
      <w:proofErr w:type="spellEnd"/>
      <w:r w:rsidRPr="004718EF">
        <w:rPr>
          <w:rFonts w:ascii="Times New Roman" w:hAnsi="Times New Roman" w:cs="Times New Roman"/>
          <w:sz w:val="20"/>
          <w:szCs w:val="20"/>
        </w:rPr>
        <w:t xml:space="preserve"> Oral </w:t>
      </w:r>
      <w:proofErr w:type="spellStart"/>
      <w:r w:rsidRPr="004718EF">
        <w:rPr>
          <w:rFonts w:ascii="Times New Roman" w:hAnsi="Times New Roman" w:cs="Times New Roman"/>
          <w:sz w:val="20"/>
          <w:szCs w:val="20"/>
        </w:rPr>
        <w:t>Pathol</w:t>
      </w:r>
      <w:proofErr w:type="spellEnd"/>
      <w:r w:rsidRPr="004718EF">
        <w:rPr>
          <w:rFonts w:ascii="Times New Roman" w:hAnsi="Times New Roman" w:cs="Times New Roman"/>
          <w:sz w:val="20"/>
          <w:szCs w:val="20"/>
        </w:rPr>
        <w:t xml:space="preserve"> oral </w:t>
      </w:r>
      <w:proofErr w:type="spellStart"/>
      <w:r w:rsidRPr="004718EF">
        <w:rPr>
          <w:rFonts w:ascii="Times New Roman" w:hAnsi="Times New Roman" w:cs="Times New Roman"/>
          <w:sz w:val="20"/>
          <w:szCs w:val="20"/>
        </w:rPr>
        <w:t>Radiol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Endod</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2009;107: 77-80</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bCs/>
          <w:sz w:val="20"/>
          <w:szCs w:val="20"/>
        </w:rPr>
        <w:t>Tefs</w:t>
      </w:r>
      <w:proofErr w:type="spellEnd"/>
      <w:r w:rsidRPr="004718EF">
        <w:rPr>
          <w:rFonts w:ascii="Times New Roman" w:hAnsi="Times New Roman" w:cs="Times New Roman"/>
          <w:bCs/>
          <w:sz w:val="20"/>
          <w:szCs w:val="20"/>
        </w:rPr>
        <w:t xml:space="preserve"> K</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Kobelt</w:t>
      </w:r>
      <w:proofErr w:type="spellEnd"/>
      <w:r w:rsidRPr="004718EF">
        <w:rPr>
          <w:rFonts w:ascii="Times New Roman" w:hAnsi="Times New Roman" w:cs="Times New Roman"/>
          <w:sz w:val="20"/>
          <w:szCs w:val="20"/>
        </w:rPr>
        <w:t xml:space="preserve"> L, </w:t>
      </w:r>
      <w:proofErr w:type="spellStart"/>
      <w:r w:rsidRPr="004718EF">
        <w:rPr>
          <w:rFonts w:ascii="Times New Roman" w:hAnsi="Times New Roman" w:cs="Times New Roman"/>
          <w:sz w:val="20"/>
          <w:szCs w:val="20"/>
        </w:rPr>
        <w:t>Ziegler</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Hügle</w:t>
      </w:r>
      <w:proofErr w:type="spellEnd"/>
      <w:r w:rsidRPr="004718EF">
        <w:rPr>
          <w:rFonts w:ascii="Times New Roman" w:hAnsi="Times New Roman" w:cs="Times New Roman"/>
          <w:sz w:val="20"/>
          <w:szCs w:val="20"/>
        </w:rPr>
        <w:t xml:space="preserve"> B, </w:t>
      </w:r>
      <w:proofErr w:type="spellStart"/>
      <w:r w:rsidRPr="004718EF">
        <w:rPr>
          <w:rFonts w:ascii="Times New Roman" w:hAnsi="Times New Roman" w:cs="Times New Roman"/>
          <w:bCs/>
          <w:sz w:val="20"/>
          <w:szCs w:val="20"/>
        </w:rPr>
        <w:t>Schuster</w:t>
      </w:r>
      <w:proofErr w:type="spellEnd"/>
      <w:r w:rsidRPr="004718EF">
        <w:rPr>
          <w:rFonts w:ascii="Times New Roman" w:hAnsi="Times New Roman" w:cs="Times New Roman"/>
          <w:bCs/>
          <w:sz w:val="20"/>
          <w:szCs w:val="20"/>
        </w:rPr>
        <w:t xml:space="preserve"> V</w:t>
      </w:r>
      <w:r w:rsidRPr="004718EF">
        <w:rPr>
          <w:rFonts w:ascii="Times New Roman" w:hAnsi="Times New Roman" w:cs="Times New Roman"/>
          <w:sz w:val="20"/>
          <w:szCs w:val="20"/>
        </w:rPr>
        <w:t xml:space="preserve">. </w:t>
      </w:r>
      <w:hyperlink r:id="rId56" w:history="1">
        <w:proofErr w:type="spellStart"/>
        <w:r w:rsidRPr="004718EF">
          <w:rPr>
            <w:rFonts w:ascii="Times New Roman" w:hAnsi="Times New Roman" w:cs="Times New Roman"/>
            <w:sz w:val="20"/>
            <w:szCs w:val="20"/>
          </w:rPr>
          <w:t>Difficulties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mutation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screening</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(PLG) gene in </w:t>
        </w:r>
        <w:proofErr w:type="spellStart"/>
        <w:r w:rsidRPr="004718EF">
          <w:rPr>
            <w:rFonts w:ascii="Times New Roman" w:hAnsi="Times New Roman" w:cs="Times New Roman"/>
            <w:sz w:val="20"/>
            <w:szCs w:val="20"/>
          </w:rPr>
          <w:t>patients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severe </w:t>
        </w:r>
        <w:proofErr w:type="spellStart"/>
        <w:r w:rsidRPr="004718EF">
          <w:rPr>
            <w:rFonts w:ascii="Times New Roman" w:hAnsi="Times New Roman" w:cs="Times New Roman"/>
            <w:sz w:val="20"/>
            <w:szCs w:val="20"/>
          </w:rPr>
          <w:t>hypoplasminogenemia</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Arch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Ophthalmol</w:t>
      </w:r>
      <w:proofErr w:type="spellEnd"/>
      <w:r w:rsidRPr="004718EF">
        <w:rPr>
          <w:rFonts w:ascii="Times New Roman" w:hAnsi="Times New Roman" w:cs="Times New Roman"/>
          <w:sz w:val="20"/>
          <w:szCs w:val="20"/>
        </w:rPr>
        <w:t>. 2007;125:1303</w:t>
      </w:r>
      <w:r w:rsidR="005212C7">
        <w:rPr>
          <w:rFonts w:ascii="Times New Roman" w:hAnsi="Times New Roman" w:cs="Times New Roman"/>
          <w:sz w:val="20"/>
          <w:szCs w:val="20"/>
        </w:rPr>
        <w:t>.</w:t>
      </w:r>
      <w:r w:rsidRPr="004718EF">
        <w:rPr>
          <w:rFonts w:ascii="Times New Roman" w:hAnsi="Times New Roman" w:cs="Times New Roman"/>
          <w:sz w:val="20"/>
          <w:szCs w:val="20"/>
        </w:rPr>
        <w:t xml:space="preserve"> </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bCs/>
          <w:sz w:val="20"/>
          <w:szCs w:val="20"/>
        </w:rPr>
        <w:t>Tefs</w:t>
      </w:r>
      <w:proofErr w:type="spellEnd"/>
      <w:r w:rsidRPr="004718EF">
        <w:rPr>
          <w:rFonts w:ascii="Times New Roman" w:hAnsi="Times New Roman" w:cs="Times New Roman"/>
          <w:bCs/>
          <w:sz w:val="20"/>
          <w:szCs w:val="20"/>
        </w:rPr>
        <w:t xml:space="preserve"> K</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Georgieva</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Seregard</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Tait</w:t>
      </w:r>
      <w:proofErr w:type="spellEnd"/>
      <w:r w:rsidRPr="004718EF">
        <w:rPr>
          <w:rFonts w:ascii="Times New Roman" w:hAnsi="Times New Roman" w:cs="Times New Roman"/>
          <w:sz w:val="20"/>
          <w:szCs w:val="20"/>
        </w:rPr>
        <w:t xml:space="preserve"> CR, </w:t>
      </w:r>
      <w:proofErr w:type="spellStart"/>
      <w:r w:rsidRPr="004718EF">
        <w:rPr>
          <w:rFonts w:ascii="Times New Roman" w:hAnsi="Times New Roman" w:cs="Times New Roman"/>
          <w:sz w:val="20"/>
          <w:szCs w:val="20"/>
        </w:rPr>
        <w:t>Luchtman-Jones</w:t>
      </w:r>
      <w:proofErr w:type="spellEnd"/>
      <w:r w:rsidRPr="004718EF">
        <w:rPr>
          <w:rFonts w:ascii="Times New Roman" w:hAnsi="Times New Roman" w:cs="Times New Roman"/>
          <w:sz w:val="20"/>
          <w:szCs w:val="20"/>
        </w:rPr>
        <w:t xml:space="preserve"> L, </w:t>
      </w:r>
      <w:proofErr w:type="spellStart"/>
      <w:r w:rsidRPr="004718EF">
        <w:rPr>
          <w:rFonts w:ascii="Times New Roman" w:hAnsi="Times New Roman" w:cs="Times New Roman"/>
          <w:sz w:val="20"/>
          <w:szCs w:val="20"/>
        </w:rPr>
        <w:t>Ziegler</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Hügle</w:t>
      </w:r>
      <w:proofErr w:type="spellEnd"/>
      <w:r w:rsidRPr="004718EF">
        <w:rPr>
          <w:rFonts w:ascii="Times New Roman" w:hAnsi="Times New Roman" w:cs="Times New Roman"/>
          <w:sz w:val="20"/>
          <w:szCs w:val="20"/>
        </w:rPr>
        <w:t xml:space="preserve"> B, </w:t>
      </w:r>
      <w:proofErr w:type="spellStart"/>
      <w:r w:rsidRPr="004718EF">
        <w:rPr>
          <w:rFonts w:ascii="Times New Roman" w:hAnsi="Times New Roman" w:cs="Times New Roman"/>
          <w:bCs/>
          <w:sz w:val="20"/>
          <w:szCs w:val="20"/>
        </w:rPr>
        <w:t>Schuster</w:t>
      </w:r>
      <w:proofErr w:type="spellEnd"/>
      <w:r w:rsidRPr="004718EF">
        <w:rPr>
          <w:rFonts w:ascii="Times New Roman" w:hAnsi="Times New Roman" w:cs="Times New Roman"/>
          <w:bCs/>
          <w:sz w:val="20"/>
          <w:szCs w:val="20"/>
        </w:rPr>
        <w:t xml:space="preserve"> V</w:t>
      </w:r>
      <w:r w:rsidRPr="004718EF">
        <w:rPr>
          <w:rFonts w:ascii="Times New Roman" w:hAnsi="Times New Roman" w:cs="Times New Roman"/>
          <w:sz w:val="20"/>
          <w:szCs w:val="20"/>
        </w:rPr>
        <w:t xml:space="preserve">. </w:t>
      </w:r>
      <w:hyperlink r:id="rId57" w:history="1">
        <w:proofErr w:type="spellStart"/>
        <w:r w:rsidRPr="004718EF">
          <w:rPr>
            <w:rFonts w:ascii="Times New Roman" w:hAnsi="Times New Roman" w:cs="Times New Roman"/>
            <w:sz w:val="20"/>
            <w:szCs w:val="20"/>
          </w:rPr>
          <w:t>Characterization</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variants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healthy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subjects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mutants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patients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inherited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isoelectric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focusing</w:t>
        </w:r>
        <w:proofErr w:type="spellEnd"/>
        <w:r w:rsidRPr="004718EF">
          <w:rPr>
            <w:rFonts w:ascii="Times New Roman" w:hAnsi="Times New Roman" w:cs="Times New Roman"/>
            <w:sz w:val="20"/>
            <w:szCs w:val="20"/>
          </w:rPr>
          <w:t xml:space="preserve"> gel </w:t>
        </w:r>
        <w:proofErr w:type="spellStart"/>
        <w:r w:rsidRPr="004718EF">
          <w:rPr>
            <w:rFonts w:ascii="Times New Roman" w:hAnsi="Times New Roman" w:cs="Times New Roman"/>
            <w:sz w:val="20"/>
            <w:szCs w:val="20"/>
          </w:rPr>
          <w:t>electrophoresis</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Haemost</w:t>
      </w:r>
      <w:proofErr w:type="spellEnd"/>
      <w:r w:rsidRPr="004718EF">
        <w:rPr>
          <w:rFonts w:ascii="Times New Roman" w:hAnsi="Times New Roman" w:cs="Times New Roman"/>
          <w:sz w:val="20"/>
          <w:szCs w:val="20"/>
        </w:rPr>
        <w:t>. 2004;92:352-</w:t>
      </w:r>
      <w:r w:rsidR="005212C7">
        <w:rPr>
          <w:rFonts w:ascii="Times New Roman" w:hAnsi="Times New Roman" w:cs="Times New Roman"/>
          <w:sz w:val="20"/>
          <w:szCs w:val="20"/>
        </w:rPr>
        <w:t>35</w:t>
      </w:r>
      <w:r w:rsidRPr="004718EF">
        <w:rPr>
          <w:rFonts w:ascii="Times New Roman" w:hAnsi="Times New Roman" w:cs="Times New Roman"/>
          <w:sz w:val="20"/>
          <w:szCs w:val="20"/>
        </w:rPr>
        <w:t>7.</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bCs/>
          <w:sz w:val="20"/>
          <w:szCs w:val="20"/>
        </w:rPr>
        <w:lastRenderedPageBreak/>
        <w:t>Tefs</w:t>
      </w:r>
      <w:proofErr w:type="spellEnd"/>
      <w:r w:rsidRPr="004718EF">
        <w:rPr>
          <w:rFonts w:ascii="Times New Roman" w:hAnsi="Times New Roman" w:cs="Times New Roman"/>
          <w:bCs/>
          <w:sz w:val="20"/>
          <w:szCs w:val="20"/>
        </w:rPr>
        <w:t xml:space="preserve"> K</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Ziegler</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Georgieva</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Hügle</w:t>
      </w:r>
      <w:proofErr w:type="spellEnd"/>
      <w:r w:rsidRPr="004718EF">
        <w:rPr>
          <w:rFonts w:ascii="Times New Roman" w:hAnsi="Times New Roman" w:cs="Times New Roman"/>
          <w:sz w:val="20"/>
          <w:szCs w:val="20"/>
        </w:rPr>
        <w:t xml:space="preserve"> B, </w:t>
      </w:r>
      <w:proofErr w:type="spellStart"/>
      <w:r w:rsidRPr="004718EF">
        <w:rPr>
          <w:rFonts w:ascii="Times New Roman" w:hAnsi="Times New Roman" w:cs="Times New Roman"/>
          <w:bCs/>
          <w:sz w:val="20"/>
          <w:szCs w:val="20"/>
        </w:rPr>
        <w:t>Schuster</w:t>
      </w:r>
      <w:proofErr w:type="spellEnd"/>
      <w:r w:rsidRPr="004718EF">
        <w:rPr>
          <w:rFonts w:ascii="Times New Roman" w:hAnsi="Times New Roman" w:cs="Times New Roman"/>
          <w:bCs/>
          <w:sz w:val="20"/>
          <w:szCs w:val="20"/>
        </w:rPr>
        <w:t xml:space="preserve"> V</w:t>
      </w:r>
      <w:r w:rsidRPr="004718EF">
        <w:rPr>
          <w:rFonts w:ascii="Times New Roman" w:hAnsi="Times New Roman" w:cs="Times New Roman"/>
          <w:sz w:val="20"/>
          <w:szCs w:val="20"/>
        </w:rPr>
        <w:t xml:space="preserve">. </w:t>
      </w:r>
      <w:hyperlink r:id="rId58" w:history="1">
        <w:r w:rsidRPr="004718EF">
          <w:rPr>
            <w:rFonts w:ascii="Times New Roman" w:hAnsi="Times New Roman" w:cs="Times New Roman"/>
            <w:sz w:val="20"/>
            <w:szCs w:val="20"/>
          </w:rPr>
          <w:t xml:space="preserve">A </w:t>
        </w:r>
        <w:proofErr w:type="spellStart"/>
        <w:r w:rsidRPr="004718EF">
          <w:rPr>
            <w:rFonts w:ascii="Times New Roman" w:hAnsi="Times New Roman" w:cs="Times New Roman"/>
            <w:sz w:val="20"/>
            <w:szCs w:val="20"/>
          </w:rPr>
          <w:t>nucleic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acid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exchange</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Intron</w:t>
        </w:r>
        <w:proofErr w:type="spellEnd"/>
        <w:r w:rsidRPr="004718EF">
          <w:rPr>
            <w:rFonts w:ascii="Times New Roman" w:hAnsi="Times New Roman" w:cs="Times New Roman"/>
            <w:sz w:val="20"/>
            <w:szCs w:val="20"/>
          </w:rPr>
          <w:t xml:space="preserve"> F (</w:t>
        </w:r>
        <w:proofErr w:type="spellStart"/>
        <w:r w:rsidRPr="004718EF">
          <w:rPr>
            <w:rFonts w:ascii="Times New Roman" w:hAnsi="Times New Roman" w:cs="Times New Roman"/>
            <w:sz w:val="20"/>
            <w:szCs w:val="20"/>
          </w:rPr>
          <w:t>Intron</w:t>
        </w:r>
        <w:proofErr w:type="spellEnd"/>
        <w:r w:rsidRPr="004718EF">
          <w:rPr>
            <w:rFonts w:ascii="Times New Roman" w:hAnsi="Times New Roman" w:cs="Times New Roman"/>
            <w:sz w:val="20"/>
            <w:szCs w:val="20"/>
          </w:rPr>
          <w:t xml:space="preserve"> F-14T&gt;G)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human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gene is </w:t>
        </w:r>
        <w:proofErr w:type="spellStart"/>
        <w:r w:rsidRPr="004718EF">
          <w:rPr>
            <w:rFonts w:ascii="Times New Roman" w:hAnsi="Times New Roman" w:cs="Times New Roman"/>
            <w:sz w:val="20"/>
            <w:szCs w:val="20"/>
          </w:rPr>
          <w:t>only</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common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polymorphism</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not a </w:t>
        </w:r>
        <w:proofErr w:type="spellStart"/>
        <w:r w:rsidRPr="004718EF">
          <w:rPr>
            <w:rFonts w:ascii="Times New Roman" w:hAnsi="Times New Roman" w:cs="Times New Roman"/>
            <w:sz w:val="20"/>
            <w:szCs w:val="20"/>
          </w:rPr>
          <w:t>true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mutation</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Haemost</w:t>
      </w:r>
      <w:proofErr w:type="spellEnd"/>
      <w:r w:rsidRPr="004718EF">
        <w:rPr>
          <w:rFonts w:ascii="Times New Roman" w:hAnsi="Times New Roman" w:cs="Times New Roman"/>
          <w:sz w:val="20"/>
          <w:szCs w:val="20"/>
        </w:rPr>
        <w:t>. 2004;91:830-</w:t>
      </w:r>
      <w:r w:rsidR="005212C7">
        <w:rPr>
          <w:rFonts w:ascii="Times New Roman" w:hAnsi="Times New Roman" w:cs="Times New Roman"/>
          <w:sz w:val="20"/>
          <w:szCs w:val="20"/>
        </w:rPr>
        <w:t>83</w:t>
      </w:r>
      <w:r w:rsidRPr="004718EF">
        <w:rPr>
          <w:rFonts w:ascii="Times New Roman" w:hAnsi="Times New Roman" w:cs="Times New Roman"/>
          <w:sz w:val="20"/>
          <w:szCs w:val="20"/>
        </w:rPr>
        <w:t xml:space="preserve">1; </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Kayikcioglu</w:t>
      </w:r>
      <w:proofErr w:type="spellEnd"/>
      <w:r w:rsidRPr="004718EF">
        <w:rPr>
          <w:rFonts w:ascii="Times New Roman" w:hAnsi="Times New Roman" w:cs="Times New Roman"/>
          <w:sz w:val="20"/>
          <w:szCs w:val="20"/>
        </w:rPr>
        <w:t xml:space="preserve"> F, </w:t>
      </w:r>
      <w:proofErr w:type="spellStart"/>
      <w:r w:rsidRPr="004718EF">
        <w:rPr>
          <w:rFonts w:ascii="Times New Roman" w:hAnsi="Times New Roman" w:cs="Times New Roman"/>
          <w:sz w:val="20"/>
          <w:szCs w:val="20"/>
        </w:rPr>
        <w:t>Bulbul</w:t>
      </w:r>
      <w:proofErr w:type="spellEnd"/>
      <w:r w:rsidRPr="004718EF">
        <w:rPr>
          <w:rFonts w:ascii="Times New Roman" w:hAnsi="Times New Roman" w:cs="Times New Roman"/>
          <w:sz w:val="20"/>
          <w:szCs w:val="20"/>
        </w:rPr>
        <w:t xml:space="preserve"> D, </w:t>
      </w:r>
      <w:proofErr w:type="spellStart"/>
      <w:r w:rsidRPr="004718EF">
        <w:rPr>
          <w:rFonts w:ascii="Times New Roman" w:hAnsi="Times New Roman" w:cs="Times New Roman"/>
          <w:sz w:val="20"/>
          <w:szCs w:val="20"/>
        </w:rPr>
        <w:t>Celiker</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Kucukali</w:t>
      </w:r>
      <w:proofErr w:type="spellEnd"/>
      <w:r w:rsidRPr="004718EF">
        <w:rPr>
          <w:rFonts w:ascii="Times New Roman" w:hAnsi="Times New Roman" w:cs="Times New Roman"/>
          <w:sz w:val="20"/>
          <w:szCs w:val="20"/>
        </w:rPr>
        <w:t xml:space="preserve"> T.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inflammation</w:t>
      </w:r>
      <w:proofErr w:type="spellEnd"/>
      <w:r w:rsidRPr="004718EF">
        <w:rPr>
          <w:rFonts w:ascii="Times New Roman" w:hAnsi="Times New Roman" w:cs="Times New Roman"/>
          <w:bCs/>
          <w:sz w:val="20"/>
          <w:szCs w:val="20"/>
        </w:rPr>
        <w:t xml:space="preserve"> of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cervix</w:t>
      </w:r>
      <w:proofErr w:type="spellEnd"/>
      <w:r w:rsidRPr="004718EF">
        <w:rPr>
          <w:rFonts w:ascii="Times New Roman" w:hAnsi="Times New Roman" w:cs="Times New Roman"/>
          <w:bCs/>
          <w:sz w:val="20"/>
          <w:szCs w:val="20"/>
        </w:rPr>
        <w:t xml:space="preserve">: a </w:t>
      </w:r>
      <w:proofErr w:type="spellStart"/>
      <w:r w:rsidRPr="004718EF">
        <w:rPr>
          <w:rFonts w:ascii="Times New Roman" w:hAnsi="Times New Roman" w:cs="Times New Roman"/>
          <w:bCs/>
          <w:sz w:val="20"/>
          <w:szCs w:val="20"/>
        </w:rPr>
        <w:t>case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report</w:t>
      </w:r>
      <w:proofErr w:type="spellEnd"/>
      <w:r w:rsidRPr="004718EF">
        <w:rPr>
          <w:rFonts w:ascii="Times New Roman" w:hAnsi="Times New Roman" w:cs="Times New Roman"/>
          <w:bCs/>
          <w:sz w:val="20"/>
          <w:szCs w:val="20"/>
        </w:rPr>
        <w:t xml:space="preserve">. </w:t>
      </w:r>
      <w:r w:rsidRPr="004718EF">
        <w:rPr>
          <w:rFonts w:ascii="Times New Roman" w:hAnsi="Times New Roman" w:cs="Times New Roman"/>
          <w:sz w:val="20"/>
          <w:szCs w:val="20"/>
        </w:rPr>
        <w:t xml:space="preserve">J </w:t>
      </w:r>
      <w:proofErr w:type="spellStart"/>
      <w:r w:rsidRPr="004718EF">
        <w:rPr>
          <w:rFonts w:ascii="Times New Roman" w:hAnsi="Times New Roman" w:cs="Times New Roman"/>
          <w:sz w:val="20"/>
          <w:szCs w:val="20"/>
        </w:rPr>
        <w:t>Reprod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Med</w:t>
      </w:r>
      <w:proofErr w:type="spellEnd"/>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2005;50 801–</w:t>
      </w:r>
      <w:r w:rsidR="005212C7">
        <w:rPr>
          <w:rFonts w:ascii="Times New Roman" w:hAnsi="Times New Roman" w:cs="Times New Roman"/>
          <w:sz w:val="20"/>
          <w:szCs w:val="20"/>
        </w:rPr>
        <w:t>80</w:t>
      </w:r>
      <w:r w:rsidRPr="004718EF">
        <w:rPr>
          <w:rFonts w:ascii="Times New Roman" w:hAnsi="Times New Roman" w:cs="Times New Roman"/>
          <w:sz w:val="20"/>
          <w:szCs w:val="20"/>
        </w:rPr>
        <w:t>4</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Pantanowitz</w:t>
      </w:r>
      <w:proofErr w:type="spellEnd"/>
      <w:r w:rsidRPr="004718EF">
        <w:rPr>
          <w:rFonts w:ascii="Times New Roman" w:hAnsi="Times New Roman" w:cs="Times New Roman"/>
          <w:sz w:val="20"/>
          <w:szCs w:val="20"/>
        </w:rPr>
        <w:t xml:space="preserve"> L, </w:t>
      </w:r>
      <w:proofErr w:type="spellStart"/>
      <w:r w:rsidRPr="004718EF">
        <w:rPr>
          <w:rFonts w:ascii="Times New Roman" w:hAnsi="Times New Roman" w:cs="Times New Roman"/>
          <w:sz w:val="20"/>
          <w:szCs w:val="20"/>
        </w:rPr>
        <w:t>Fraser</w:t>
      </w:r>
      <w:proofErr w:type="spellEnd"/>
      <w:r w:rsidRPr="004718EF">
        <w:rPr>
          <w:rFonts w:ascii="Times New Roman" w:hAnsi="Times New Roman" w:cs="Times New Roman"/>
          <w:sz w:val="20"/>
          <w:szCs w:val="20"/>
        </w:rPr>
        <w:t xml:space="preserve"> JL.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change</w:t>
      </w:r>
      <w:proofErr w:type="spellEnd"/>
      <w:r w:rsidRPr="004718EF">
        <w:rPr>
          <w:rFonts w:ascii="Times New Roman" w:hAnsi="Times New Roman" w:cs="Times New Roman"/>
          <w:bCs/>
          <w:sz w:val="20"/>
          <w:szCs w:val="20"/>
        </w:rPr>
        <w:t xml:space="preserve"> of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female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genital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tract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Fertil</w:t>
      </w:r>
      <w:proofErr w:type="spellEnd"/>
      <w:r w:rsidRPr="004718EF">
        <w:rPr>
          <w:rFonts w:ascii="Times New Roman" w:hAnsi="Times New Roman" w:cs="Times New Roman"/>
          <w:sz w:val="20"/>
          <w:szCs w:val="20"/>
        </w:rPr>
        <w:t xml:space="preserve"> Steril</w:t>
      </w:r>
      <w:r w:rsidR="005212C7">
        <w:rPr>
          <w:rFonts w:ascii="Times New Roman" w:hAnsi="Times New Roman" w:cs="Times New Roman"/>
          <w:sz w:val="20"/>
          <w:szCs w:val="20"/>
        </w:rPr>
        <w:t>.</w:t>
      </w:r>
      <w:r w:rsidRPr="004718EF">
        <w:rPr>
          <w:rFonts w:ascii="Times New Roman" w:hAnsi="Times New Roman" w:cs="Times New Roman"/>
          <w:sz w:val="20"/>
          <w:szCs w:val="20"/>
        </w:rPr>
        <w:t xml:space="preserve"> 2002;78:1123–</w:t>
      </w:r>
      <w:r w:rsidR="005212C7">
        <w:rPr>
          <w:rFonts w:ascii="Times New Roman" w:hAnsi="Times New Roman" w:cs="Times New Roman"/>
          <w:sz w:val="20"/>
          <w:szCs w:val="20"/>
        </w:rPr>
        <w:t>112</w:t>
      </w:r>
      <w:r w:rsidRPr="004718EF">
        <w:rPr>
          <w:rFonts w:ascii="Times New Roman" w:hAnsi="Times New Roman" w:cs="Times New Roman"/>
          <w:sz w:val="20"/>
          <w:szCs w:val="20"/>
        </w:rPr>
        <w:t>4</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 Karaer A, Mert I, </w:t>
      </w:r>
      <w:proofErr w:type="spellStart"/>
      <w:r w:rsidRPr="004718EF">
        <w:rPr>
          <w:rFonts w:ascii="Times New Roman" w:hAnsi="Times New Roman" w:cs="Times New Roman"/>
          <w:sz w:val="20"/>
          <w:szCs w:val="20"/>
        </w:rPr>
        <w:t>Akinsu</w:t>
      </w:r>
      <w:proofErr w:type="spellEnd"/>
      <w:r w:rsidRPr="004718EF">
        <w:rPr>
          <w:rFonts w:ascii="Times New Roman" w:hAnsi="Times New Roman" w:cs="Times New Roman"/>
          <w:sz w:val="20"/>
          <w:szCs w:val="20"/>
        </w:rPr>
        <w:t xml:space="preserve"> F, </w:t>
      </w:r>
      <w:proofErr w:type="spellStart"/>
      <w:r w:rsidRPr="004718EF">
        <w:rPr>
          <w:rFonts w:ascii="Times New Roman" w:hAnsi="Times New Roman" w:cs="Times New Roman"/>
          <w:sz w:val="20"/>
          <w:szCs w:val="20"/>
        </w:rPr>
        <w:t>Tug</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Tefs</w:t>
      </w:r>
      <w:proofErr w:type="spellEnd"/>
      <w:r w:rsidRPr="004718EF">
        <w:rPr>
          <w:rFonts w:ascii="Times New Roman" w:hAnsi="Times New Roman" w:cs="Times New Roman"/>
          <w:sz w:val="20"/>
          <w:szCs w:val="20"/>
        </w:rPr>
        <w:t xml:space="preserve"> K, </w:t>
      </w:r>
      <w:proofErr w:type="spellStart"/>
      <w:r w:rsidRPr="004718EF">
        <w:rPr>
          <w:rFonts w:ascii="Times New Roman" w:hAnsi="Times New Roman" w:cs="Times New Roman"/>
          <w:sz w:val="20"/>
          <w:szCs w:val="20"/>
        </w:rPr>
        <w:t>Schuster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Mollamahmutoglu</w:t>
      </w:r>
      <w:proofErr w:type="spellEnd"/>
      <w:r w:rsidRPr="004718EF">
        <w:rPr>
          <w:rFonts w:ascii="Times New Roman" w:hAnsi="Times New Roman" w:cs="Times New Roman"/>
          <w:sz w:val="20"/>
          <w:szCs w:val="20"/>
        </w:rPr>
        <w:t xml:space="preserve"> L.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inflammation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involving</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female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genital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tract</w:t>
      </w:r>
      <w:proofErr w:type="spellEnd"/>
      <w:r w:rsidRPr="004718EF">
        <w:rPr>
          <w:rFonts w:ascii="Times New Roman" w:hAnsi="Times New Roman" w:cs="Times New Roman"/>
          <w:bCs/>
          <w:sz w:val="20"/>
          <w:szCs w:val="20"/>
        </w:rPr>
        <w:t xml:space="preserve">. </w:t>
      </w:r>
      <w:r w:rsidRPr="004718EF">
        <w:rPr>
          <w:rFonts w:ascii="Times New Roman" w:hAnsi="Times New Roman" w:cs="Times New Roman"/>
          <w:sz w:val="20"/>
          <w:szCs w:val="20"/>
        </w:rPr>
        <w:t xml:space="preserve">J </w:t>
      </w:r>
      <w:proofErr w:type="spellStart"/>
      <w:r w:rsidRPr="004718EF">
        <w:rPr>
          <w:rFonts w:ascii="Times New Roman" w:hAnsi="Times New Roman" w:cs="Times New Roman"/>
          <w:sz w:val="20"/>
          <w:szCs w:val="20"/>
        </w:rPr>
        <w:t>Obstet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Gynaecol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Res</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2007;33:581–</w:t>
      </w:r>
      <w:r w:rsidR="005212C7">
        <w:rPr>
          <w:rFonts w:ascii="Times New Roman" w:hAnsi="Times New Roman" w:cs="Times New Roman"/>
          <w:sz w:val="20"/>
          <w:szCs w:val="20"/>
        </w:rPr>
        <w:t>58</w:t>
      </w:r>
      <w:r w:rsidRPr="004718EF">
        <w:rPr>
          <w:rFonts w:ascii="Times New Roman" w:hAnsi="Times New Roman" w:cs="Times New Roman"/>
          <w:sz w:val="20"/>
          <w:szCs w:val="20"/>
        </w:rPr>
        <w:t>4</w:t>
      </w:r>
      <w:r w:rsidR="005212C7">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Deen</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Duncan</w:t>
      </w:r>
      <w:proofErr w:type="spellEnd"/>
      <w:r w:rsidRPr="004718EF">
        <w:rPr>
          <w:rFonts w:ascii="Times New Roman" w:hAnsi="Times New Roman" w:cs="Times New Roman"/>
          <w:sz w:val="20"/>
          <w:szCs w:val="20"/>
        </w:rPr>
        <w:t xml:space="preserve"> TJ, </w:t>
      </w:r>
      <w:proofErr w:type="spellStart"/>
      <w:r w:rsidRPr="004718EF">
        <w:rPr>
          <w:rFonts w:ascii="Times New Roman" w:hAnsi="Times New Roman" w:cs="Times New Roman"/>
          <w:sz w:val="20"/>
          <w:szCs w:val="20"/>
        </w:rPr>
        <w:t>Hammond</w:t>
      </w:r>
      <w:proofErr w:type="spellEnd"/>
      <w:r w:rsidRPr="004718EF">
        <w:rPr>
          <w:rFonts w:ascii="Times New Roman" w:hAnsi="Times New Roman" w:cs="Times New Roman"/>
          <w:sz w:val="20"/>
          <w:szCs w:val="20"/>
        </w:rPr>
        <w:t xml:space="preserve"> RH.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cervicitis</w:t>
      </w:r>
      <w:proofErr w:type="spellEnd"/>
      <w:r w:rsidRPr="004718EF">
        <w:rPr>
          <w:rFonts w:ascii="Times New Roman" w:hAnsi="Times New Roman" w:cs="Times New Roman"/>
          <w:bCs/>
          <w:sz w:val="20"/>
          <w:szCs w:val="20"/>
        </w:rPr>
        <w:t xml:space="preserve">; is it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emperor's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new</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clothes</w:t>
      </w:r>
      <w:proofErr w:type="spellEnd"/>
      <w:r w:rsidRPr="004718EF">
        <w:rPr>
          <w:rFonts w:ascii="Times New Roman" w:hAnsi="Times New Roman" w:cs="Times New Roman"/>
          <w:bCs/>
          <w:sz w:val="20"/>
          <w:szCs w:val="20"/>
        </w:rPr>
        <w:t xml:space="preserve">? Case </w:t>
      </w:r>
      <w:proofErr w:type="spellStart"/>
      <w:r w:rsidRPr="004718EF">
        <w:rPr>
          <w:rFonts w:ascii="Times New Roman" w:hAnsi="Times New Roman" w:cs="Times New Roman"/>
          <w:bCs/>
          <w:sz w:val="20"/>
          <w:szCs w:val="20"/>
        </w:rPr>
        <w:t>report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and</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different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analysis</w:t>
      </w:r>
      <w:proofErr w:type="spellEnd"/>
      <w:r w:rsidRPr="004718EF">
        <w:rPr>
          <w:rFonts w:ascii="Times New Roman" w:hAnsi="Times New Roman" w:cs="Times New Roman"/>
          <w:bCs/>
          <w:sz w:val="20"/>
          <w:szCs w:val="20"/>
        </w:rPr>
        <w:t xml:space="preserve"> of </w:t>
      </w:r>
      <w:proofErr w:type="spellStart"/>
      <w:r w:rsidRPr="004718EF">
        <w:rPr>
          <w:rFonts w:ascii="Times New Roman" w:hAnsi="Times New Roman" w:cs="Times New Roman"/>
          <w:bCs/>
          <w:sz w:val="20"/>
          <w:szCs w:val="20"/>
        </w:rPr>
        <w:t>aetiology</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Histopathol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2006;49:198–</w:t>
      </w:r>
      <w:r w:rsidR="00B3567B">
        <w:rPr>
          <w:rFonts w:ascii="Times New Roman" w:hAnsi="Times New Roman" w:cs="Times New Roman"/>
          <w:sz w:val="20"/>
          <w:szCs w:val="20"/>
        </w:rPr>
        <w:t>19</w:t>
      </w:r>
      <w:r w:rsidRPr="004718EF">
        <w:rPr>
          <w:rFonts w:ascii="Times New Roman" w:hAnsi="Times New Roman" w:cs="Times New Roman"/>
          <w:sz w:val="20"/>
          <w:szCs w:val="20"/>
        </w:rPr>
        <w:t>9</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Chakravarti</w:t>
      </w:r>
      <w:proofErr w:type="spellEnd"/>
      <w:r w:rsidRPr="004718EF">
        <w:rPr>
          <w:rFonts w:ascii="Times New Roman" w:hAnsi="Times New Roman" w:cs="Times New Roman"/>
          <w:sz w:val="20"/>
          <w:szCs w:val="20"/>
        </w:rPr>
        <w:t xml:space="preserve"> S, </w:t>
      </w:r>
      <w:proofErr w:type="spellStart"/>
      <w:r w:rsidRPr="004718EF">
        <w:rPr>
          <w:rFonts w:ascii="Times New Roman" w:hAnsi="Times New Roman" w:cs="Times New Roman"/>
          <w:sz w:val="20"/>
          <w:szCs w:val="20"/>
        </w:rPr>
        <w:t>Pickrell</w:t>
      </w:r>
      <w:proofErr w:type="spellEnd"/>
      <w:r w:rsidRPr="004718EF">
        <w:rPr>
          <w:rFonts w:ascii="Times New Roman" w:hAnsi="Times New Roman" w:cs="Times New Roman"/>
          <w:sz w:val="20"/>
          <w:szCs w:val="20"/>
        </w:rPr>
        <w:t xml:space="preserve"> MD, </w:t>
      </w:r>
      <w:proofErr w:type="spellStart"/>
      <w:r w:rsidRPr="004718EF">
        <w:rPr>
          <w:rFonts w:ascii="Times New Roman" w:hAnsi="Times New Roman" w:cs="Times New Roman"/>
          <w:sz w:val="20"/>
          <w:szCs w:val="20"/>
        </w:rPr>
        <w:t>Dunn</w:t>
      </w:r>
      <w:proofErr w:type="spellEnd"/>
      <w:r w:rsidRPr="004718EF">
        <w:rPr>
          <w:rFonts w:ascii="Times New Roman" w:hAnsi="Times New Roman" w:cs="Times New Roman"/>
          <w:sz w:val="20"/>
          <w:szCs w:val="20"/>
        </w:rPr>
        <w:t xml:space="preserve"> PJ, </w:t>
      </w:r>
      <w:proofErr w:type="spellStart"/>
      <w:r w:rsidRPr="004718EF">
        <w:rPr>
          <w:rFonts w:ascii="Times New Roman" w:hAnsi="Times New Roman" w:cs="Times New Roman"/>
          <w:sz w:val="20"/>
          <w:szCs w:val="20"/>
        </w:rPr>
        <w:t>Rollason</w:t>
      </w:r>
      <w:proofErr w:type="spellEnd"/>
      <w:r w:rsidRPr="004718EF">
        <w:rPr>
          <w:rFonts w:ascii="Times New Roman" w:hAnsi="Times New Roman" w:cs="Times New Roman"/>
          <w:sz w:val="20"/>
          <w:szCs w:val="20"/>
        </w:rPr>
        <w:t xml:space="preserve"> TP.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and</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cervix</w:t>
      </w:r>
      <w:proofErr w:type="spellEnd"/>
      <w:r w:rsidRPr="004718EF">
        <w:rPr>
          <w:rFonts w:ascii="Times New Roman" w:hAnsi="Times New Roman" w:cs="Times New Roman"/>
          <w:bCs/>
          <w:sz w:val="20"/>
          <w:szCs w:val="20"/>
        </w:rPr>
        <w:t xml:space="preserve">. </w:t>
      </w:r>
      <w:r w:rsidRPr="004718EF">
        <w:rPr>
          <w:rFonts w:ascii="Times New Roman" w:hAnsi="Times New Roman" w:cs="Times New Roman"/>
          <w:sz w:val="20"/>
          <w:szCs w:val="20"/>
        </w:rPr>
        <w:t>BJOG</w:t>
      </w:r>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2003; 110:1032–</w:t>
      </w:r>
      <w:r w:rsidR="00B3567B">
        <w:rPr>
          <w:rFonts w:ascii="Times New Roman" w:hAnsi="Times New Roman" w:cs="Times New Roman"/>
          <w:sz w:val="20"/>
          <w:szCs w:val="20"/>
        </w:rPr>
        <w:t>103</w:t>
      </w:r>
      <w:r w:rsidRPr="004718EF">
        <w:rPr>
          <w:rFonts w:ascii="Times New Roman" w:hAnsi="Times New Roman" w:cs="Times New Roman"/>
          <w:sz w:val="20"/>
          <w:szCs w:val="20"/>
        </w:rPr>
        <w:t>3</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Ridley</w:t>
      </w:r>
      <w:proofErr w:type="spellEnd"/>
      <w:r w:rsidRPr="004718EF">
        <w:rPr>
          <w:rFonts w:ascii="Times New Roman" w:hAnsi="Times New Roman" w:cs="Times New Roman"/>
          <w:sz w:val="20"/>
          <w:szCs w:val="20"/>
        </w:rPr>
        <w:t xml:space="preserve"> CM, Morgan H.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involving</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fallopian</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tube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Br</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Obstet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Gynaecol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1993;100:791</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Rubin</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Buck</w:t>
      </w:r>
      <w:proofErr w:type="spellEnd"/>
      <w:r w:rsidRPr="004718EF">
        <w:rPr>
          <w:rFonts w:ascii="Times New Roman" w:hAnsi="Times New Roman" w:cs="Times New Roman"/>
          <w:sz w:val="20"/>
          <w:szCs w:val="20"/>
        </w:rPr>
        <w:t xml:space="preserve"> D, </w:t>
      </w:r>
      <w:proofErr w:type="spellStart"/>
      <w:r w:rsidRPr="004718EF">
        <w:rPr>
          <w:rFonts w:ascii="Times New Roman" w:hAnsi="Times New Roman" w:cs="Times New Roman"/>
          <w:sz w:val="20"/>
          <w:szCs w:val="20"/>
        </w:rPr>
        <w:t>MacDonald</w:t>
      </w:r>
      <w:proofErr w:type="spellEnd"/>
      <w:r w:rsidRPr="004718EF">
        <w:rPr>
          <w:rFonts w:ascii="Times New Roman" w:hAnsi="Times New Roman" w:cs="Times New Roman"/>
          <w:sz w:val="20"/>
          <w:szCs w:val="20"/>
        </w:rPr>
        <w:t xml:space="preserve"> MR.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involving</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the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cervix</w:t>
      </w:r>
      <w:proofErr w:type="spellEnd"/>
      <w:r w:rsidRPr="004718EF">
        <w:rPr>
          <w:rFonts w:ascii="Times New Roman" w:hAnsi="Times New Roman" w:cs="Times New Roman"/>
          <w:bCs/>
          <w:sz w:val="20"/>
          <w:szCs w:val="20"/>
        </w:rPr>
        <w:t xml:space="preserve">. Case </w:t>
      </w:r>
      <w:proofErr w:type="spellStart"/>
      <w:r w:rsidRPr="004718EF">
        <w:rPr>
          <w:rFonts w:ascii="Times New Roman" w:hAnsi="Times New Roman" w:cs="Times New Roman"/>
          <w:bCs/>
          <w:sz w:val="20"/>
          <w:szCs w:val="20"/>
        </w:rPr>
        <w:t>report</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Br</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Obstet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Gynaecol</w:t>
      </w:r>
      <w:proofErr w:type="spellEnd"/>
      <w:r w:rsidR="00B3567B">
        <w:rPr>
          <w:rFonts w:ascii="Times New Roman" w:hAnsi="Times New Roman" w:cs="Times New Roman"/>
          <w:sz w:val="20"/>
          <w:szCs w:val="20"/>
        </w:rPr>
        <w:t xml:space="preserve">. </w:t>
      </w:r>
      <w:r w:rsidRPr="004718EF">
        <w:rPr>
          <w:rFonts w:ascii="Times New Roman" w:hAnsi="Times New Roman" w:cs="Times New Roman"/>
          <w:sz w:val="20"/>
          <w:szCs w:val="20"/>
        </w:rPr>
        <w:t>1989;96:1228–</w:t>
      </w:r>
      <w:r w:rsidR="00B3567B">
        <w:rPr>
          <w:rFonts w:ascii="Times New Roman" w:hAnsi="Times New Roman" w:cs="Times New Roman"/>
          <w:sz w:val="20"/>
          <w:szCs w:val="20"/>
        </w:rPr>
        <w:t>12</w:t>
      </w:r>
      <w:r w:rsidRPr="004718EF">
        <w:rPr>
          <w:rFonts w:ascii="Times New Roman" w:hAnsi="Times New Roman" w:cs="Times New Roman"/>
          <w:sz w:val="20"/>
          <w:szCs w:val="20"/>
        </w:rPr>
        <w:t>30</w:t>
      </w:r>
      <w:r w:rsidR="00B3567B">
        <w:rPr>
          <w:rFonts w:ascii="Times New Roman" w:hAnsi="Times New Roman" w:cs="Times New Roman"/>
          <w:sz w:val="20"/>
          <w:szCs w:val="20"/>
        </w:rPr>
        <w:t>.</w:t>
      </w:r>
    </w:p>
    <w:p w:rsidR="004F7B90" w:rsidRPr="004718EF" w:rsidRDefault="004F7B90" w:rsidP="004718EF">
      <w:pPr>
        <w:pStyle w:val="desc"/>
        <w:numPr>
          <w:ilvl w:val="0"/>
          <w:numId w:val="17"/>
        </w:numPr>
        <w:shd w:val="clear" w:color="auto" w:fill="FFFFFF"/>
        <w:spacing w:before="0" w:beforeAutospacing="0" w:after="0" w:afterAutospacing="0" w:line="276" w:lineRule="auto"/>
        <w:jc w:val="both"/>
        <w:rPr>
          <w:rStyle w:val="docsum-journal-citation"/>
          <w:sz w:val="20"/>
          <w:szCs w:val="20"/>
        </w:rPr>
      </w:pPr>
      <w:proofErr w:type="spellStart"/>
      <w:r w:rsidRPr="004718EF">
        <w:rPr>
          <w:rStyle w:val="docsum-authors"/>
          <w:sz w:val="20"/>
          <w:szCs w:val="20"/>
        </w:rPr>
        <w:t>Celkan</w:t>
      </w:r>
      <w:proofErr w:type="spellEnd"/>
      <w:r w:rsidRPr="004718EF">
        <w:rPr>
          <w:rStyle w:val="docsum-authors"/>
          <w:sz w:val="20"/>
          <w:szCs w:val="20"/>
        </w:rPr>
        <w:t xml:space="preserve"> TT, Fenercioğlu Ş, Kaçar AG.</w:t>
      </w:r>
      <w:r w:rsidR="00B3567B">
        <w:rPr>
          <w:rStyle w:val="docsum-authors"/>
          <w:sz w:val="20"/>
          <w:szCs w:val="20"/>
        </w:rPr>
        <w:t xml:space="preserve"> A </w:t>
      </w:r>
      <w:proofErr w:type="spellStart"/>
      <w:r w:rsidR="00B3567B">
        <w:rPr>
          <w:rStyle w:val="docsum-authors"/>
          <w:sz w:val="20"/>
          <w:szCs w:val="20"/>
        </w:rPr>
        <w:t>peculiar</w:t>
      </w:r>
      <w:proofErr w:type="spellEnd"/>
      <w:r w:rsidR="00B3567B">
        <w:rPr>
          <w:rStyle w:val="docsum-authors"/>
          <w:sz w:val="20"/>
          <w:szCs w:val="20"/>
        </w:rPr>
        <w:t xml:space="preserve"> </w:t>
      </w:r>
      <w:proofErr w:type="spellStart"/>
      <w:r w:rsidR="00B3567B">
        <w:rPr>
          <w:rStyle w:val="docsum-authors"/>
          <w:sz w:val="20"/>
          <w:szCs w:val="20"/>
        </w:rPr>
        <w:t>disease</w:t>
      </w:r>
      <w:proofErr w:type="spellEnd"/>
      <w:r w:rsidR="00B3567B">
        <w:rPr>
          <w:rStyle w:val="docsum-authors"/>
          <w:sz w:val="20"/>
          <w:szCs w:val="20"/>
        </w:rPr>
        <w:t xml:space="preserve"> in a </w:t>
      </w:r>
      <w:proofErr w:type="spellStart"/>
      <w:r w:rsidR="00B3567B">
        <w:rPr>
          <w:rStyle w:val="docsum-authors"/>
          <w:sz w:val="20"/>
          <w:szCs w:val="20"/>
        </w:rPr>
        <w:t>young</w:t>
      </w:r>
      <w:proofErr w:type="spellEnd"/>
      <w:r w:rsidR="00B3567B">
        <w:rPr>
          <w:rStyle w:val="docsum-authors"/>
          <w:sz w:val="20"/>
          <w:szCs w:val="20"/>
        </w:rPr>
        <w:t xml:space="preserve"> </w:t>
      </w:r>
      <w:proofErr w:type="spellStart"/>
      <w:r w:rsidR="00B3567B">
        <w:rPr>
          <w:rStyle w:val="docsum-authors"/>
          <w:sz w:val="20"/>
          <w:szCs w:val="20"/>
        </w:rPr>
        <w:t>woman</w:t>
      </w:r>
      <w:proofErr w:type="spellEnd"/>
      <w:r w:rsidR="00B3567B">
        <w:rPr>
          <w:rStyle w:val="docsum-authors"/>
          <w:sz w:val="20"/>
          <w:szCs w:val="20"/>
        </w:rPr>
        <w:t xml:space="preserve"> </w:t>
      </w:r>
      <w:proofErr w:type="spellStart"/>
      <w:r w:rsidR="00B3567B">
        <w:rPr>
          <w:rStyle w:val="docsum-authors"/>
          <w:sz w:val="20"/>
          <w:szCs w:val="20"/>
        </w:rPr>
        <w:t>wanting</w:t>
      </w:r>
      <w:proofErr w:type="spellEnd"/>
      <w:r w:rsidR="00B3567B">
        <w:rPr>
          <w:rStyle w:val="docsum-authors"/>
          <w:sz w:val="20"/>
          <w:szCs w:val="20"/>
        </w:rPr>
        <w:t xml:space="preserve"> </w:t>
      </w:r>
      <w:proofErr w:type="spellStart"/>
      <w:r w:rsidR="00B3567B">
        <w:rPr>
          <w:rStyle w:val="docsum-authors"/>
          <w:sz w:val="20"/>
          <w:szCs w:val="20"/>
        </w:rPr>
        <w:t>to</w:t>
      </w:r>
      <w:proofErr w:type="spellEnd"/>
      <w:r w:rsidR="00B3567B">
        <w:rPr>
          <w:rStyle w:val="docsum-authors"/>
          <w:sz w:val="20"/>
          <w:szCs w:val="20"/>
        </w:rPr>
        <w:t xml:space="preserve"> </w:t>
      </w:r>
      <w:proofErr w:type="spellStart"/>
      <w:r w:rsidR="00B3567B">
        <w:rPr>
          <w:rStyle w:val="docsum-authors"/>
          <w:sz w:val="20"/>
          <w:szCs w:val="20"/>
        </w:rPr>
        <w:t>get</w:t>
      </w:r>
      <w:proofErr w:type="spellEnd"/>
      <w:r w:rsidR="00B3567B">
        <w:rPr>
          <w:rStyle w:val="docsum-authors"/>
          <w:sz w:val="20"/>
          <w:szCs w:val="20"/>
        </w:rPr>
        <w:t xml:space="preserve"> </w:t>
      </w:r>
      <w:proofErr w:type="spellStart"/>
      <w:r w:rsidR="00B3567B">
        <w:rPr>
          <w:rStyle w:val="docsum-authors"/>
          <w:sz w:val="20"/>
          <w:szCs w:val="20"/>
        </w:rPr>
        <w:t>pregnant</w:t>
      </w:r>
      <w:proofErr w:type="spellEnd"/>
      <w:r w:rsidR="00B3567B">
        <w:rPr>
          <w:rStyle w:val="docsum-authors"/>
          <w:sz w:val="20"/>
          <w:szCs w:val="20"/>
        </w:rPr>
        <w:t>.</w:t>
      </w:r>
      <w:r w:rsidRPr="004718EF">
        <w:rPr>
          <w:sz w:val="20"/>
          <w:szCs w:val="20"/>
        </w:rPr>
        <w:t xml:space="preserve"> </w:t>
      </w:r>
      <w:proofErr w:type="spellStart"/>
      <w:r w:rsidRPr="004718EF">
        <w:rPr>
          <w:rStyle w:val="docsum-journal-citation"/>
          <w:sz w:val="20"/>
          <w:szCs w:val="20"/>
        </w:rPr>
        <w:t>Turk</w:t>
      </w:r>
      <w:proofErr w:type="spellEnd"/>
      <w:r w:rsidRPr="004718EF">
        <w:rPr>
          <w:rStyle w:val="docsum-journal-citation"/>
          <w:sz w:val="20"/>
          <w:szCs w:val="20"/>
        </w:rPr>
        <w:t xml:space="preserve"> J </w:t>
      </w:r>
      <w:proofErr w:type="spellStart"/>
      <w:r w:rsidRPr="004718EF">
        <w:rPr>
          <w:rStyle w:val="docsum-journal-citation"/>
          <w:sz w:val="20"/>
          <w:szCs w:val="20"/>
        </w:rPr>
        <w:t>Haematol</w:t>
      </w:r>
      <w:proofErr w:type="spellEnd"/>
      <w:r w:rsidRPr="004718EF">
        <w:rPr>
          <w:rStyle w:val="docsum-journal-citation"/>
          <w:sz w:val="20"/>
          <w:szCs w:val="20"/>
        </w:rPr>
        <w:t>. 2021;38:333-</w:t>
      </w:r>
      <w:r w:rsidR="00B3567B">
        <w:rPr>
          <w:rStyle w:val="docsum-journal-citation"/>
          <w:sz w:val="20"/>
          <w:szCs w:val="20"/>
        </w:rPr>
        <w:t>33</w:t>
      </w:r>
      <w:r w:rsidRPr="004718EF">
        <w:rPr>
          <w:rStyle w:val="docsum-journal-citation"/>
          <w:sz w:val="20"/>
          <w:szCs w:val="20"/>
        </w:rPr>
        <w:t>4</w:t>
      </w:r>
      <w:r w:rsidR="00B3567B">
        <w:rPr>
          <w:rStyle w:val="docsum-journal-citatio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Babcock</w:t>
      </w:r>
      <w:proofErr w:type="spellEnd"/>
      <w:r w:rsidRPr="004718EF">
        <w:rPr>
          <w:rFonts w:ascii="Times New Roman" w:hAnsi="Times New Roman" w:cs="Times New Roman"/>
          <w:sz w:val="20"/>
          <w:szCs w:val="20"/>
        </w:rPr>
        <w:t xml:space="preserve"> MF, </w:t>
      </w:r>
      <w:proofErr w:type="spellStart"/>
      <w:r w:rsidRPr="004718EF">
        <w:rPr>
          <w:rFonts w:ascii="Times New Roman" w:hAnsi="Times New Roman" w:cs="Times New Roman"/>
          <w:sz w:val="20"/>
          <w:szCs w:val="20"/>
        </w:rPr>
        <w:t>Bedford</w:t>
      </w:r>
      <w:proofErr w:type="spellEnd"/>
      <w:r w:rsidRPr="004718EF">
        <w:rPr>
          <w:rFonts w:ascii="Times New Roman" w:hAnsi="Times New Roman" w:cs="Times New Roman"/>
          <w:sz w:val="20"/>
          <w:szCs w:val="20"/>
        </w:rPr>
        <w:t xml:space="preserve"> RF, </w:t>
      </w:r>
      <w:proofErr w:type="spellStart"/>
      <w:r w:rsidRPr="004718EF">
        <w:rPr>
          <w:rFonts w:ascii="Times New Roman" w:hAnsi="Times New Roman" w:cs="Times New Roman"/>
          <w:sz w:val="20"/>
          <w:szCs w:val="20"/>
        </w:rPr>
        <w:t>Berry</w:t>
      </w:r>
      <w:proofErr w:type="spellEnd"/>
      <w:r w:rsidRPr="004718EF">
        <w:rPr>
          <w:rFonts w:ascii="Times New Roman" w:hAnsi="Times New Roman" w:cs="Times New Roman"/>
          <w:sz w:val="20"/>
          <w:szCs w:val="20"/>
        </w:rPr>
        <w:t xml:space="preserve"> FA: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tracheobronchitis</w:t>
      </w:r>
      <w:proofErr w:type="spellEnd"/>
      <w:r w:rsidRPr="004718EF">
        <w:rPr>
          <w:rFonts w:ascii="Times New Roman" w:hAnsi="Times New Roman" w:cs="Times New Roman"/>
          <w:sz w:val="20"/>
          <w:szCs w:val="20"/>
        </w:rPr>
        <w:t xml:space="preserve">: an </w:t>
      </w:r>
      <w:proofErr w:type="spellStart"/>
      <w:r w:rsidRPr="004718EF">
        <w:rPr>
          <w:rFonts w:ascii="Times New Roman" w:hAnsi="Times New Roman" w:cs="Times New Roman"/>
          <w:sz w:val="20"/>
          <w:szCs w:val="20"/>
        </w:rPr>
        <w:t>unusual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cause</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airway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obstruction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Anesthesiol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1987;67: 819–</w:t>
      </w:r>
      <w:r w:rsidR="00B3567B">
        <w:rPr>
          <w:rFonts w:ascii="Times New Roman" w:hAnsi="Times New Roman" w:cs="Times New Roman"/>
          <w:sz w:val="20"/>
          <w:szCs w:val="20"/>
        </w:rPr>
        <w:t>8</w:t>
      </w:r>
      <w:r w:rsidRPr="004718EF">
        <w:rPr>
          <w:rFonts w:ascii="Times New Roman" w:hAnsi="Times New Roman" w:cs="Times New Roman"/>
          <w:sz w:val="20"/>
          <w:szCs w:val="20"/>
        </w:rPr>
        <w:t>21</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Cohen</w:t>
      </w:r>
      <w:proofErr w:type="spellEnd"/>
      <w:r w:rsidRPr="004718EF">
        <w:rPr>
          <w:rFonts w:ascii="Times New Roman" w:hAnsi="Times New Roman" w:cs="Times New Roman"/>
          <w:sz w:val="20"/>
          <w:szCs w:val="20"/>
        </w:rPr>
        <w:t xml:space="preserve"> SR: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an </w:t>
      </w:r>
      <w:proofErr w:type="spellStart"/>
      <w:r w:rsidRPr="004718EF">
        <w:rPr>
          <w:rFonts w:ascii="Times New Roman" w:hAnsi="Times New Roman" w:cs="Times New Roman"/>
          <w:sz w:val="20"/>
          <w:szCs w:val="20"/>
        </w:rPr>
        <w:t>ophthalmic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disease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potentially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fatal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tracheobronchial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obstruction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Laryngeal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tracheobronchial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features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Otol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Rhinol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Laryngol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1990;99:509–</w:t>
      </w:r>
      <w:r w:rsidR="00B3567B">
        <w:rPr>
          <w:rFonts w:ascii="Times New Roman" w:hAnsi="Times New Roman" w:cs="Times New Roman"/>
          <w:sz w:val="20"/>
          <w:szCs w:val="20"/>
        </w:rPr>
        <w:t>5</w:t>
      </w:r>
      <w:r w:rsidRPr="004718EF">
        <w:rPr>
          <w:rFonts w:ascii="Times New Roman" w:hAnsi="Times New Roman" w:cs="Times New Roman"/>
          <w:sz w:val="20"/>
          <w:szCs w:val="20"/>
        </w:rPr>
        <w:t>12</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Cooper TJ, Kazdan JJ, </w:t>
      </w:r>
      <w:proofErr w:type="spellStart"/>
      <w:r w:rsidRPr="004718EF">
        <w:rPr>
          <w:rFonts w:ascii="Times New Roman" w:hAnsi="Times New Roman" w:cs="Times New Roman"/>
          <w:sz w:val="20"/>
          <w:szCs w:val="20"/>
        </w:rPr>
        <w:t>Cutz</w:t>
      </w:r>
      <w:proofErr w:type="spellEnd"/>
      <w:r w:rsidRPr="004718EF">
        <w:rPr>
          <w:rFonts w:ascii="Times New Roman" w:hAnsi="Times New Roman" w:cs="Times New Roman"/>
          <w:sz w:val="20"/>
          <w:szCs w:val="20"/>
        </w:rPr>
        <w:t xml:space="preserve"> E: </w:t>
      </w:r>
      <w:proofErr w:type="spellStart"/>
      <w:r w:rsidRPr="004718EF">
        <w:rPr>
          <w:rFonts w:ascii="Times New Roman" w:hAnsi="Times New Roman" w:cs="Times New Roman"/>
          <w:sz w:val="20"/>
          <w:szCs w:val="20"/>
        </w:rPr>
        <w:t>Lingeous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tracheal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obstruction</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case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report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light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electron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microscopy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findings</w:t>
      </w:r>
      <w:proofErr w:type="spellEnd"/>
      <w:r w:rsidRPr="004718EF">
        <w:rPr>
          <w:rFonts w:ascii="Times New Roman" w:hAnsi="Times New Roman" w:cs="Times New Roman"/>
          <w:sz w:val="20"/>
          <w:szCs w:val="20"/>
        </w:rPr>
        <w:t xml:space="preserve">. Can J </w:t>
      </w:r>
      <w:proofErr w:type="spellStart"/>
      <w:r w:rsidRPr="004718EF">
        <w:rPr>
          <w:rFonts w:ascii="Times New Roman" w:hAnsi="Times New Roman" w:cs="Times New Roman"/>
          <w:sz w:val="20"/>
          <w:szCs w:val="20"/>
        </w:rPr>
        <w:t>Ophthalmol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1979;14:57–62</w:t>
      </w:r>
      <w:r w:rsidR="00B3567B">
        <w:rPr>
          <w:rFonts w:ascii="Times New Roman" w:hAnsi="Times New Roman" w:cs="Times New Roman"/>
          <w:sz w:val="20"/>
          <w:szCs w:val="20"/>
        </w:rPr>
        <w:t>.</w:t>
      </w:r>
    </w:p>
    <w:p w:rsidR="004F7B90" w:rsidRPr="004718EF" w:rsidRDefault="004F7B90" w:rsidP="004718EF">
      <w:pPr>
        <w:pStyle w:val="desc"/>
        <w:numPr>
          <w:ilvl w:val="0"/>
          <w:numId w:val="17"/>
        </w:numPr>
        <w:shd w:val="clear" w:color="auto" w:fill="FFFFFF"/>
        <w:spacing w:before="0" w:beforeAutospacing="0" w:after="0" w:afterAutospacing="0" w:line="276" w:lineRule="auto"/>
        <w:jc w:val="both"/>
        <w:rPr>
          <w:sz w:val="20"/>
          <w:szCs w:val="20"/>
        </w:rPr>
      </w:pPr>
      <w:proofErr w:type="spellStart"/>
      <w:r w:rsidRPr="004718EF">
        <w:rPr>
          <w:sz w:val="20"/>
          <w:szCs w:val="20"/>
        </w:rPr>
        <w:t>Kilinc</w:t>
      </w:r>
      <w:proofErr w:type="spellEnd"/>
      <w:r w:rsidRPr="004718EF">
        <w:rPr>
          <w:sz w:val="20"/>
          <w:szCs w:val="20"/>
        </w:rPr>
        <w:t xml:space="preserve"> AA, </w:t>
      </w:r>
      <w:proofErr w:type="spellStart"/>
      <w:r w:rsidRPr="004718EF">
        <w:rPr>
          <w:sz w:val="20"/>
          <w:szCs w:val="20"/>
        </w:rPr>
        <w:t>Tarcin</w:t>
      </w:r>
      <w:proofErr w:type="spellEnd"/>
      <w:r w:rsidRPr="004718EF">
        <w:rPr>
          <w:sz w:val="20"/>
          <w:szCs w:val="20"/>
        </w:rPr>
        <w:t xml:space="preserve"> G, </w:t>
      </w:r>
      <w:proofErr w:type="spellStart"/>
      <w:r w:rsidRPr="004718EF">
        <w:rPr>
          <w:sz w:val="20"/>
          <w:szCs w:val="20"/>
        </w:rPr>
        <w:t>Kurugoglu</w:t>
      </w:r>
      <w:proofErr w:type="spellEnd"/>
      <w:r w:rsidRPr="004718EF">
        <w:rPr>
          <w:sz w:val="20"/>
          <w:szCs w:val="20"/>
        </w:rPr>
        <w:t xml:space="preserve"> S, et al. A </w:t>
      </w:r>
      <w:proofErr w:type="spellStart"/>
      <w:r w:rsidRPr="004718EF">
        <w:rPr>
          <w:sz w:val="20"/>
          <w:szCs w:val="20"/>
        </w:rPr>
        <w:t>novel</w:t>
      </w:r>
      <w:proofErr w:type="spellEnd"/>
      <w:r w:rsidRPr="004718EF">
        <w:rPr>
          <w:sz w:val="20"/>
          <w:szCs w:val="20"/>
        </w:rPr>
        <w:t xml:space="preserve"> </w:t>
      </w:r>
      <w:proofErr w:type="spellStart"/>
      <w:r w:rsidRPr="004718EF">
        <w:rPr>
          <w:sz w:val="20"/>
          <w:szCs w:val="20"/>
        </w:rPr>
        <w:t>combined</w:t>
      </w:r>
      <w:proofErr w:type="spellEnd"/>
      <w:r w:rsidRPr="004718EF">
        <w:rPr>
          <w:sz w:val="20"/>
          <w:szCs w:val="20"/>
        </w:rPr>
        <w:t xml:space="preserve"> </w:t>
      </w:r>
      <w:proofErr w:type="spellStart"/>
      <w:r w:rsidRPr="004718EF">
        <w:rPr>
          <w:sz w:val="20"/>
          <w:szCs w:val="20"/>
        </w:rPr>
        <w:t>treatment</w:t>
      </w:r>
      <w:proofErr w:type="spellEnd"/>
      <w:r w:rsidRPr="004718EF">
        <w:rPr>
          <w:sz w:val="20"/>
          <w:szCs w:val="20"/>
        </w:rPr>
        <w:t xml:space="preserve"> </w:t>
      </w:r>
      <w:proofErr w:type="spellStart"/>
      <w:r w:rsidRPr="004718EF">
        <w:rPr>
          <w:sz w:val="20"/>
          <w:szCs w:val="20"/>
        </w:rPr>
        <w:t>for</w:t>
      </w:r>
      <w:proofErr w:type="spellEnd"/>
      <w:r w:rsidRPr="004718EF">
        <w:rPr>
          <w:sz w:val="20"/>
          <w:szCs w:val="20"/>
        </w:rPr>
        <w:t xml:space="preserve"> </w:t>
      </w:r>
      <w:proofErr w:type="spellStart"/>
      <w:r w:rsidRPr="004718EF">
        <w:rPr>
          <w:sz w:val="20"/>
          <w:szCs w:val="20"/>
        </w:rPr>
        <w:t>plasminogen</w:t>
      </w:r>
      <w:proofErr w:type="spellEnd"/>
      <w:r w:rsidR="00B3567B">
        <w:rPr>
          <w:sz w:val="20"/>
          <w:szCs w:val="20"/>
        </w:rPr>
        <w:t xml:space="preserve"> </w:t>
      </w:r>
      <w:proofErr w:type="spellStart"/>
      <w:r w:rsidR="00B3567B">
        <w:rPr>
          <w:sz w:val="20"/>
          <w:szCs w:val="20"/>
        </w:rPr>
        <w:t>deficiency</w:t>
      </w:r>
      <w:proofErr w:type="spellEnd"/>
      <w:r w:rsidR="00B3567B">
        <w:rPr>
          <w:sz w:val="20"/>
          <w:szCs w:val="20"/>
        </w:rPr>
        <w:t xml:space="preserve"> </w:t>
      </w:r>
      <w:proofErr w:type="spellStart"/>
      <w:r w:rsidR="00B3567B">
        <w:rPr>
          <w:sz w:val="20"/>
          <w:szCs w:val="20"/>
        </w:rPr>
        <w:t>with</w:t>
      </w:r>
      <w:proofErr w:type="spellEnd"/>
      <w:r w:rsidR="00B3567B">
        <w:rPr>
          <w:sz w:val="20"/>
          <w:szCs w:val="20"/>
        </w:rPr>
        <w:t xml:space="preserve"> </w:t>
      </w:r>
      <w:proofErr w:type="spellStart"/>
      <w:r w:rsidR="00B3567B">
        <w:rPr>
          <w:sz w:val="20"/>
          <w:szCs w:val="20"/>
        </w:rPr>
        <w:t>lung</w:t>
      </w:r>
      <w:proofErr w:type="spellEnd"/>
      <w:r w:rsidR="00B3567B">
        <w:rPr>
          <w:sz w:val="20"/>
          <w:szCs w:val="20"/>
        </w:rPr>
        <w:t xml:space="preserve"> </w:t>
      </w:r>
      <w:proofErr w:type="spellStart"/>
      <w:r w:rsidR="00B3567B">
        <w:rPr>
          <w:sz w:val="20"/>
          <w:szCs w:val="20"/>
        </w:rPr>
        <w:t>involvement</w:t>
      </w:r>
      <w:proofErr w:type="spellEnd"/>
      <w:r w:rsidR="00B3567B">
        <w:rPr>
          <w:sz w:val="20"/>
          <w:szCs w:val="20"/>
        </w:rPr>
        <w:t>.</w:t>
      </w:r>
      <w:r w:rsidRPr="004718EF">
        <w:rPr>
          <w:sz w:val="20"/>
          <w:szCs w:val="20"/>
        </w:rPr>
        <w:t xml:space="preserve"> </w:t>
      </w:r>
      <w:r w:rsidRPr="004718EF">
        <w:rPr>
          <w:rStyle w:val="docsum-journal-citation"/>
          <w:sz w:val="20"/>
          <w:szCs w:val="20"/>
        </w:rPr>
        <w:t xml:space="preserve">Pediatr </w:t>
      </w:r>
      <w:proofErr w:type="spellStart"/>
      <w:r w:rsidRPr="004718EF">
        <w:rPr>
          <w:rStyle w:val="docsum-journal-citation"/>
          <w:sz w:val="20"/>
          <w:szCs w:val="20"/>
        </w:rPr>
        <w:t>Pulmonol</w:t>
      </w:r>
      <w:proofErr w:type="spellEnd"/>
      <w:r w:rsidRPr="004718EF">
        <w:rPr>
          <w:rStyle w:val="docsum-journal-citation"/>
          <w:sz w:val="20"/>
          <w:szCs w:val="20"/>
        </w:rPr>
        <w:t xml:space="preserve">. 2020;55:E1-E3. </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Chowdhury</w:t>
      </w:r>
      <w:proofErr w:type="spellEnd"/>
      <w:r w:rsidRPr="004718EF">
        <w:rPr>
          <w:rFonts w:ascii="Times New Roman" w:hAnsi="Times New Roman" w:cs="Times New Roman"/>
          <w:sz w:val="20"/>
          <w:szCs w:val="20"/>
        </w:rPr>
        <w:t xml:space="preserve"> MM, </w:t>
      </w:r>
      <w:proofErr w:type="spellStart"/>
      <w:r w:rsidRPr="004718EF">
        <w:rPr>
          <w:rFonts w:ascii="Times New Roman" w:hAnsi="Times New Roman" w:cs="Times New Roman"/>
          <w:sz w:val="20"/>
          <w:szCs w:val="20"/>
        </w:rPr>
        <w:t>Blackford</w:t>
      </w:r>
      <w:proofErr w:type="spellEnd"/>
      <w:r w:rsidRPr="004718EF">
        <w:rPr>
          <w:rFonts w:ascii="Times New Roman" w:hAnsi="Times New Roman" w:cs="Times New Roman"/>
          <w:sz w:val="20"/>
          <w:szCs w:val="20"/>
        </w:rPr>
        <w:t xml:space="preserve"> S, Williams S: </w:t>
      </w:r>
      <w:proofErr w:type="spellStart"/>
      <w:r w:rsidRPr="004718EF">
        <w:rPr>
          <w:rFonts w:ascii="Times New Roman" w:hAnsi="Times New Roman" w:cs="Times New Roman"/>
          <w:sz w:val="20"/>
          <w:szCs w:val="20"/>
        </w:rPr>
        <w:t>Juvenile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colloid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milium</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associated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report</w:t>
      </w:r>
      <w:proofErr w:type="spellEnd"/>
      <w:r w:rsidRPr="004718EF">
        <w:rPr>
          <w:rFonts w:ascii="Times New Roman" w:hAnsi="Times New Roman" w:cs="Times New Roman"/>
          <w:sz w:val="20"/>
          <w:szCs w:val="20"/>
        </w:rPr>
        <w:t xml:space="preserve"> of a </w:t>
      </w:r>
      <w:proofErr w:type="spellStart"/>
      <w:r w:rsidRPr="004718EF">
        <w:rPr>
          <w:rFonts w:ascii="Times New Roman" w:hAnsi="Times New Roman" w:cs="Times New Roman"/>
          <w:sz w:val="20"/>
          <w:szCs w:val="20"/>
        </w:rPr>
        <w:t>case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review</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literature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Clin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Exp</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Dermatol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2000; 25: 138–</w:t>
      </w:r>
      <w:r w:rsidR="00B3567B">
        <w:rPr>
          <w:rFonts w:ascii="Times New Roman" w:hAnsi="Times New Roman" w:cs="Times New Roman"/>
          <w:sz w:val="20"/>
          <w:szCs w:val="20"/>
        </w:rPr>
        <w:t>1</w:t>
      </w:r>
      <w:r w:rsidRPr="004718EF">
        <w:rPr>
          <w:rFonts w:ascii="Times New Roman" w:hAnsi="Times New Roman" w:cs="Times New Roman"/>
          <w:sz w:val="20"/>
          <w:szCs w:val="20"/>
        </w:rPr>
        <w:t>40</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bCs/>
          <w:sz w:val="20"/>
          <w:szCs w:val="20"/>
        </w:rPr>
        <w:t>Schuster</w:t>
      </w:r>
      <w:proofErr w:type="spellEnd"/>
      <w:r w:rsidRPr="004718EF">
        <w:rPr>
          <w:rFonts w:ascii="Times New Roman" w:hAnsi="Times New Roman" w:cs="Times New Roman"/>
          <w:bCs/>
          <w:sz w:val="20"/>
          <w:szCs w:val="20"/>
        </w:rPr>
        <w:t xml:space="preserve"> V</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bCs/>
          <w:sz w:val="20"/>
          <w:szCs w:val="20"/>
        </w:rPr>
        <w:t>Tefs</w:t>
      </w:r>
      <w:proofErr w:type="spellEnd"/>
      <w:r w:rsidRPr="004718EF">
        <w:rPr>
          <w:rFonts w:ascii="Times New Roman" w:hAnsi="Times New Roman" w:cs="Times New Roman"/>
          <w:bCs/>
          <w:sz w:val="20"/>
          <w:szCs w:val="20"/>
        </w:rPr>
        <w:t xml:space="preserve"> K</w:t>
      </w: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Hügle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w:t>
      </w:r>
      <w:hyperlink r:id="rId59" w:history="1">
        <w:r w:rsidRPr="004718EF">
          <w:rPr>
            <w:rFonts w:ascii="Times New Roman" w:hAnsi="Times New Roman" w:cs="Times New Roman"/>
            <w:sz w:val="20"/>
            <w:szCs w:val="20"/>
          </w:rPr>
          <w:t>Juvenile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colloid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milium</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are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caused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by</w:t>
        </w:r>
        <w:proofErr w:type="spellEnd"/>
        <w:r w:rsidRPr="004718EF">
          <w:rPr>
            <w:rFonts w:ascii="Times New Roman" w:hAnsi="Times New Roman" w:cs="Times New Roman"/>
            <w:sz w:val="20"/>
            <w:szCs w:val="20"/>
          </w:rPr>
          <w:t xml:space="preserve"> severe </w:t>
        </w:r>
        <w:proofErr w:type="spellStart"/>
        <w:r w:rsidRPr="004718EF">
          <w:rPr>
            <w:rFonts w:ascii="Times New Roman" w:hAnsi="Times New Roman" w:cs="Times New Roman"/>
            <w:sz w:val="20"/>
            <w:szCs w:val="20"/>
          </w:rPr>
          <w:t>hypoplasminogenemia</w:t>
        </w:r>
        <w:proofErr w:type="spellEnd"/>
        <w:r w:rsidRPr="004718EF">
          <w:rPr>
            <w:rFonts w:ascii="Times New Roman" w:hAnsi="Times New Roman" w:cs="Times New Roman"/>
            <w:sz w:val="20"/>
            <w:szCs w:val="20"/>
          </w:rPr>
          <w:t>--</w:t>
        </w:r>
        <w:proofErr w:type="spellStart"/>
        <w:r w:rsidRPr="004718EF">
          <w:rPr>
            <w:rFonts w:ascii="Times New Roman" w:hAnsi="Times New Roman" w:cs="Times New Roman"/>
            <w:sz w:val="20"/>
            <w:szCs w:val="20"/>
          </w:rPr>
          <w:t>no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evidence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for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causal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relationship</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to</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non-Hodgkin's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lymphoma</w:t>
        </w:r>
        <w:proofErr w:type="spellEnd"/>
        <w:r w:rsidRPr="004718EF">
          <w:rPr>
            <w:rFonts w:ascii="Times New Roman" w:hAnsi="Times New Roman" w:cs="Times New Roman"/>
            <w:sz w:val="20"/>
            <w:szCs w:val="20"/>
          </w:rPr>
          <w:t>.</w:t>
        </w:r>
      </w:hyperlink>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Eur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Acad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Dermatol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Venereol</w:t>
      </w:r>
      <w:proofErr w:type="spellEnd"/>
      <w:r w:rsidRPr="004718EF">
        <w:rPr>
          <w:rFonts w:ascii="Times New Roman" w:hAnsi="Times New Roman" w:cs="Times New Roman"/>
          <w:sz w:val="20"/>
          <w:szCs w:val="20"/>
        </w:rPr>
        <w:t xml:space="preserve">. 2006;20:1368. </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Sartori</w:t>
      </w:r>
      <w:proofErr w:type="spellEnd"/>
      <w:r w:rsidRPr="004718EF">
        <w:rPr>
          <w:rFonts w:ascii="Times New Roman" w:hAnsi="Times New Roman" w:cs="Times New Roman"/>
          <w:sz w:val="20"/>
          <w:szCs w:val="20"/>
        </w:rPr>
        <w:t xml:space="preserve"> MT, </w:t>
      </w:r>
      <w:proofErr w:type="spellStart"/>
      <w:r w:rsidRPr="004718EF">
        <w:rPr>
          <w:rFonts w:ascii="Times New Roman" w:hAnsi="Times New Roman" w:cs="Times New Roman"/>
          <w:sz w:val="20"/>
          <w:szCs w:val="20"/>
        </w:rPr>
        <w:t>Patrassi</w:t>
      </w:r>
      <w:proofErr w:type="spellEnd"/>
      <w:r w:rsidRPr="004718EF">
        <w:rPr>
          <w:rFonts w:ascii="Times New Roman" w:hAnsi="Times New Roman" w:cs="Times New Roman"/>
          <w:sz w:val="20"/>
          <w:szCs w:val="20"/>
        </w:rPr>
        <w:t xml:space="preserve"> GM, </w:t>
      </w:r>
      <w:proofErr w:type="spellStart"/>
      <w:r w:rsidRPr="004718EF">
        <w:rPr>
          <w:rFonts w:ascii="Times New Roman" w:hAnsi="Times New Roman" w:cs="Times New Roman"/>
          <w:sz w:val="20"/>
          <w:szCs w:val="20"/>
        </w:rPr>
        <w:t>Theodoridis</w:t>
      </w:r>
      <w:proofErr w:type="spellEnd"/>
      <w:r w:rsidRPr="004718EF">
        <w:rPr>
          <w:rFonts w:ascii="Times New Roman" w:hAnsi="Times New Roman" w:cs="Times New Roman"/>
          <w:sz w:val="20"/>
          <w:szCs w:val="20"/>
        </w:rPr>
        <w:t xml:space="preserve"> P, et al: </w:t>
      </w:r>
      <w:proofErr w:type="spellStart"/>
      <w:r w:rsidRPr="004718EF">
        <w:rPr>
          <w:rFonts w:ascii="Times New Roman" w:hAnsi="Times New Roman" w:cs="Times New Roman"/>
          <w:sz w:val="20"/>
          <w:szCs w:val="20"/>
        </w:rPr>
        <w:t>Heterozygous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type</w:t>
      </w:r>
      <w:proofErr w:type="spellEnd"/>
      <w:r w:rsidRPr="004718EF">
        <w:rPr>
          <w:rFonts w:ascii="Times New Roman" w:hAnsi="Times New Roman" w:cs="Times New Roman"/>
          <w:sz w:val="20"/>
          <w:szCs w:val="20"/>
        </w:rPr>
        <w:t xml:space="preserve"> I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is </w:t>
      </w:r>
      <w:proofErr w:type="spellStart"/>
      <w:r w:rsidRPr="004718EF">
        <w:rPr>
          <w:rFonts w:ascii="Times New Roman" w:hAnsi="Times New Roman" w:cs="Times New Roman"/>
          <w:sz w:val="20"/>
          <w:szCs w:val="20"/>
        </w:rPr>
        <w:t>associated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an </w:t>
      </w:r>
      <w:proofErr w:type="spellStart"/>
      <w:r w:rsidRPr="004718EF">
        <w:rPr>
          <w:rFonts w:ascii="Times New Roman" w:hAnsi="Times New Roman" w:cs="Times New Roman"/>
          <w:sz w:val="20"/>
          <w:szCs w:val="20"/>
        </w:rPr>
        <w:t>increased</w:t>
      </w:r>
      <w:proofErr w:type="spellEnd"/>
      <w:r w:rsidRPr="004718EF">
        <w:rPr>
          <w:rFonts w:ascii="Times New Roman" w:hAnsi="Times New Roman" w:cs="Times New Roman"/>
          <w:sz w:val="20"/>
          <w:szCs w:val="20"/>
        </w:rPr>
        <w:t xml:space="preserve"> risk </w:t>
      </w:r>
      <w:proofErr w:type="spellStart"/>
      <w:r w:rsidRPr="004718EF">
        <w:rPr>
          <w:rFonts w:ascii="Times New Roman" w:hAnsi="Times New Roman" w:cs="Times New Roman"/>
          <w:sz w:val="20"/>
          <w:szCs w:val="20"/>
        </w:rPr>
        <w:t>for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thrombosis</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statistical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analysis</w:t>
      </w:r>
      <w:proofErr w:type="spellEnd"/>
      <w:r w:rsidRPr="004718EF">
        <w:rPr>
          <w:rFonts w:ascii="Times New Roman" w:hAnsi="Times New Roman" w:cs="Times New Roman"/>
          <w:sz w:val="20"/>
          <w:szCs w:val="20"/>
        </w:rPr>
        <w:t xml:space="preserve"> in 20 </w:t>
      </w:r>
      <w:proofErr w:type="spellStart"/>
      <w:r w:rsidRPr="004718EF">
        <w:rPr>
          <w:rFonts w:ascii="Times New Roman" w:hAnsi="Times New Roman" w:cs="Times New Roman"/>
          <w:sz w:val="20"/>
          <w:szCs w:val="20"/>
        </w:rPr>
        <w:t>kindreds</w:t>
      </w:r>
      <w:proofErr w:type="spellEnd"/>
      <w:r w:rsidRPr="004718EF">
        <w:rPr>
          <w:rFonts w:ascii="Times New Roman" w:hAnsi="Times New Roman" w:cs="Times New Roman"/>
          <w:sz w:val="20"/>
          <w:szCs w:val="20"/>
        </w:rPr>
        <w:t xml:space="preserve">. Blood </w:t>
      </w:r>
      <w:proofErr w:type="spellStart"/>
      <w:r w:rsidRPr="004718EF">
        <w:rPr>
          <w:rFonts w:ascii="Times New Roman" w:hAnsi="Times New Roman" w:cs="Times New Roman"/>
          <w:sz w:val="20"/>
          <w:szCs w:val="20"/>
        </w:rPr>
        <w:t>Coagul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Fibrinolysis</w:t>
      </w:r>
      <w:proofErr w:type="spellEnd"/>
      <w:r w:rsidRPr="004718EF">
        <w:rPr>
          <w:rFonts w:ascii="Times New Roman" w:hAnsi="Times New Roman" w:cs="Times New Roman"/>
          <w:sz w:val="20"/>
          <w:szCs w:val="20"/>
        </w:rPr>
        <w:t xml:space="preserve"> 1994;5:889–</w:t>
      </w:r>
      <w:r w:rsidR="00B3567B">
        <w:rPr>
          <w:rFonts w:ascii="Times New Roman" w:hAnsi="Times New Roman" w:cs="Times New Roman"/>
          <w:sz w:val="20"/>
          <w:szCs w:val="20"/>
        </w:rPr>
        <w:t>8</w:t>
      </w:r>
      <w:r w:rsidRPr="004718EF">
        <w:rPr>
          <w:rFonts w:ascii="Times New Roman" w:hAnsi="Times New Roman" w:cs="Times New Roman"/>
          <w:sz w:val="20"/>
          <w:szCs w:val="20"/>
        </w:rPr>
        <w:t>93</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Shigekiyo</w:t>
      </w:r>
      <w:proofErr w:type="spellEnd"/>
      <w:r w:rsidRPr="004718EF">
        <w:rPr>
          <w:rFonts w:ascii="Times New Roman" w:hAnsi="Times New Roman" w:cs="Times New Roman"/>
          <w:sz w:val="20"/>
          <w:szCs w:val="20"/>
        </w:rPr>
        <w:t xml:space="preserve"> T, </w:t>
      </w:r>
      <w:proofErr w:type="spellStart"/>
      <w:r w:rsidRPr="004718EF">
        <w:rPr>
          <w:rFonts w:ascii="Times New Roman" w:hAnsi="Times New Roman" w:cs="Times New Roman"/>
          <w:sz w:val="20"/>
          <w:szCs w:val="20"/>
        </w:rPr>
        <w:t>Kanazuka</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Aihara</w:t>
      </w:r>
      <w:proofErr w:type="spellEnd"/>
      <w:r w:rsidRPr="004718EF">
        <w:rPr>
          <w:rFonts w:ascii="Times New Roman" w:hAnsi="Times New Roman" w:cs="Times New Roman"/>
          <w:sz w:val="20"/>
          <w:szCs w:val="20"/>
        </w:rPr>
        <w:t xml:space="preserve"> K et al. No </w:t>
      </w:r>
      <w:proofErr w:type="spellStart"/>
      <w:r w:rsidRPr="004718EF">
        <w:rPr>
          <w:rFonts w:ascii="Times New Roman" w:hAnsi="Times New Roman" w:cs="Times New Roman"/>
          <w:sz w:val="20"/>
          <w:szCs w:val="20"/>
        </w:rPr>
        <w:t>increased</w:t>
      </w:r>
      <w:proofErr w:type="spellEnd"/>
      <w:r w:rsidRPr="004718EF">
        <w:rPr>
          <w:rFonts w:ascii="Times New Roman" w:hAnsi="Times New Roman" w:cs="Times New Roman"/>
          <w:sz w:val="20"/>
          <w:szCs w:val="20"/>
        </w:rPr>
        <w:t xml:space="preserve"> risk of </w:t>
      </w:r>
      <w:proofErr w:type="spellStart"/>
      <w:r w:rsidRPr="004718EF">
        <w:rPr>
          <w:rFonts w:ascii="Times New Roman" w:hAnsi="Times New Roman" w:cs="Times New Roman"/>
          <w:sz w:val="20"/>
          <w:szCs w:val="20"/>
        </w:rPr>
        <w:t>thrombosis</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heterozygous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congenital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dysplasminogenemia</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Int</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Hematol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2000;72:247–</w:t>
      </w:r>
      <w:r w:rsidR="00B3567B">
        <w:rPr>
          <w:rFonts w:ascii="Times New Roman" w:hAnsi="Times New Roman" w:cs="Times New Roman"/>
          <w:sz w:val="20"/>
          <w:szCs w:val="20"/>
        </w:rPr>
        <w:t>2</w:t>
      </w:r>
      <w:r w:rsidRPr="004718EF">
        <w:rPr>
          <w:rFonts w:ascii="Times New Roman" w:hAnsi="Times New Roman" w:cs="Times New Roman"/>
          <w:sz w:val="20"/>
          <w:szCs w:val="20"/>
        </w:rPr>
        <w:t>52.</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McColl</w:t>
      </w:r>
      <w:proofErr w:type="spellEnd"/>
      <w:r w:rsidRPr="004718EF">
        <w:rPr>
          <w:rFonts w:ascii="Times New Roman" w:hAnsi="Times New Roman" w:cs="Times New Roman"/>
          <w:sz w:val="20"/>
          <w:szCs w:val="20"/>
        </w:rPr>
        <w:t xml:space="preserve"> MD, </w:t>
      </w:r>
      <w:proofErr w:type="spellStart"/>
      <w:r w:rsidRPr="004718EF">
        <w:rPr>
          <w:rFonts w:ascii="Times New Roman" w:hAnsi="Times New Roman" w:cs="Times New Roman"/>
          <w:sz w:val="20"/>
          <w:szCs w:val="20"/>
        </w:rPr>
        <w:t>Tait</w:t>
      </w:r>
      <w:proofErr w:type="spellEnd"/>
      <w:r w:rsidRPr="004718EF">
        <w:rPr>
          <w:rFonts w:ascii="Times New Roman" w:hAnsi="Times New Roman" w:cs="Times New Roman"/>
          <w:sz w:val="20"/>
          <w:szCs w:val="20"/>
        </w:rPr>
        <w:t xml:space="preserve"> RC, </w:t>
      </w:r>
      <w:proofErr w:type="spellStart"/>
      <w:r w:rsidRPr="004718EF">
        <w:rPr>
          <w:rFonts w:ascii="Times New Roman" w:hAnsi="Times New Roman" w:cs="Times New Roman"/>
          <w:sz w:val="20"/>
          <w:szCs w:val="20"/>
        </w:rPr>
        <w:t>Walker</w:t>
      </w:r>
      <w:proofErr w:type="spellEnd"/>
      <w:r w:rsidRPr="004718EF">
        <w:rPr>
          <w:rFonts w:ascii="Times New Roman" w:hAnsi="Times New Roman" w:cs="Times New Roman"/>
          <w:sz w:val="20"/>
          <w:szCs w:val="20"/>
        </w:rPr>
        <w:t xml:space="preserve"> ID et al. </w:t>
      </w:r>
      <w:proofErr w:type="spellStart"/>
      <w:r w:rsidRPr="004718EF">
        <w:rPr>
          <w:rFonts w:ascii="Times New Roman" w:hAnsi="Times New Roman" w:cs="Times New Roman"/>
          <w:sz w:val="20"/>
          <w:szCs w:val="20"/>
        </w:rPr>
        <w:t>Asymptomatic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coinheritance</w:t>
      </w:r>
      <w:proofErr w:type="spellEnd"/>
      <w:r w:rsidRPr="004718EF">
        <w:rPr>
          <w:rFonts w:ascii="Times New Roman" w:hAnsi="Times New Roman" w:cs="Times New Roman"/>
          <w:sz w:val="20"/>
          <w:szCs w:val="20"/>
        </w:rPr>
        <w:t xml:space="preserve"> of </w:t>
      </w:r>
      <w:proofErr w:type="spellStart"/>
      <w:r w:rsidRPr="004718EF">
        <w:rPr>
          <w:rFonts w:ascii="Times New Roman" w:hAnsi="Times New Roman" w:cs="Times New Roman"/>
          <w:sz w:val="20"/>
          <w:szCs w:val="20"/>
        </w:rPr>
        <w:t>heterozygous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factor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Leiden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mutation</w:t>
      </w:r>
      <w:proofErr w:type="spellEnd"/>
      <w:r w:rsidRPr="004718EF">
        <w:rPr>
          <w:rFonts w:ascii="Times New Roman" w:hAnsi="Times New Roman" w:cs="Times New Roman"/>
          <w:sz w:val="20"/>
          <w:szCs w:val="20"/>
        </w:rPr>
        <w:t xml:space="preserve">. Blood </w:t>
      </w:r>
      <w:proofErr w:type="spellStart"/>
      <w:r w:rsidRPr="004718EF">
        <w:rPr>
          <w:rFonts w:ascii="Times New Roman" w:hAnsi="Times New Roman" w:cs="Times New Roman"/>
          <w:sz w:val="20"/>
          <w:szCs w:val="20"/>
        </w:rPr>
        <w:t>Coagul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Fibrinolysis</w:t>
      </w:r>
      <w:proofErr w:type="spellEnd"/>
      <w:r w:rsidR="00B3567B">
        <w:rPr>
          <w:rFonts w:ascii="Times New Roman" w:hAnsi="Times New Roman" w:cs="Times New Roman"/>
          <w:sz w:val="20"/>
          <w:szCs w:val="20"/>
        </w:rPr>
        <w:t xml:space="preserve">. </w:t>
      </w:r>
      <w:r w:rsidRPr="004718EF">
        <w:rPr>
          <w:rFonts w:ascii="Times New Roman" w:hAnsi="Times New Roman" w:cs="Times New Roman"/>
          <w:sz w:val="20"/>
          <w:szCs w:val="20"/>
        </w:rPr>
        <w:t>1997;8:195–</w:t>
      </w:r>
      <w:r w:rsidR="00B3567B">
        <w:rPr>
          <w:rFonts w:ascii="Times New Roman" w:hAnsi="Times New Roman" w:cs="Times New Roman"/>
          <w:sz w:val="20"/>
          <w:szCs w:val="20"/>
        </w:rPr>
        <w:t>19</w:t>
      </w:r>
      <w:r w:rsidRPr="004718EF">
        <w:rPr>
          <w:rFonts w:ascii="Times New Roman" w:hAnsi="Times New Roman" w:cs="Times New Roman"/>
          <w:sz w:val="20"/>
          <w:szCs w:val="20"/>
        </w:rPr>
        <w:t>9.</w:t>
      </w:r>
    </w:p>
    <w:p w:rsidR="004F7B90" w:rsidRPr="004718EF" w:rsidRDefault="004F7B90" w:rsidP="004718EF">
      <w:pPr>
        <w:pStyle w:val="ListeParagraf"/>
        <w:numPr>
          <w:ilvl w:val="0"/>
          <w:numId w:val="17"/>
        </w:numPr>
        <w:shd w:val="clear" w:color="auto" w:fill="FFFFFF"/>
        <w:spacing w:before="120" w:beforeAutospacing="1" w:after="36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Sartori</w:t>
      </w:r>
      <w:proofErr w:type="spellEnd"/>
      <w:r w:rsidRPr="004718EF">
        <w:rPr>
          <w:rFonts w:ascii="Times New Roman" w:hAnsi="Times New Roman" w:cs="Times New Roman"/>
          <w:sz w:val="20"/>
          <w:szCs w:val="20"/>
        </w:rPr>
        <w:t xml:space="preserve"> MT, </w:t>
      </w:r>
      <w:proofErr w:type="spellStart"/>
      <w:r w:rsidRPr="004718EF">
        <w:rPr>
          <w:rFonts w:ascii="Times New Roman" w:hAnsi="Times New Roman" w:cs="Times New Roman"/>
          <w:sz w:val="20"/>
          <w:szCs w:val="20"/>
        </w:rPr>
        <w:t>Simioni</w:t>
      </w:r>
      <w:proofErr w:type="spellEnd"/>
      <w:r w:rsidRPr="004718EF">
        <w:rPr>
          <w:rFonts w:ascii="Times New Roman" w:hAnsi="Times New Roman" w:cs="Times New Roman"/>
          <w:sz w:val="20"/>
          <w:szCs w:val="20"/>
        </w:rPr>
        <w:t xml:space="preserve"> P, </w:t>
      </w:r>
      <w:proofErr w:type="spellStart"/>
      <w:r w:rsidRPr="004718EF">
        <w:rPr>
          <w:rFonts w:ascii="Times New Roman" w:hAnsi="Times New Roman" w:cs="Times New Roman"/>
          <w:sz w:val="20"/>
          <w:szCs w:val="20"/>
        </w:rPr>
        <w:t>Patrassi</w:t>
      </w:r>
      <w:proofErr w:type="spellEnd"/>
      <w:r w:rsidRPr="004718EF">
        <w:rPr>
          <w:rFonts w:ascii="Times New Roman" w:hAnsi="Times New Roman" w:cs="Times New Roman"/>
          <w:sz w:val="20"/>
          <w:szCs w:val="20"/>
        </w:rPr>
        <w:t xml:space="preserve"> GM et al. </w:t>
      </w:r>
      <w:proofErr w:type="spellStart"/>
      <w:r w:rsidRPr="004718EF">
        <w:rPr>
          <w:rFonts w:ascii="Times New Roman" w:hAnsi="Times New Roman" w:cs="Times New Roman"/>
          <w:sz w:val="20"/>
          <w:szCs w:val="20"/>
        </w:rPr>
        <w:t>Combined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heterozygous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factor</w:t>
      </w:r>
      <w:proofErr w:type="spellEnd"/>
      <w:r w:rsidRPr="004718EF">
        <w:rPr>
          <w:rFonts w:ascii="Times New Roman" w:hAnsi="Times New Roman" w:cs="Times New Roman"/>
          <w:sz w:val="20"/>
          <w:szCs w:val="20"/>
        </w:rPr>
        <w:t xml:space="preserve"> V </w:t>
      </w:r>
      <w:proofErr w:type="spellStart"/>
      <w:r w:rsidRPr="004718EF">
        <w:rPr>
          <w:rFonts w:ascii="Times New Roman" w:hAnsi="Times New Roman" w:cs="Times New Roman"/>
          <w:sz w:val="20"/>
          <w:szCs w:val="20"/>
        </w:rPr>
        <w:t>Leiden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defect</w:t>
      </w:r>
      <w:proofErr w:type="spellEnd"/>
      <w:r w:rsidRPr="004718EF">
        <w:rPr>
          <w:rFonts w:ascii="Times New Roman" w:hAnsi="Times New Roman" w:cs="Times New Roman"/>
          <w:sz w:val="20"/>
          <w:szCs w:val="20"/>
        </w:rPr>
        <w:t xml:space="preserve"> in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same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kindred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Clin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Appl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Hemost</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2000;6:36–40.</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Diamond</w:t>
      </w:r>
      <w:proofErr w:type="spellEnd"/>
      <w:r w:rsidRPr="004718EF">
        <w:rPr>
          <w:rFonts w:ascii="Times New Roman" w:hAnsi="Times New Roman" w:cs="Times New Roman"/>
          <w:sz w:val="20"/>
          <w:szCs w:val="20"/>
        </w:rPr>
        <w:t xml:space="preserve"> JP, </w:t>
      </w:r>
      <w:proofErr w:type="spellStart"/>
      <w:r w:rsidRPr="004718EF">
        <w:rPr>
          <w:rFonts w:ascii="Times New Roman" w:hAnsi="Times New Roman" w:cs="Times New Roman"/>
          <w:sz w:val="20"/>
          <w:szCs w:val="20"/>
        </w:rPr>
        <w:t>Chandna</w:t>
      </w:r>
      <w:proofErr w:type="spellEnd"/>
      <w:r w:rsidRPr="004718EF">
        <w:rPr>
          <w:rFonts w:ascii="Times New Roman" w:hAnsi="Times New Roman" w:cs="Times New Roman"/>
          <w:sz w:val="20"/>
          <w:szCs w:val="20"/>
        </w:rPr>
        <w:t xml:space="preserve"> A, Williams C, et al: </w:t>
      </w:r>
      <w:proofErr w:type="spellStart"/>
      <w:r w:rsidRPr="004718EF">
        <w:rPr>
          <w:rFonts w:ascii="Times New Roman" w:hAnsi="Times New Roman" w:cs="Times New Roman"/>
          <w:sz w:val="20"/>
          <w:szCs w:val="20"/>
        </w:rPr>
        <w:t>Tranexamic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acid-associated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gingival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andperitoneal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lesions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Br</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Ophthalmol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1991;75:753–</w:t>
      </w:r>
      <w:r w:rsidR="00B3567B">
        <w:rPr>
          <w:rFonts w:ascii="Times New Roman" w:hAnsi="Times New Roman" w:cs="Times New Roman"/>
          <w:sz w:val="20"/>
          <w:szCs w:val="20"/>
        </w:rPr>
        <w:t>75</w:t>
      </w:r>
      <w:r w:rsidRPr="004718EF">
        <w:rPr>
          <w:rFonts w:ascii="Times New Roman" w:hAnsi="Times New Roman" w:cs="Times New Roman"/>
          <w:sz w:val="20"/>
          <w:szCs w:val="20"/>
        </w:rPr>
        <w:t>4</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Preist</w:t>
      </w:r>
      <w:proofErr w:type="spellEnd"/>
      <w:r w:rsidRPr="004718EF">
        <w:rPr>
          <w:rFonts w:ascii="Times New Roman" w:hAnsi="Times New Roman" w:cs="Times New Roman"/>
          <w:sz w:val="20"/>
          <w:szCs w:val="20"/>
        </w:rPr>
        <w:t xml:space="preserve"> JR, </w:t>
      </w:r>
      <w:proofErr w:type="spellStart"/>
      <w:r w:rsidRPr="004718EF">
        <w:rPr>
          <w:rFonts w:ascii="Times New Roman" w:hAnsi="Times New Roman" w:cs="Times New Roman"/>
          <w:sz w:val="20"/>
          <w:szCs w:val="20"/>
        </w:rPr>
        <w:t>Ramsay</w:t>
      </w:r>
      <w:proofErr w:type="spellEnd"/>
      <w:r w:rsidRPr="004718EF">
        <w:rPr>
          <w:rFonts w:ascii="Times New Roman" w:hAnsi="Times New Roman" w:cs="Times New Roman"/>
          <w:sz w:val="20"/>
          <w:szCs w:val="20"/>
        </w:rPr>
        <w:t xml:space="preserve"> NK, </w:t>
      </w:r>
      <w:proofErr w:type="spellStart"/>
      <w:r w:rsidRPr="004718EF">
        <w:rPr>
          <w:rFonts w:ascii="Times New Roman" w:hAnsi="Times New Roman" w:cs="Times New Roman"/>
          <w:sz w:val="20"/>
          <w:szCs w:val="20"/>
        </w:rPr>
        <w:t>Bennett</w:t>
      </w:r>
      <w:proofErr w:type="spellEnd"/>
      <w:r w:rsidRPr="004718EF">
        <w:rPr>
          <w:rFonts w:ascii="Times New Roman" w:hAnsi="Times New Roman" w:cs="Times New Roman"/>
          <w:sz w:val="20"/>
          <w:szCs w:val="20"/>
        </w:rPr>
        <w:t xml:space="preserve"> AJ et al. </w:t>
      </w:r>
      <w:proofErr w:type="spellStart"/>
      <w:r w:rsidRPr="004718EF">
        <w:rPr>
          <w:rFonts w:ascii="Times New Roman" w:hAnsi="Times New Roman" w:cs="Times New Roman"/>
          <w:sz w:val="20"/>
          <w:szCs w:val="20"/>
        </w:rPr>
        <w:t>The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effect</w:t>
      </w:r>
      <w:proofErr w:type="spellEnd"/>
      <w:r w:rsidRPr="004718EF">
        <w:rPr>
          <w:rFonts w:ascii="Times New Roman" w:hAnsi="Times New Roman" w:cs="Times New Roman"/>
          <w:sz w:val="20"/>
          <w:szCs w:val="20"/>
        </w:rPr>
        <w:t xml:space="preserve"> of L-</w:t>
      </w:r>
      <w:proofErr w:type="spellStart"/>
      <w:r w:rsidRPr="004718EF">
        <w:rPr>
          <w:rFonts w:ascii="Times New Roman" w:hAnsi="Times New Roman" w:cs="Times New Roman"/>
          <w:sz w:val="20"/>
          <w:szCs w:val="20"/>
        </w:rPr>
        <w:t>asparaginase</w:t>
      </w:r>
      <w:proofErr w:type="spellEnd"/>
      <w:r w:rsidRPr="004718EF">
        <w:rPr>
          <w:rFonts w:ascii="Times New Roman" w:hAnsi="Times New Roman" w:cs="Times New Roman"/>
          <w:sz w:val="20"/>
          <w:szCs w:val="20"/>
        </w:rPr>
        <w:t xml:space="preserve"> on </w:t>
      </w:r>
      <w:proofErr w:type="spellStart"/>
      <w:r w:rsidRPr="004718EF">
        <w:rPr>
          <w:rFonts w:ascii="Times New Roman" w:hAnsi="Times New Roman" w:cs="Times New Roman"/>
          <w:sz w:val="20"/>
          <w:szCs w:val="20"/>
        </w:rPr>
        <w:t>antithrombin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plasma</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coagulation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during</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therapy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for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acute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lymphoblastic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leukemia</w:t>
      </w:r>
      <w:proofErr w:type="spellEnd"/>
      <w:r w:rsidRPr="004718EF">
        <w:rPr>
          <w:rFonts w:ascii="Times New Roman" w:hAnsi="Times New Roman" w:cs="Times New Roman"/>
          <w:sz w:val="20"/>
          <w:szCs w:val="20"/>
        </w:rPr>
        <w:t>. J Pediatr</w:t>
      </w:r>
      <w:r w:rsidR="00B3567B">
        <w:rPr>
          <w:rFonts w:ascii="Times New Roman" w:hAnsi="Times New Roman" w:cs="Times New Roman"/>
          <w:sz w:val="20"/>
          <w:szCs w:val="20"/>
        </w:rPr>
        <w:t>.</w:t>
      </w:r>
      <w:r w:rsidRPr="004718EF">
        <w:rPr>
          <w:rFonts w:ascii="Times New Roman" w:hAnsi="Times New Roman" w:cs="Times New Roman"/>
          <w:sz w:val="20"/>
          <w:szCs w:val="20"/>
        </w:rPr>
        <w:t xml:space="preserve"> 1982;100:990–</w:t>
      </w:r>
      <w:r w:rsidR="00B3567B">
        <w:rPr>
          <w:rFonts w:ascii="Times New Roman" w:hAnsi="Times New Roman" w:cs="Times New Roman"/>
          <w:sz w:val="20"/>
          <w:szCs w:val="20"/>
        </w:rPr>
        <w:t>99</w:t>
      </w:r>
      <w:r w:rsidRPr="004718EF">
        <w:rPr>
          <w:rFonts w:ascii="Times New Roman" w:hAnsi="Times New Roman" w:cs="Times New Roman"/>
          <w:sz w:val="20"/>
          <w:szCs w:val="20"/>
        </w:rPr>
        <w:t>5.</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r w:rsidRPr="004718EF">
        <w:rPr>
          <w:rFonts w:ascii="Times New Roman" w:hAnsi="Times New Roman" w:cs="Times New Roman"/>
          <w:sz w:val="20"/>
          <w:szCs w:val="20"/>
        </w:rPr>
        <w:t xml:space="preserve">Smith CD, </w:t>
      </w:r>
      <w:proofErr w:type="spellStart"/>
      <w:r w:rsidRPr="004718EF">
        <w:rPr>
          <w:rFonts w:ascii="Times New Roman" w:hAnsi="Times New Roman" w:cs="Times New Roman"/>
          <w:sz w:val="20"/>
          <w:szCs w:val="20"/>
        </w:rPr>
        <w:t>Latortue</w:t>
      </w:r>
      <w:proofErr w:type="spellEnd"/>
      <w:r w:rsidRPr="004718EF">
        <w:rPr>
          <w:rFonts w:ascii="Times New Roman" w:hAnsi="Times New Roman" w:cs="Times New Roman"/>
          <w:sz w:val="20"/>
          <w:szCs w:val="20"/>
        </w:rPr>
        <w:t xml:space="preserve"> R, </w:t>
      </w:r>
      <w:proofErr w:type="spellStart"/>
      <w:r w:rsidRPr="004718EF">
        <w:rPr>
          <w:rFonts w:ascii="Times New Roman" w:hAnsi="Times New Roman" w:cs="Times New Roman"/>
          <w:sz w:val="20"/>
          <w:szCs w:val="20"/>
        </w:rPr>
        <w:t>McFarland</w:t>
      </w:r>
      <w:proofErr w:type="spellEnd"/>
      <w:r w:rsidRPr="004718EF">
        <w:rPr>
          <w:rFonts w:ascii="Times New Roman" w:hAnsi="Times New Roman" w:cs="Times New Roman"/>
          <w:sz w:val="20"/>
          <w:szCs w:val="20"/>
        </w:rPr>
        <w:t xml:space="preserve"> JG, </w:t>
      </w:r>
      <w:proofErr w:type="spellStart"/>
      <w:r w:rsidRPr="004718EF">
        <w:rPr>
          <w:rFonts w:ascii="Times New Roman" w:hAnsi="Times New Roman" w:cs="Times New Roman"/>
          <w:sz w:val="20"/>
          <w:szCs w:val="20"/>
        </w:rPr>
        <w:t>Menitove</w:t>
      </w:r>
      <w:proofErr w:type="spellEnd"/>
      <w:r w:rsidRPr="004718EF">
        <w:rPr>
          <w:rFonts w:ascii="Times New Roman" w:hAnsi="Times New Roman" w:cs="Times New Roman"/>
          <w:sz w:val="20"/>
          <w:szCs w:val="20"/>
        </w:rPr>
        <w:t xml:space="preserve"> JE.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thrombosis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after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plasmapheresis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therapy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for</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multiple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sclerosis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Neurol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1986;36:1410–</w:t>
      </w:r>
      <w:r w:rsidR="00B3567B">
        <w:rPr>
          <w:rFonts w:ascii="Times New Roman" w:hAnsi="Times New Roman" w:cs="Times New Roman"/>
          <w:sz w:val="20"/>
          <w:szCs w:val="20"/>
        </w:rPr>
        <w:t>141</w:t>
      </w:r>
      <w:r w:rsidRPr="004718EF">
        <w:rPr>
          <w:rFonts w:ascii="Times New Roman" w:hAnsi="Times New Roman" w:cs="Times New Roman"/>
          <w:sz w:val="20"/>
          <w:szCs w:val="20"/>
        </w:rPr>
        <w:t>1.</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Lecame</w:t>
      </w:r>
      <w:proofErr w:type="spellEnd"/>
      <w:r w:rsidRPr="004718EF">
        <w:rPr>
          <w:rFonts w:ascii="Times New Roman" w:hAnsi="Times New Roman" w:cs="Times New Roman"/>
          <w:sz w:val="20"/>
          <w:szCs w:val="20"/>
        </w:rPr>
        <w:t xml:space="preserve"> M, </w:t>
      </w:r>
      <w:proofErr w:type="spellStart"/>
      <w:r w:rsidRPr="004718EF">
        <w:rPr>
          <w:rFonts w:ascii="Times New Roman" w:hAnsi="Times New Roman" w:cs="Times New Roman"/>
          <w:sz w:val="20"/>
          <w:szCs w:val="20"/>
        </w:rPr>
        <w:t>Conan</w:t>
      </w:r>
      <w:proofErr w:type="spellEnd"/>
      <w:r w:rsidRPr="004718EF">
        <w:rPr>
          <w:rFonts w:ascii="Times New Roman" w:hAnsi="Times New Roman" w:cs="Times New Roman"/>
          <w:sz w:val="20"/>
          <w:szCs w:val="20"/>
        </w:rPr>
        <w:t xml:space="preserve"> S, Le </w:t>
      </w:r>
      <w:proofErr w:type="spellStart"/>
      <w:r w:rsidRPr="004718EF">
        <w:rPr>
          <w:rFonts w:ascii="Times New Roman" w:hAnsi="Times New Roman" w:cs="Times New Roman"/>
          <w:sz w:val="20"/>
          <w:szCs w:val="20"/>
        </w:rPr>
        <w:t>Jeune</w:t>
      </w:r>
      <w:proofErr w:type="spellEnd"/>
      <w:r w:rsidRPr="004718EF">
        <w:rPr>
          <w:rFonts w:ascii="Times New Roman" w:hAnsi="Times New Roman" w:cs="Times New Roman"/>
          <w:sz w:val="20"/>
          <w:szCs w:val="20"/>
        </w:rPr>
        <w:t xml:space="preserve"> V, et al: </w:t>
      </w:r>
      <w:proofErr w:type="spellStart"/>
      <w:r w:rsidRPr="004718EF">
        <w:rPr>
          <w:rFonts w:ascii="Times New Roman" w:hAnsi="Times New Roman" w:cs="Times New Roman"/>
          <w:sz w:val="20"/>
          <w:szCs w:val="20"/>
        </w:rPr>
        <w:t>Treating</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ligneous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conjunctivitis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false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membrane</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through</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local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tri-therapy</w:t>
      </w:r>
      <w:proofErr w:type="spellEnd"/>
      <w:r w:rsidRPr="004718EF">
        <w:rPr>
          <w:rFonts w:ascii="Times New Roman" w:hAnsi="Times New Roman" w:cs="Times New Roman"/>
          <w:sz w:val="20"/>
          <w:szCs w:val="20"/>
        </w:rPr>
        <w:t xml:space="preserve">: a </w:t>
      </w:r>
      <w:proofErr w:type="spellStart"/>
      <w:r w:rsidRPr="004718EF">
        <w:rPr>
          <w:rFonts w:ascii="Times New Roman" w:hAnsi="Times New Roman" w:cs="Times New Roman"/>
          <w:sz w:val="20"/>
          <w:szCs w:val="20"/>
        </w:rPr>
        <w:t>glucocorticoid</w:t>
      </w:r>
      <w:proofErr w:type="spellEnd"/>
      <w:r w:rsidRPr="004718EF">
        <w:rPr>
          <w:rFonts w:ascii="Times New Roman" w:hAnsi="Times New Roman" w:cs="Times New Roman"/>
          <w:sz w:val="20"/>
          <w:szCs w:val="20"/>
        </w:rPr>
        <w:t xml:space="preserve">, an </w:t>
      </w:r>
      <w:proofErr w:type="spellStart"/>
      <w:r w:rsidRPr="004718EF">
        <w:rPr>
          <w:rFonts w:ascii="Times New Roman" w:hAnsi="Times New Roman" w:cs="Times New Roman"/>
          <w:sz w:val="20"/>
          <w:szCs w:val="20"/>
        </w:rPr>
        <w:t>anticoagulant</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and</w:t>
      </w:r>
      <w:proofErr w:type="spellEnd"/>
      <w:r w:rsidRPr="004718EF">
        <w:rPr>
          <w:rFonts w:ascii="Times New Roman" w:hAnsi="Times New Roman" w:cs="Times New Roman"/>
          <w:sz w:val="20"/>
          <w:szCs w:val="20"/>
        </w:rPr>
        <w:t xml:space="preserve"> an </w:t>
      </w:r>
      <w:proofErr w:type="spellStart"/>
      <w:r w:rsidRPr="004718EF">
        <w:rPr>
          <w:rFonts w:ascii="Times New Roman" w:hAnsi="Times New Roman" w:cs="Times New Roman"/>
          <w:sz w:val="20"/>
          <w:szCs w:val="20"/>
        </w:rPr>
        <w:t>immunosuppressor</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Pharm</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Clin</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2001;20:25–</w:t>
      </w:r>
      <w:r w:rsidR="00B3567B">
        <w:rPr>
          <w:rFonts w:ascii="Times New Roman" w:hAnsi="Times New Roman" w:cs="Times New Roman"/>
          <w:sz w:val="20"/>
          <w:szCs w:val="20"/>
        </w:rPr>
        <w:t>2</w:t>
      </w:r>
      <w:r w:rsidRPr="004718EF">
        <w:rPr>
          <w:rFonts w:ascii="Times New Roman" w:hAnsi="Times New Roman" w:cs="Times New Roman"/>
          <w:sz w:val="20"/>
          <w:szCs w:val="20"/>
        </w:rPr>
        <w:t>7</w:t>
      </w:r>
      <w:r w:rsidR="00B3567B">
        <w:rPr>
          <w:rFonts w:ascii="Times New Roman" w:hAnsi="Times New Roman" w:cs="Times New Roman"/>
          <w:sz w:val="20"/>
          <w:szCs w:val="20"/>
        </w:rPr>
        <w:t>.</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Mannucci</w:t>
      </w:r>
      <w:proofErr w:type="spellEnd"/>
      <w:r w:rsidRPr="004718EF">
        <w:rPr>
          <w:rFonts w:ascii="Times New Roman" w:hAnsi="Times New Roman" w:cs="Times New Roman"/>
          <w:sz w:val="20"/>
          <w:szCs w:val="20"/>
        </w:rPr>
        <w:t xml:space="preserve"> PM, </w:t>
      </w:r>
      <w:proofErr w:type="spellStart"/>
      <w:r w:rsidRPr="004718EF">
        <w:rPr>
          <w:rFonts w:ascii="Times New Roman" w:hAnsi="Times New Roman" w:cs="Times New Roman"/>
          <w:sz w:val="20"/>
          <w:szCs w:val="20"/>
        </w:rPr>
        <w:t>Kluft</w:t>
      </w:r>
      <w:proofErr w:type="spellEnd"/>
      <w:r w:rsidRPr="004718EF">
        <w:rPr>
          <w:rFonts w:ascii="Times New Roman" w:hAnsi="Times New Roman" w:cs="Times New Roman"/>
          <w:sz w:val="20"/>
          <w:szCs w:val="20"/>
        </w:rPr>
        <w:t xml:space="preserve"> C, </w:t>
      </w:r>
      <w:proofErr w:type="spellStart"/>
      <w:r w:rsidRPr="004718EF">
        <w:rPr>
          <w:rFonts w:ascii="Times New Roman" w:hAnsi="Times New Roman" w:cs="Times New Roman"/>
          <w:sz w:val="20"/>
          <w:szCs w:val="20"/>
        </w:rPr>
        <w:t>Traas</w:t>
      </w:r>
      <w:proofErr w:type="spellEnd"/>
      <w:r w:rsidRPr="004718EF">
        <w:rPr>
          <w:rFonts w:ascii="Times New Roman" w:hAnsi="Times New Roman" w:cs="Times New Roman"/>
          <w:sz w:val="20"/>
          <w:szCs w:val="20"/>
        </w:rPr>
        <w:t xml:space="preserve"> DW, </w:t>
      </w:r>
      <w:proofErr w:type="spellStart"/>
      <w:r w:rsidRPr="004718EF">
        <w:rPr>
          <w:rFonts w:ascii="Times New Roman" w:hAnsi="Times New Roman" w:cs="Times New Roman"/>
          <w:sz w:val="20"/>
          <w:szCs w:val="20"/>
        </w:rPr>
        <w:t>Seveso</w:t>
      </w:r>
      <w:proofErr w:type="spellEnd"/>
      <w:r w:rsidRPr="004718EF">
        <w:rPr>
          <w:rFonts w:ascii="Times New Roman" w:hAnsi="Times New Roman" w:cs="Times New Roman"/>
          <w:sz w:val="20"/>
          <w:szCs w:val="20"/>
        </w:rPr>
        <w:t xml:space="preserve"> PD, Angelo A. </w:t>
      </w:r>
      <w:proofErr w:type="spellStart"/>
      <w:r w:rsidRPr="004718EF">
        <w:rPr>
          <w:rFonts w:ascii="Times New Roman" w:hAnsi="Times New Roman" w:cs="Times New Roman"/>
          <w:sz w:val="20"/>
          <w:szCs w:val="20"/>
        </w:rPr>
        <w:t>Congenital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plasminogen</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deficiency</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associated</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venous</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thromboembolism</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therapeutic</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trial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with</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stanozolol</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Br</w:t>
      </w:r>
      <w:proofErr w:type="spellEnd"/>
      <w:r w:rsidRPr="004718EF">
        <w:rPr>
          <w:rFonts w:ascii="Times New Roman" w:hAnsi="Times New Roman" w:cs="Times New Roman"/>
          <w:sz w:val="20"/>
          <w:szCs w:val="20"/>
        </w:rPr>
        <w:t xml:space="preserve"> J </w:t>
      </w:r>
      <w:proofErr w:type="spellStart"/>
      <w:r w:rsidRPr="004718EF">
        <w:rPr>
          <w:rFonts w:ascii="Times New Roman" w:hAnsi="Times New Roman" w:cs="Times New Roman"/>
          <w:sz w:val="20"/>
          <w:szCs w:val="20"/>
        </w:rPr>
        <w:t>Haematol</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1986;63:753–</w:t>
      </w:r>
      <w:r w:rsidR="00B3567B">
        <w:rPr>
          <w:rFonts w:ascii="Times New Roman" w:hAnsi="Times New Roman" w:cs="Times New Roman"/>
          <w:sz w:val="20"/>
          <w:szCs w:val="20"/>
        </w:rPr>
        <w:t>75</w:t>
      </w:r>
      <w:r w:rsidRPr="004718EF">
        <w:rPr>
          <w:rFonts w:ascii="Times New Roman" w:hAnsi="Times New Roman" w:cs="Times New Roman"/>
          <w:sz w:val="20"/>
          <w:szCs w:val="20"/>
        </w:rPr>
        <w:t>9.</w:t>
      </w:r>
    </w:p>
    <w:p w:rsidR="004F7B90" w:rsidRPr="004718EF" w:rsidRDefault="004F7B90" w:rsidP="004718EF">
      <w:pPr>
        <w:pStyle w:val="ListeParagraf"/>
        <w:numPr>
          <w:ilvl w:val="0"/>
          <w:numId w:val="17"/>
        </w:numPr>
        <w:shd w:val="clear" w:color="auto" w:fill="FFFFFF"/>
        <w:autoSpaceDE w:val="0"/>
        <w:autoSpaceDN w:val="0"/>
        <w:adjustRightInd w:val="0"/>
        <w:spacing w:before="120" w:beforeAutospacing="1" w:after="0" w:afterAutospacing="1" w:line="276" w:lineRule="auto"/>
        <w:ind w:right="2"/>
        <w:contextualSpacing w:val="0"/>
        <w:jc w:val="both"/>
        <w:rPr>
          <w:rFonts w:ascii="Times New Roman" w:hAnsi="Times New Roman" w:cs="Times New Roman"/>
          <w:sz w:val="20"/>
          <w:szCs w:val="20"/>
        </w:rPr>
      </w:pPr>
      <w:proofErr w:type="spellStart"/>
      <w:r w:rsidRPr="004718EF">
        <w:rPr>
          <w:rFonts w:ascii="Times New Roman" w:hAnsi="Times New Roman" w:cs="Times New Roman"/>
          <w:sz w:val="20"/>
          <w:szCs w:val="20"/>
        </w:rPr>
        <w:t>Sartori</w:t>
      </w:r>
      <w:proofErr w:type="spellEnd"/>
      <w:r w:rsidRPr="004718EF">
        <w:rPr>
          <w:rFonts w:ascii="Times New Roman" w:hAnsi="Times New Roman" w:cs="Times New Roman"/>
          <w:sz w:val="20"/>
          <w:szCs w:val="20"/>
        </w:rPr>
        <w:t xml:space="preserve"> TM, </w:t>
      </w:r>
      <w:proofErr w:type="spellStart"/>
      <w:r w:rsidRPr="004718EF">
        <w:rPr>
          <w:rFonts w:ascii="Times New Roman" w:hAnsi="Times New Roman" w:cs="Times New Roman"/>
          <w:sz w:val="20"/>
          <w:szCs w:val="20"/>
        </w:rPr>
        <w:t>Saggiorato</w:t>
      </w:r>
      <w:proofErr w:type="spellEnd"/>
      <w:r w:rsidRPr="004718EF">
        <w:rPr>
          <w:rFonts w:ascii="Times New Roman" w:hAnsi="Times New Roman" w:cs="Times New Roman"/>
          <w:sz w:val="20"/>
          <w:szCs w:val="20"/>
        </w:rPr>
        <w:t xml:space="preserve"> G, </w:t>
      </w:r>
      <w:proofErr w:type="spellStart"/>
      <w:r w:rsidRPr="004718EF">
        <w:rPr>
          <w:rFonts w:ascii="Times New Roman" w:hAnsi="Times New Roman" w:cs="Times New Roman"/>
          <w:sz w:val="20"/>
          <w:szCs w:val="20"/>
        </w:rPr>
        <w:t>Pellati</w:t>
      </w:r>
      <w:proofErr w:type="spellEnd"/>
      <w:r w:rsidRPr="004718EF">
        <w:rPr>
          <w:rFonts w:ascii="Times New Roman" w:hAnsi="Times New Roman" w:cs="Times New Roman"/>
          <w:sz w:val="20"/>
          <w:szCs w:val="20"/>
        </w:rPr>
        <w:t xml:space="preserve"> D, </w:t>
      </w:r>
      <w:r w:rsidRPr="004718EF">
        <w:rPr>
          <w:rFonts w:ascii="Times New Roman" w:hAnsi="Times New Roman" w:cs="Times New Roman"/>
          <w:iCs/>
          <w:sz w:val="20"/>
          <w:szCs w:val="20"/>
          <w:bdr w:val="none" w:sz="0" w:space="0" w:color="auto" w:frame="1"/>
        </w:rPr>
        <w:t xml:space="preserve">et al. </w:t>
      </w:r>
      <w:proofErr w:type="spellStart"/>
      <w:r w:rsidRPr="004718EF">
        <w:rPr>
          <w:rFonts w:ascii="Times New Roman" w:hAnsi="Times New Roman" w:cs="Times New Roman"/>
          <w:bCs/>
          <w:sz w:val="20"/>
          <w:szCs w:val="20"/>
        </w:rPr>
        <w:t>Contraceptive</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pills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induce</w:t>
      </w:r>
      <w:proofErr w:type="spellEnd"/>
      <w:r w:rsidRPr="004718EF">
        <w:rPr>
          <w:rFonts w:ascii="Times New Roman" w:hAnsi="Times New Roman" w:cs="Times New Roman"/>
          <w:bCs/>
          <w:sz w:val="20"/>
          <w:szCs w:val="20"/>
        </w:rPr>
        <w:t xml:space="preserve"> an </w:t>
      </w:r>
      <w:proofErr w:type="spellStart"/>
      <w:r w:rsidRPr="004718EF">
        <w:rPr>
          <w:rFonts w:ascii="Times New Roman" w:hAnsi="Times New Roman" w:cs="Times New Roman"/>
          <w:bCs/>
          <w:sz w:val="20"/>
          <w:szCs w:val="20"/>
        </w:rPr>
        <w:t>improvement</w:t>
      </w:r>
      <w:proofErr w:type="spellEnd"/>
      <w:r w:rsidRPr="004718EF">
        <w:rPr>
          <w:rFonts w:ascii="Times New Roman" w:hAnsi="Times New Roman" w:cs="Times New Roman"/>
          <w:bCs/>
          <w:sz w:val="20"/>
          <w:szCs w:val="20"/>
        </w:rPr>
        <w:t xml:space="preserve"> in </w:t>
      </w:r>
      <w:proofErr w:type="spellStart"/>
      <w:r w:rsidRPr="004718EF">
        <w:rPr>
          <w:rFonts w:ascii="Times New Roman" w:hAnsi="Times New Roman" w:cs="Times New Roman"/>
          <w:bCs/>
          <w:sz w:val="20"/>
          <w:szCs w:val="20"/>
        </w:rPr>
        <w:t>congenital</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hypoplasmino-genemia</w:t>
      </w:r>
      <w:proofErr w:type="spellEnd"/>
      <w:r w:rsidRPr="004718EF">
        <w:rPr>
          <w:rFonts w:ascii="Times New Roman" w:hAnsi="Times New Roman" w:cs="Times New Roman"/>
          <w:bCs/>
          <w:sz w:val="20"/>
          <w:szCs w:val="20"/>
        </w:rPr>
        <w:t xml:space="preserve"> in </w:t>
      </w:r>
      <w:proofErr w:type="spellStart"/>
      <w:r w:rsidRPr="004718EF">
        <w:rPr>
          <w:rFonts w:ascii="Times New Roman" w:hAnsi="Times New Roman" w:cs="Times New Roman"/>
          <w:bCs/>
          <w:sz w:val="20"/>
          <w:szCs w:val="20"/>
        </w:rPr>
        <w:t>two</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unrelated</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patients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with</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ligneous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bCs/>
          <w:sz w:val="20"/>
          <w:szCs w:val="20"/>
        </w:rPr>
        <w:t>conjunctivitis</w:t>
      </w:r>
      <w:proofErr w:type="spellEnd"/>
      <w:r w:rsidRPr="004718EF">
        <w:rPr>
          <w:rFonts w:ascii="Times New Roman" w:hAnsi="Times New Roman" w:cs="Times New Roman"/>
          <w:bCs/>
          <w:sz w:val="20"/>
          <w:szCs w:val="20"/>
        </w:rPr>
        <w:t xml:space="preserve">. </w:t>
      </w:r>
      <w:proofErr w:type="spellStart"/>
      <w:r w:rsidRPr="004718EF">
        <w:rPr>
          <w:rFonts w:ascii="Times New Roman" w:hAnsi="Times New Roman" w:cs="Times New Roman"/>
          <w:sz w:val="20"/>
          <w:szCs w:val="20"/>
        </w:rPr>
        <w:t>Thromb</w:t>
      </w:r>
      <w:proofErr w:type="spellEnd"/>
      <w:r w:rsidRPr="004718EF">
        <w:rPr>
          <w:rFonts w:ascii="Times New Roman" w:hAnsi="Times New Roman" w:cs="Times New Roman"/>
          <w:sz w:val="20"/>
          <w:szCs w:val="20"/>
        </w:rPr>
        <w:t xml:space="preserve"> </w:t>
      </w:r>
      <w:proofErr w:type="spellStart"/>
      <w:r w:rsidRPr="004718EF">
        <w:rPr>
          <w:rFonts w:ascii="Times New Roman" w:hAnsi="Times New Roman" w:cs="Times New Roman"/>
          <w:sz w:val="20"/>
          <w:szCs w:val="20"/>
        </w:rPr>
        <w:t>Haemost</w:t>
      </w:r>
      <w:proofErr w:type="spellEnd"/>
      <w:r w:rsidR="00B3567B">
        <w:rPr>
          <w:rFonts w:ascii="Times New Roman" w:hAnsi="Times New Roman" w:cs="Times New Roman"/>
          <w:sz w:val="20"/>
          <w:szCs w:val="20"/>
        </w:rPr>
        <w:t>.</w:t>
      </w:r>
      <w:r w:rsidRPr="004718EF">
        <w:rPr>
          <w:rFonts w:ascii="Times New Roman" w:hAnsi="Times New Roman" w:cs="Times New Roman"/>
          <w:sz w:val="20"/>
          <w:szCs w:val="20"/>
        </w:rPr>
        <w:t xml:space="preserve"> 2003;90:86–91</w:t>
      </w:r>
      <w:r w:rsidR="00B3567B">
        <w:rPr>
          <w:rFonts w:ascii="Times New Roman" w:hAnsi="Times New Roman" w:cs="Times New Roman"/>
          <w:sz w:val="20"/>
          <w:szCs w:val="20"/>
        </w:rPr>
        <w:t>.</w:t>
      </w:r>
    </w:p>
    <w:p w:rsidR="004F7B90" w:rsidRPr="004718EF" w:rsidRDefault="004F7B90" w:rsidP="004718EF">
      <w:pPr>
        <w:numPr>
          <w:ilvl w:val="0"/>
          <w:numId w:val="17"/>
        </w:numPr>
        <w:pBdr>
          <w:top w:val="single" w:sz="6" w:space="11" w:color="D4D1C8"/>
        </w:pBdr>
        <w:shd w:val="clear" w:color="auto" w:fill="FFFFFF"/>
        <w:spacing w:before="225" w:after="100" w:afterAutospacing="1" w:line="276" w:lineRule="auto"/>
        <w:jc w:val="both"/>
        <w:rPr>
          <w:rStyle w:val="docsum-journal-citation"/>
          <w:rFonts w:ascii="Times New Roman" w:eastAsia="Times New Roman" w:hAnsi="Times New Roman" w:cs="Times New Roman"/>
          <w:sz w:val="20"/>
          <w:szCs w:val="20"/>
        </w:rPr>
      </w:pPr>
      <w:proofErr w:type="spellStart"/>
      <w:r w:rsidRPr="004718EF">
        <w:rPr>
          <w:rFonts w:ascii="Times New Roman" w:eastAsia="Times New Roman" w:hAnsi="Times New Roman" w:cs="Times New Roman"/>
          <w:sz w:val="20"/>
          <w:szCs w:val="20"/>
        </w:rPr>
        <w:lastRenderedPageBreak/>
        <w:t>Shapiro</w:t>
      </w:r>
      <w:proofErr w:type="spellEnd"/>
      <w:r w:rsidRPr="004718EF">
        <w:rPr>
          <w:rFonts w:ascii="Times New Roman" w:eastAsia="Times New Roman" w:hAnsi="Times New Roman" w:cs="Times New Roman"/>
          <w:sz w:val="20"/>
          <w:szCs w:val="20"/>
        </w:rPr>
        <w:t xml:space="preserve"> AD, </w:t>
      </w:r>
      <w:proofErr w:type="spellStart"/>
      <w:r w:rsidRPr="004718EF">
        <w:rPr>
          <w:rFonts w:ascii="Times New Roman" w:eastAsia="Times New Roman" w:hAnsi="Times New Roman" w:cs="Times New Roman"/>
          <w:sz w:val="20"/>
          <w:szCs w:val="20"/>
        </w:rPr>
        <w:t>Nakar</w:t>
      </w:r>
      <w:proofErr w:type="spellEnd"/>
      <w:r w:rsidRPr="004718EF">
        <w:rPr>
          <w:rFonts w:ascii="Times New Roman" w:eastAsia="Times New Roman" w:hAnsi="Times New Roman" w:cs="Times New Roman"/>
          <w:sz w:val="20"/>
          <w:szCs w:val="20"/>
        </w:rPr>
        <w:t xml:space="preserve"> C, </w:t>
      </w:r>
      <w:proofErr w:type="spellStart"/>
      <w:r w:rsidRPr="004718EF">
        <w:rPr>
          <w:rFonts w:ascii="Times New Roman" w:eastAsia="Times New Roman" w:hAnsi="Times New Roman" w:cs="Times New Roman"/>
          <w:sz w:val="20"/>
          <w:szCs w:val="20"/>
        </w:rPr>
        <w:t>Parker</w:t>
      </w:r>
      <w:proofErr w:type="spellEnd"/>
      <w:r w:rsidRPr="004718EF">
        <w:rPr>
          <w:rFonts w:ascii="Times New Roman" w:eastAsia="Times New Roman" w:hAnsi="Times New Roman" w:cs="Times New Roman"/>
          <w:sz w:val="20"/>
          <w:szCs w:val="20"/>
        </w:rPr>
        <w:t xml:space="preserve"> JM, et al. </w:t>
      </w:r>
      <w:proofErr w:type="spellStart"/>
      <w:r w:rsidRPr="004718EF">
        <w:rPr>
          <w:rFonts w:ascii="Times New Roman" w:eastAsia="Times New Roman" w:hAnsi="Times New Roman" w:cs="Times New Roman"/>
          <w:sz w:val="20"/>
          <w:szCs w:val="20"/>
        </w:rPr>
        <w:t>Plasminogen</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replacement</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therapy</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for</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the</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treatment</w:t>
      </w:r>
      <w:proofErr w:type="spellEnd"/>
      <w:r w:rsidRPr="004718EF">
        <w:rPr>
          <w:rFonts w:ascii="Times New Roman" w:eastAsia="Times New Roman" w:hAnsi="Times New Roman" w:cs="Times New Roman"/>
          <w:sz w:val="20"/>
          <w:szCs w:val="20"/>
        </w:rPr>
        <w:t xml:space="preserve"> of </w:t>
      </w:r>
      <w:proofErr w:type="spellStart"/>
      <w:r w:rsidRPr="004718EF">
        <w:rPr>
          <w:rFonts w:ascii="Times New Roman" w:eastAsia="Times New Roman" w:hAnsi="Times New Roman" w:cs="Times New Roman"/>
          <w:sz w:val="20"/>
          <w:szCs w:val="20"/>
        </w:rPr>
        <w:t>children</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and</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adults</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with</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congenital</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plasminogen</w:t>
      </w:r>
      <w:proofErr w:type="spellEnd"/>
      <w:r w:rsidRPr="004718EF">
        <w:rPr>
          <w:rFonts w:ascii="Times New Roman" w:eastAsia="Times New Roman" w:hAnsi="Times New Roman" w:cs="Times New Roman"/>
          <w:sz w:val="20"/>
          <w:szCs w:val="20"/>
        </w:rPr>
        <w:t xml:space="preserve"> </w:t>
      </w:r>
      <w:proofErr w:type="spellStart"/>
      <w:r w:rsidRPr="004718EF">
        <w:rPr>
          <w:rFonts w:ascii="Times New Roman" w:eastAsia="Times New Roman" w:hAnsi="Times New Roman" w:cs="Times New Roman"/>
          <w:sz w:val="20"/>
          <w:szCs w:val="20"/>
        </w:rPr>
        <w:t>deficiency</w:t>
      </w:r>
      <w:proofErr w:type="spellEnd"/>
      <w:r w:rsidRPr="00B3567B">
        <w:rPr>
          <w:rFonts w:ascii="Times New Roman" w:eastAsia="Times New Roman" w:hAnsi="Times New Roman" w:cs="Times New Roman"/>
          <w:sz w:val="20"/>
          <w:szCs w:val="20"/>
        </w:rPr>
        <w:t>. Blood. 2018</w:t>
      </w:r>
      <w:r w:rsidRPr="004718EF">
        <w:rPr>
          <w:rFonts w:ascii="Times New Roman" w:eastAsia="Times New Roman" w:hAnsi="Times New Roman" w:cs="Times New Roman"/>
          <w:sz w:val="20"/>
          <w:szCs w:val="20"/>
        </w:rPr>
        <w:t>;</w:t>
      </w:r>
      <w:r w:rsidRPr="004718EF">
        <w:rPr>
          <w:rFonts w:ascii="Times New Roman" w:eastAsia="Times New Roman" w:hAnsi="Times New Roman" w:cs="Times New Roman"/>
          <w:bCs/>
          <w:sz w:val="20"/>
          <w:szCs w:val="20"/>
        </w:rPr>
        <w:t>22</w:t>
      </w:r>
      <w:r w:rsidRPr="004718EF">
        <w:rPr>
          <w:rFonts w:ascii="Times New Roman" w:eastAsia="Times New Roman" w:hAnsi="Times New Roman" w:cs="Times New Roman"/>
          <w:sz w:val="20"/>
          <w:szCs w:val="20"/>
        </w:rPr>
        <w:t>(131):1301‐1310.</w:t>
      </w:r>
    </w:p>
    <w:p w:rsidR="004F7B90" w:rsidRPr="004718EF" w:rsidRDefault="004F7B90" w:rsidP="004718EF">
      <w:pPr>
        <w:pStyle w:val="desc"/>
        <w:numPr>
          <w:ilvl w:val="0"/>
          <w:numId w:val="17"/>
        </w:numPr>
        <w:shd w:val="clear" w:color="auto" w:fill="FFFFFF"/>
        <w:spacing w:before="0" w:beforeAutospacing="0" w:after="0" w:afterAutospacing="0" w:line="276" w:lineRule="auto"/>
        <w:jc w:val="both"/>
        <w:rPr>
          <w:sz w:val="20"/>
          <w:szCs w:val="20"/>
        </w:rPr>
      </w:pPr>
      <w:proofErr w:type="spellStart"/>
      <w:r w:rsidRPr="004718EF">
        <w:rPr>
          <w:sz w:val="20"/>
          <w:szCs w:val="20"/>
        </w:rPr>
        <w:t>Shapiro</w:t>
      </w:r>
      <w:proofErr w:type="spellEnd"/>
      <w:r w:rsidRPr="004718EF">
        <w:rPr>
          <w:sz w:val="20"/>
          <w:szCs w:val="20"/>
        </w:rPr>
        <w:t xml:space="preserve"> AD, </w:t>
      </w:r>
      <w:proofErr w:type="spellStart"/>
      <w:r w:rsidRPr="004718EF">
        <w:rPr>
          <w:sz w:val="20"/>
          <w:szCs w:val="20"/>
        </w:rPr>
        <w:t>Menegatti</w:t>
      </w:r>
      <w:proofErr w:type="spellEnd"/>
      <w:r w:rsidRPr="004718EF">
        <w:rPr>
          <w:sz w:val="20"/>
          <w:szCs w:val="20"/>
        </w:rPr>
        <w:t xml:space="preserve"> M, Palla R, et al.</w:t>
      </w:r>
      <w:r w:rsidR="00B3567B">
        <w:rPr>
          <w:sz w:val="20"/>
          <w:szCs w:val="20"/>
        </w:rPr>
        <w:t xml:space="preserve"> An </w:t>
      </w:r>
      <w:proofErr w:type="spellStart"/>
      <w:r w:rsidR="00B3567B">
        <w:rPr>
          <w:sz w:val="20"/>
          <w:szCs w:val="20"/>
        </w:rPr>
        <w:t>international</w:t>
      </w:r>
      <w:proofErr w:type="spellEnd"/>
      <w:r w:rsidR="00B3567B">
        <w:rPr>
          <w:sz w:val="20"/>
          <w:szCs w:val="20"/>
        </w:rPr>
        <w:t xml:space="preserve"> </w:t>
      </w:r>
      <w:proofErr w:type="spellStart"/>
      <w:r w:rsidR="00B3567B">
        <w:rPr>
          <w:sz w:val="20"/>
          <w:szCs w:val="20"/>
        </w:rPr>
        <w:t>registry</w:t>
      </w:r>
      <w:proofErr w:type="spellEnd"/>
      <w:r w:rsidR="00B3567B">
        <w:rPr>
          <w:sz w:val="20"/>
          <w:szCs w:val="20"/>
        </w:rPr>
        <w:t xml:space="preserve"> of </w:t>
      </w:r>
      <w:proofErr w:type="spellStart"/>
      <w:r w:rsidR="00B3567B">
        <w:rPr>
          <w:sz w:val="20"/>
          <w:szCs w:val="20"/>
        </w:rPr>
        <w:t>patients</w:t>
      </w:r>
      <w:proofErr w:type="spellEnd"/>
      <w:r w:rsidR="00B3567B">
        <w:rPr>
          <w:sz w:val="20"/>
          <w:szCs w:val="20"/>
        </w:rPr>
        <w:t xml:space="preserve"> </w:t>
      </w:r>
      <w:proofErr w:type="spellStart"/>
      <w:r w:rsidR="00B3567B">
        <w:rPr>
          <w:sz w:val="20"/>
          <w:szCs w:val="20"/>
        </w:rPr>
        <w:t>with</w:t>
      </w:r>
      <w:proofErr w:type="spellEnd"/>
      <w:r w:rsidR="00B3567B">
        <w:rPr>
          <w:sz w:val="20"/>
          <w:szCs w:val="20"/>
        </w:rPr>
        <w:t xml:space="preserve"> </w:t>
      </w:r>
      <w:proofErr w:type="spellStart"/>
      <w:r w:rsidR="00B3567B">
        <w:rPr>
          <w:sz w:val="20"/>
          <w:szCs w:val="20"/>
        </w:rPr>
        <w:t>plasminogen</w:t>
      </w:r>
      <w:proofErr w:type="spellEnd"/>
      <w:r w:rsidR="00B3567B">
        <w:rPr>
          <w:sz w:val="20"/>
          <w:szCs w:val="20"/>
        </w:rPr>
        <w:t xml:space="preserve"> </w:t>
      </w:r>
      <w:proofErr w:type="spellStart"/>
      <w:r w:rsidR="00B3567B">
        <w:rPr>
          <w:sz w:val="20"/>
          <w:szCs w:val="20"/>
        </w:rPr>
        <w:t>deficiency</w:t>
      </w:r>
      <w:proofErr w:type="spellEnd"/>
      <w:r w:rsidR="00B3567B">
        <w:rPr>
          <w:sz w:val="20"/>
          <w:szCs w:val="20"/>
        </w:rPr>
        <w:t xml:space="preserve"> (HISTORY). </w:t>
      </w:r>
      <w:proofErr w:type="spellStart"/>
      <w:r w:rsidRPr="004718EF">
        <w:rPr>
          <w:sz w:val="20"/>
          <w:szCs w:val="20"/>
          <w:shd w:val="clear" w:color="auto" w:fill="FFFFFF"/>
        </w:rPr>
        <w:t>Haematologica</w:t>
      </w:r>
      <w:proofErr w:type="spellEnd"/>
      <w:r w:rsidRPr="004718EF">
        <w:rPr>
          <w:sz w:val="20"/>
          <w:szCs w:val="20"/>
          <w:shd w:val="clear" w:color="auto" w:fill="FFFFFF"/>
        </w:rPr>
        <w:t>. 2020;105:554-</w:t>
      </w:r>
      <w:r w:rsidR="00B3567B">
        <w:rPr>
          <w:sz w:val="20"/>
          <w:szCs w:val="20"/>
          <w:shd w:val="clear" w:color="auto" w:fill="FFFFFF"/>
        </w:rPr>
        <w:t>5</w:t>
      </w:r>
      <w:r w:rsidRPr="004718EF">
        <w:rPr>
          <w:sz w:val="20"/>
          <w:szCs w:val="20"/>
          <w:shd w:val="clear" w:color="auto" w:fill="FFFFFF"/>
        </w:rPr>
        <w:t xml:space="preserve">61. </w:t>
      </w:r>
    </w:p>
    <w:p w:rsidR="00215108" w:rsidRPr="004718EF" w:rsidRDefault="004F7B90" w:rsidP="003F42C2">
      <w:pPr>
        <w:pStyle w:val="desc"/>
        <w:numPr>
          <w:ilvl w:val="0"/>
          <w:numId w:val="17"/>
        </w:numPr>
        <w:shd w:val="clear" w:color="auto" w:fill="FFFFFF"/>
        <w:spacing w:before="0" w:beforeAutospacing="0" w:after="0" w:afterAutospacing="0" w:line="276" w:lineRule="auto"/>
        <w:jc w:val="both"/>
        <w:rPr>
          <w:sz w:val="20"/>
          <w:szCs w:val="20"/>
        </w:rPr>
      </w:pPr>
      <w:proofErr w:type="spellStart"/>
      <w:r w:rsidRPr="004718EF">
        <w:rPr>
          <w:sz w:val="20"/>
          <w:szCs w:val="20"/>
        </w:rPr>
        <w:t>Tenbrock</w:t>
      </w:r>
      <w:proofErr w:type="spellEnd"/>
      <w:r w:rsidRPr="004718EF">
        <w:rPr>
          <w:sz w:val="20"/>
          <w:szCs w:val="20"/>
        </w:rPr>
        <w:t xml:space="preserve"> K, </w:t>
      </w:r>
      <w:proofErr w:type="spellStart"/>
      <w:r w:rsidRPr="004718EF">
        <w:rPr>
          <w:sz w:val="20"/>
          <w:szCs w:val="20"/>
        </w:rPr>
        <w:t>Lehmann</w:t>
      </w:r>
      <w:proofErr w:type="spellEnd"/>
      <w:r w:rsidRPr="004718EF">
        <w:rPr>
          <w:sz w:val="20"/>
          <w:szCs w:val="20"/>
        </w:rPr>
        <w:t xml:space="preserve"> S, </w:t>
      </w:r>
      <w:proofErr w:type="spellStart"/>
      <w:r w:rsidRPr="004718EF">
        <w:rPr>
          <w:sz w:val="20"/>
          <w:szCs w:val="20"/>
        </w:rPr>
        <w:t>Schrading</w:t>
      </w:r>
      <w:proofErr w:type="spellEnd"/>
      <w:r w:rsidRPr="004718EF">
        <w:rPr>
          <w:sz w:val="20"/>
          <w:szCs w:val="20"/>
        </w:rPr>
        <w:t xml:space="preserve"> S, </w:t>
      </w:r>
      <w:proofErr w:type="spellStart"/>
      <w:r w:rsidRPr="004718EF">
        <w:rPr>
          <w:sz w:val="20"/>
          <w:szCs w:val="20"/>
        </w:rPr>
        <w:t>Moran</w:t>
      </w:r>
      <w:proofErr w:type="spellEnd"/>
      <w:r w:rsidRPr="004718EF">
        <w:rPr>
          <w:sz w:val="20"/>
          <w:szCs w:val="20"/>
        </w:rPr>
        <w:t xml:space="preserve"> J. </w:t>
      </w:r>
      <w:proofErr w:type="spellStart"/>
      <w:r w:rsidRPr="004718EF">
        <w:rPr>
          <w:sz w:val="20"/>
          <w:szCs w:val="20"/>
        </w:rPr>
        <w:t>Replacement</w:t>
      </w:r>
      <w:proofErr w:type="spellEnd"/>
      <w:r w:rsidRPr="004718EF">
        <w:rPr>
          <w:sz w:val="20"/>
          <w:szCs w:val="20"/>
        </w:rPr>
        <w:t xml:space="preserve"> </w:t>
      </w:r>
      <w:proofErr w:type="spellStart"/>
      <w:r w:rsidRPr="004718EF">
        <w:rPr>
          <w:sz w:val="20"/>
          <w:szCs w:val="20"/>
        </w:rPr>
        <w:t>therapy</w:t>
      </w:r>
      <w:proofErr w:type="spellEnd"/>
      <w:r w:rsidRPr="004718EF">
        <w:rPr>
          <w:sz w:val="20"/>
          <w:szCs w:val="20"/>
        </w:rPr>
        <w:t xml:space="preserve"> </w:t>
      </w:r>
      <w:proofErr w:type="spellStart"/>
      <w:r w:rsidRPr="004718EF">
        <w:rPr>
          <w:sz w:val="20"/>
          <w:szCs w:val="20"/>
        </w:rPr>
        <w:t>with</w:t>
      </w:r>
      <w:proofErr w:type="spellEnd"/>
      <w:r w:rsidRPr="004718EF">
        <w:rPr>
          <w:sz w:val="20"/>
          <w:szCs w:val="20"/>
        </w:rPr>
        <w:t xml:space="preserve"> </w:t>
      </w:r>
      <w:proofErr w:type="spellStart"/>
      <w:r w:rsidRPr="004718EF">
        <w:rPr>
          <w:sz w:val="20"/>
          <w:szCs w:val="20"/>
        </w:rPr>
        <w:t>Glu‐plasminogen</w:t>
      </w:r>
      <w:proofErr w:type="spellEnd"/>
      <w:r w:rsidRPr="004718EF">
        <w:rPr>
          <w:sz w:val="20"/>
          <w:szCs w:val="20"/>
        </w:rPr>
        <w:t xml:space="preserve"> </w:t>
      </w:r>
      <w:proofErr w:type="spellStart"/>
      <w:r w:rsidRPr="004718EF">
        <w:rPr>
          <w:sz w:val="20"/>
          <w:szCs w:val="20"/>
        </w:rPr>
        <w:t>for</w:t>
      </w:r>
      <w:proofErr w:type="spellEnd"/>
      <w:r w:rsidRPr="004718EF">
        <w:rPr>
          <w:sz w:val="20"/>
          <w:szCs w:val="20"/>
        </w:rPr>
        <w:t xml:space="preserve"> </w:t>
      </w:r>
      <w:proofErr w:type="spellStart"/>
      <w:r w:rsidRPr="004718EF">
        <w:rPr>
          <w:sz w:val="20"/>
          <w:szCs w:val="20"/>
        </w:rPr>
        <w:t>the</w:t>
      </w:r>
      <w:proofErr w:type="spellEnd"/>
      <w:r w:rsidRPr="004718EF">
        <w:rPr>
          <w:sz w:val="20"/>
          <w:szCs w:val="20"/>
        </w:rPr>
        <w:t xml:space="preserve"> </w:t>
      </w:r>
      <w:proofErr w:type="spellStart"/>
      <w:r w:rsidRPr="004718EF">
        <w:rPr>
          <w:sz w:val="20"/>
          <w:szCs w:val="20"/>
        </w:rPr>
        <w:t>treatment</w:t>
      </w:r>
      <w:proofErr w:type="spellEnd"/>
      <w:r w:rsidRPr="004718EF">
        <w:rPr>
          <w:sz w:val="20"/>
          <w:szCs w:val="20"/>
        </w:rPr>
        <w:t xml:space="preserve"> of severe </w:t>
      </w:r>
      <w:proofErr w:type="spellStart"/>
      <w:r w:rsidRPr="004718EF">
        <w:rPr>
          <w:sz w:val="20"/>
          <w:szCs w:val="20"/>
        </w:rPr>
        <w:t>respiratory</w:t>
      </w:r>
      <w:proofErr w:type="spellEnd"/>
      <w:r w:rsidRPr="004718EF">
        <w:rPr>
          <w:sz w:val="20"/>
          <w:szCs w:val="20"/>
        </w:rPr>
        <w:t xml:space="preserve"> </w:t>
      </w:r>
      <w:proofErr w:type="spellStart"/>
      <w:r w:rsidRPr="004718EF">
        <w:rPr>
          <w:sz w:val="20"/>
          <w:szCs w:val="20"/>
        </w:rPr>
        <w:t>and</w:t>
      </w:r>
      <w:proofErr w:type="spellEnd"/>
      <w:r w:rsidRPr="004718EF">
        <w:rPr>
          <w:sz w:val="20"/>
          <w:szCs w:val="20"/>
        </w:rPr>
        <w:t xml:space="preserve"> </w:t>
      </w:r>
      <w:proofErr w:type="spellStart"/>
      <w:r w:rsidRPr="004718EF">
        <w:rPr>
          <w:sz w:val="20"/>
          <w:szCs w:val="20"/>
        </w:rPr>
        <w:t>auditory</w:t>
      </w:r>
      <w:proofErr w:type="spellEnd"/>
      <w:r w:rsidRPr="004718EF">
        <w:rPr>
          <w:sz w:val="20"/>
          <w:szCs w:val="20"/>
        </w:rPr>
        <w:t xml:space="preserve"> </w:t>
      </w:r>
      <w:proofErr w:type="spellStart"/>
      <w:r w:rsidRPr="004718EF">
        <w:rPr>
          <w:sz w:val="20"/>
          <w:szCs w:val="20"/>
        </w:rPr>
        <w:t>complications</w:t>
      </w:r>
      <w:proofErr w:type="spellEnd"/>
      <w:r w:rsidRPr="004718EF">
        <w:rPr>
          <w:sz w:val="20"/>
          <w:szCs w:val="20"/>
        </w:rPr>
        <w:t xml:space="preserve"> of </w:t>
      </w:r>
      <w:proofErr w:type="spellStart"/>
      <w:r w:rsidRPr="004718EF">
        <w:rPr>
          <w:sz w:val="20"/>
          <w:szCs w:val="20"/>
        </w:rPr>
        <w:t>congenital</w:t>
      </w:r>
      <w:proofErr w:type="spellEnd"/>
      <w:r w:rsidRPr="004718EF">
        <w:rPr>
          <w:sz w:val="20"/>
          <w:szCs w:val="20"/>
        </w:rPr>
        <w:t xml:space="preserve"> </w:t>
      </w:r>
      <w:proofErr w:type="spellStart"/>
      <w:r w:rsidRPr="004718EF">
        <w:rPr>
          <w:sz w:val="20"/>
          <w:szCs w:val="20"/>
        </w:rPr>
        <w:t>plasminogen</w:t>
      </w:r>
      <w:proofErr w:type="spellEnd"/>
      <w:r w:rsidRPr="004718EF">
        <w:rPr>
          <w:sz w:val="20"/>
          <w:szCs w:val="20"/>
        </w:rPr>
        <w:t xml:space="preserve"> </w:t>
      </w:r>
      <w:proofErr w:type="spellStart"/>
      <w:r w:rsidRPr="004718EF">
        <w:rPr>
          <w:sz w:val="20"/>
          <w:szCs w:val="20"/>
        </w:rPr>
        <w:t>deficiency</w:t>
      </w:r>
      <w:proofErr w:type="spellEnd"/>
      <w:r w:rsidRPr="004718EF">
        <w:rPr>
          <w:sz w:val="20"/>
          <w:szCs w:val="20"/>
        </w:rPr>
        <w:t>. </w:t>
      </w:r>
      <w:proofErr w:type="spellStart"/>
      <w:r w:rsidRPr="00B3567B">
        <w:rPr>
          <w:sz w:val="20"/>
          <w:szCs w:val="20"/>
        </w:rPr>
        <w:t>Acta</w:t>
      </w:r>
      <w:proofErr w:type="spellEnd"/>
      <w:r w:rsidRPr="00B3567B">
        <w:rPr>
          <w:sz w:val="20"/>
          <w:szCs w:val="20"/>
        </w:rPr>
        <w:t xml:space="preserve"> </w:t>
      </w:r>
      <w:proofErr w:type="spellStart"/>
      <w:r w:rsidRPr="00B3567B">
        <w:rPr>
          <w:sz w:val="20"/>
          <w:szCs w:val="20"/>
        </w:rPr>
        <w:t>Haematol</w:t>
      </w:r>
      <w:proofErr w:type="spellEnd"/>
      <w:r w:rsidRPr="00B3567B">
        <w:rPr>
          <w:sz w:val="20"/>
          <w:szCs w:val="20"/>
        </w:rPr>
        <w:t>. 2019;</w:t>
      </w:r>
      <w:r w:rsidRPr="00B3567B">
        <w:rPr>
          <w:bCs/>
          <w:sz w:val="20"/>
          <w:szCs w:val="20"/>
        </w:rPr>
        <w:t>141</w:t>
      </w:r>
      <w:r w:rsidRPr="00B3567B">
        <w:rPr>
          <w:sz w:val="20"/>
          <w:szCs w:val="20"/>
        </w:rPr>
        <w:t>:146‐</w:t>
      </w:r>
      <w:r w:rsidR="00B3567B">
        <w:rPr>
          <w:sz w:val="20"/>
          <w:szCs w:val="20"/>
        </w:rPr>
        <w:t>14</w:t>
      </w:r>
      <w:r w:rsidRPr="00B3567B">
        <w:rPr>
          <w:sz w:val="20"/>
          <w:szCs w:val="20"/>
        </w:rPr>
        <w:t>7.</w:t>
      </w:r>
    </w:p>
    <w:sectPr w:rsidR="00215108" w:rsidRPr="00471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E3B" w:rsidRDefault="00C74E3B">
      <w:pPr>
        <w:spacing w:after="0" w:line="240" w:lineRule="auto"/>
      </w:pPr>
      <w:r>
        <w:separator/>
      </w:r>
    </w:p>
  </w:endnote>
  <w:endnote w:type="continuationSeparator" w:id="0">
    <w:p w:rsidR="00C74E3B" w:rsidRDefault="00C7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ris SIL">
    <w:altName w:val="Calibri"/>
    <w:panose1 w:val="020B0604020202020204"/>
    <w:charset w:val="00"/>
    <w:family w:val="swiss"/>
    <w:notTrueType/>
    <w:pitch w:val="default"/>
    <w:sig w:usb0="00000003" w:usb1="00000000" w:usb2="00000000" w:usb3="00000000" w:csb0="00000001" w:csb1="00000000"/>
  </w:font>
  <w:font w:name="Lato-Bold">
    <w:altName w:val="Yu Gothic"/>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4337"/>
      <w:docPartObj>
        <w:docPartGallery w:val="Page Numbers (Bottom of Page)"/>
        <w:docPartUnique/>
      </w:docPartObj>
    </w:sdtPr>
    <w:sdtEndPr>
      <w:rPr>
        <w:rFonts w:ascii="Times New Roman" w:hAnsi="Times New Roman" w:cs="Times New Roman"/>
      </w:rPr>
    </w:sdtEndPr>
    <w:sdtContent>
      <w:p w:rsidR="004D07C8" w:rsidRPr="002E2960" w:rsidRDefault="00000000" w:rsidP="002E2960">
        <w:pPr>
          <w:pStyle w:val="AltBilgi"/>
          <w:jc w:val="right"/>
          <w:rPr>
            <w:rFonts w:ascii="Times New Roman" w:hAnsi="Times New Roman" w:cs="Times New Roman"/>
          </w:rPr>
        </w:pPr>
        <w:r w:rsidRPr="002E2960">
          <w:rPr>
            <w:rFonts w:ascii="Times New Roman" w:hAnsi="Times New Roman" w:cs="Times New Roman"/>
          </w:rPr>
          <w:fldChar w:fldCharType="begin"/>
        </w:r>
        <w:r w:rsidRPr="002E2960">
          <w:rPr>
            <w:rFonts w:ascii="Times New Roman" w:hAnsi="Times New Roman" w:cs="Times New Roman"/>
          </w:rPr>
          <w:instrText>PAGE   \* MERGEFORMAT</w:instrText>
        </w:r>
        <w:r w:rsidRPr="002E2960">
          <w:rPr>
            <w:rFonts w:ascii="Times New Roman" w:hAnsi="Times New Roman" w:cs="Times New Roman"/>
          </w:rPr>
          <w:fldChar w:fldCharType="separate"/>
        </w:r>
        <w:r>
          <w:rPr>
            <w:rFonts w:ascii="Times New Roman" w:hAnsi="Times New Roman" w:cs="Times New Roman"/>
            <w:noProof/>
          </w:rPr>
          <w:t>1</w:t>
        </w:r>
        <w:r w:rsidRPr="002E296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E3B" w:rsidRDefault="00C74E3B">
      <w:pPr>
        <w:spacing w:after="0" w:line="240" w:lineRule="auto"/>
      </w:pPr>
      <w:r>
        <w:separator/>
      </w:r>
    </w:p>
  </w:footnote>
  <w:footnote w:type="continuationSeparator" w:id="0">
    <w:p w:rsidR="00C74E3B" w:rsidRDefault="00C7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C8E"/>
    <w:multiLevelType w:val="hybridMultilevel"/>
    <w:tmpl w:val="5F026A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033B1"/>
    <w:multiLevelType w:val="hybridMultilevel"/>
    <w:tmpl w:val="4EEAEF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066B4D"/>
    <w:multiLevelType w:val="hybridMultilevel"/>
    <w:tmpl w:val="FA88D9D6"/>
    <w:lvl w:ilvl="0" w:tplc="6C5678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915360"/>
    <w:multiLevelType w:val="hybridMultilevel"/>
    <w:tmpl w:val="7D98D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82FEC"/>
    <w:multiLevelType w:val="multilevel"/>
    <w:tmpl w:val="3CAE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C53B9"/>
    <w:multiLevelType w:val="hybridMultilevel"/>
    <w:tmpl w:val="A6D4B5A8"/>
    <w:lvl w:ilvl="0" w:tplc="9CB8CCF4">
      <w:start w:val="1"/>
      <w:numFmt w:val="decimal"/>
      <w:lvlText w:val="%1."/>
      <w:lvlJc w:val="left"/>
      <w:pPr>
        <w:ind w:left="360" w:hanging="360"/>
      </w:pPr>
      <w:rPr>
        <w:rFonts w:hint="default"/>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F713C7A"/>
    <w:multiLevelType w:val="hybridMultilevel"/>
    <w:tmpl w:val="4CF6E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C5427"/>
    <w:multiLevelType w:val="hybridMultilevel"/>
    <w:tmpl w:val="A99E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738E9"/>
    <w:multiLevelType w:val="hybridMultilevel"/>
    <w:tmpl w:val="FA089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251080"/>
    <w:multiLevelType w:val="hybridMultilevel"/>
    <w:tmpl w:val="5E6848A6"/>
    <w:lvl w:ilvl="0" w:tplc="0220E6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AC943A6"/>
    <w:multiLevelType w:val="hybridMultilevel"/>
    <w:tmpl w:val="14460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9B5B8E"/>
    <w:multiLevelType w:val="hybridMultilevel"/>
    <w:tmpl w:val="1B62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029E7"/>
    <w:multiLevelType w:val="hybridMultilevel"/>
    <w:tmpl w:val="67FA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3B67A6"/>
    <w:multiLevelType w:val="hybridMultilevel"/>
    <w:tmpl w:val="F72013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09660E"/>
    <w:multiLevelType w:val="hybridMultilevel"/>
    <w:tmpl w:val="264E0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4F021D"/>
    <w:multiLevelType w:val="hybridMultilevel"/>
    <w:tmpl w:val="794CFCE8"/>
    <w:lvl w:ilvl="0" w:tplc="D25CC564">
      <w:start w:val="1"/>
      <w:numFmt w:val="decimal"/>
      <w:lvlText w:val="%1."/>
      <w:lvlJc w:val="left"/>
      <w:pPr>
        <w:ind w:left="1060" w:hanging="700"/>
      </w:pPr>
      <w:rPr>
        <w:rFonts w:ascii="Times New Roman" w:eastAsiaTheme="minorHAnsi"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A72B9F"/>
    <w:multiLevelType w:val="multilevel"/>
    <w:tmpl w:val="58C03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5F378B"/>
    <w:multiLevelType w:val="hybridMultilevel"/>
    <w:tmpl w:val="AB52D868"/>
    <w:lvl w:ilvl="0" w:tplc="7158C6C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DF680F"/>
    <w:multiLevelType w:val="hybridMultilevel"/>
    <w:tmpl w:val="A39E8A30"/>
    <w:lvl w:ilvl="0" w:tplc="041F000F">
      <w:start w:val="1"/>
      <w:numFmt w:val="decimal"/>
      <w:lvlText w:val="%1."/>
      <w:lvlJc w:val="left"/>
      <w:pPr>
        <w:ind w:left="36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88225666">
    <w:abstractNumId w:val="14"/>
  </w:num>
  <w:num w:numId="2" w16cid:durableId="1187215210">
    <w:abstractNumId w:val="13"/>
  </w:num>
  <w:num w:numId="3" w16cid:durableId="1447698928">
    <w:abstractNumId w:val="5"/>
  </w:num>
  <w:num w:numId="4" w16cid:durableId="770858955">
    <w:abstractNumId w:val="0"/>
  </w:num>
  <w:num w:numId="5" w16cid:durableId="740256558">
    <w:abstractNumId w:val="10"/>
  </w:num>
  <w:num w:numId="6" w16cid:durableId="920797425">
    <w:abstractNumId w:val="6"/>
  </w:num>
  <w:num w:numId="7" w16cid:durableId="173761830">
    <w:abstractNumId w:val="16"/>
  </w:num>
  <w:num w:numId="8" w16cid:durableId="522673571">
    <w:abstractNumId w:val="11"/>
  </w:num>
  <w:num w:numId="9" w16cid:durableId="1417895560">
    <w:abstractNumId w:val="12"/>
  </w:num>
  <w:num w:numId="10" w16cid:durableId="998078094">
    <w:abstractNumId w:val="2"/>
  </w:num>
  <w:num w:numId="11" w16cid:durableId="1133674434">
    <w:abstractNumId w:val="9"/>
  </w:num>
  <w:num w:numId="12" w16cid:durableId="1066949838">
    <w:abstractNumId w:val="3"/>
  </w:num>
  <w:num w:numId="13" w16cid:durableId="1727070454">
    <w:abstractNumId w:val="7"/>
  </w:num>
  <w:num w:numId="14" w16cid:durableId="286274415">
    <w:abstractNumId w:val="17"/>
  </w:num>
  <w:num w:numId="15" w16cid:durableId="537623163">
    <w:abstractNumId w:val="4"/>
  </w:num>
  <w:num w:numId="16" w16cid:durableId="1802765102">
    <w:abstractNumId w:val="8"/>
  </w:num>
  <w:num w:numId="17" w16cid:durableId="70205610">
    <w:abstractNumId w:val="18"/>
  </w:num>
  <w:num w:numId="18" w16cid:durableId="1606420190">
    <w:abstractNumId w:val="1"/>
  </w:num>
  <w:num w:numId="19" w16cid:durableId="2779929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08"/>
    <w:rsid w:val="0000792B"/>
    <w:rsid w:val="00013021"/>
    <w:rsid w:val="00020FDB"/>
    <w:rsid w:val="000474DB"/>
    <w:rsid w:val="00053AE5"/>
    <w:rsid w:val="0005596B"/>
    <w:rsid w:val="000B3AB1"/>
    <w:rsid w:val="000C6929"/>
    <w:rsid w:val="000D10BC"/>
    <w:rsid w:val="000D3A8A"/>
    <w:rsid w:val="000E2EFE"/>
    <w:rsid w:val="000E78D1"/>
    <w:rsid w:val="00137F62"/>
    <w:rsid w:val="00180305"/>
    <w:rsid w:val="00192251"/>
    <w:rsid w:val="001A2B2E"/>
    <w:rsid w:val="001B5E5D"/>
    <w:rsid w:val="001F3CC5"/>
    <w:rsid w:val="00203BE8"/>
    <w:rsid w:val="00214540"/>
    <w:rsid w:val="00215108"/>
    <w:rsid w:val="00215D01"/>
    <w:rsid w:val="0023200B"/>
    <w:rsid w:val="00241EA5"/>
    <w:rsid w:val="002519A8"/>
    <w:rsid w:val="002776E6"/>
    <w:rsid w:val="002809DE"/>
    <w:rsid w:val="00286F63"/>
    <w:rsid w:val="002A7858"/>
    <w:rsid w:val="002B1701"/>
    <w:rsid w:val="002C0559"/>
    <w:rsid w:val="002D36A7"/>
    <w:rsid w:val="002D6814"/>
    <w:rsid w:val="002D7DEA"/>
    <w:rsid w:val="002E05DC"/>
    <w:rsid w:val="002E1201"/>
    <w:rsid w:val="00306C1C"/>
    <w:rsid w:val="003206F2"/>
    <w:rsid w:val="00326497"/>
    <w:rsid w:val="00343F59"/>
    <w:rsid w:val="00354673"/>
    <w:rsid w:val="003665B0"/>
    <w:rsid w:val="00367004"/>
    <w:rsid w:val="00367A1D"/>
    <w:rsid w:val="00381B01"/>
    <w:rsid w:val="00385687"/>
    <w:rsid w:val="00394B28"/>
    <w:rsid w:val="00395802"/>
    <w:rsid w:val="003B70E0"/>
    <w:rsid w:val="003C593C"/>
    <w:rsid w:val="003D1A1B"/>
    <w:rsid w:val="003D7501"/>
    <w:rsid w:val="003F015F"/>
    <w:rsid w:val="003F3E06"/>
    <w:rsid w:val="003F42C2"/>
    <w:rsid w:val="00417344"/>
    <w:rsid w:val="00433FD5"/>
    <w:rsid w:val="004353E2"/>
    <w:rsid w:val="0045211A"/>
    <w:rsid w:val="004718EF"/>
    <w:rsid w:val="00484E79"/>
    <w:rsid w:val="00493A33"/>
    <w:rsid w:val="004D07C8"/>
    <w:rsid w:val="004E1A2D"/>
    <w:rsid w:val="004E3D10"/>
    <w:rsid w:val="004E6E96"/>
    <w:rsid w:val="004F7B90"/>
    <w:rsid w:val="00501E28"/>
    <w:rsid w:val="00514CC9"/>
    <w:rsid w:val="005212C7"/>
    <w:rsid w:val="00524B34"/>
    <w:rsid w:val="005349D2"/>
    <w:rsid w:val="00571C2B"/>
    <w:rsid w:val="00596C65"/>
    <w:rsid w:val="005A534D"/>
    <w:rsid w:val="005B38BA"/>
    <w:rsid w:val="005E1DC1"/>
    <w:rsid w:val="006139C0"/>
    <w:rsid w:val="00614E68"/>
    <w:rsid w:val="00616B5E"/>
    <w:rsid w:val="006257CA"/>
    <w:rsid w:val="006474AF"/>
    <w:rsid w:val="006710EA"/>
    <w:rsid w:val="00671F9F"/>
    <w:rsid w:val="006724D5"/>
    <w:rsid w:val="0067585D"/>
    <w:rsid w:val="0069216D"/>
    <w:rsid w:val="006A750C"/>
    <w:rsid w:val="006B1BE3"/>
    <w:rsid w:val="006B5E86"/>
    <w:rsid w:val="006B7F52"/>
    <w:rsid w:val="006C113A"/>
    <w:rsid w:val="006D4BC4"/>
    <w:rsid w:val="006D61FA"/>
    <w:rsid w:val="006F2B33"/>
    <w:rsid w:val="006F3471"/>
    <w:rsid w:val="00700662"/>
    <w:rsid w:val="0072542B"/>
    <w:rsid w:val="00783269"/>
    <w:rsid w:val="007C2B81"/>
    <w:rsid w:val="007C4A55"/>
    <w:rsid w:val="007D3C93"/>
    <w:rsid w:val="007D760A"/>
    <w:rsid w:val="007E7D97"/>
    <w:rsid w:val="00801FD9"/>
    <w:rsid w:val="00806903"/>
    <w:rsid w:val="008129A2"/>
    <w:rsid w:val="00826B5C"/>
    <w:rsid w:val="00833BCB"/>
    <w:rsid w:val="00881846"/>
    <w:rsid w:val="008C6829"/>
    <w:rsid w:val="008D57C3"/>
    <w:rsid w:val="008E618D"/>
    <w:rsid w:val="008F4444"/>
    <w:rsid w:val="00910E56"/>
    <w:rsid w:val="009177DF"/>
    <w:rsid w:val="009268BD"/>
    <w:rsid w:val="00930006"/>
    <w:rsid w:val="00937C21"/>
    <w:rsid w:val="00967CEA"/>
    <w:rsid w:val="00972F84"/>
    <w:rsid w:val="009747B8"/>
    <w:rsid w:val="00975B0D"/>
    <w:rsid w:val="009840E5"/>
    <w:rsid w:val="009B44D8"/>
    <w:rsid w:val="009B4E9E"/>
    <w:rsid w:val="009B644D"/>
    <w:rsid w:val="009D5627"/>
    <w:rsid w:val="009F1B06"/>
    <w:rsid w:val="00A106D6"/>
    <w:rsid w:val="00A11E78"/>
    <w:rsid w:val="00A21D73"/>
    <w:rsid w:val="00A3085C"/>
    <w:rsid w:val="00A63BF4"/>
    <w:rsid w:val="00A73504"/>
    <w:rsid w:val="00A811F8"/>
    <w:rsid w:val="00A82B8A"/>
    <w:rsid w:val="00A85765"/>
    <w:rsid w:val="00AB61EF"/>
    <w:rsid w:val="00AC4DAB"/>
    <w:rsid w:val="00AD44FE"/>
    <w:rsid w:val="00AE22B6"/>
    <w:rsid w:val="00AF22E5"/>
    <w:rsid w:val="00B03466"/>
    <w:rsid w:val="00B3567B"/>
    <w:rsid w:val="00B37F7E"/>
    <w:rsid w:val="00B704C4"/>
    <w:rsid w:val="00B827D9"/>
    <w:rsid w:val="00B8522D"/>
    <w:rsid w:val="00B87E0B"/>
    <w:rsid w:val="00B91334"/>
    <w:rsid w:val="00BA72C7"/>
    <w:rsid w:val="00BB08B6"/>
    <w:rsid w:val="00BC02CD"/>
    <w:rsid w:val="00BE3153"/>
    <w:rsid w:val="00C36A50"/>
    <w:rsid w:val="00C378C7"/>
    <w:rsid w:val="00C63560"/>
    <w:rsid w:val="00C66A90"/>
    <w:rsid w:val="00C74E3B"/>
    <w:rsid w:val="00C76EB7"/>
    <w:rsid w:val="00C93439"/>
    <w:rsid w:val="00C962E0"/>
    <w:rsid w:val="00CA3EF2"/>
    <w:rsid w:val="00CB411A"/>
    <w:rsid w:val="00CD5043"/>
    <w:rsid w:val="00CE02DF"/>
    <w:rsid w:val="00CE42DF"/>
    <w:rsid w:val="00CE7292"/>
    <w:rsid w:val="00CF6778"/>
    <w:rsid w:val="00D20676"/>
    <w:rsid w:val="00D25188"/>
    <w:rsid w:val="00D30CF3"/>
    <w:rsid w:val="00D316A2"/>
    <w:rsid w:val="00D33316"/>
    <w:rsid w:val="00D51717"/>
    <w:rsid w:val="00D51AB1"/>
    <w:rsid w:val="00D55185"/>
    <w:rsid w:val="00D654F7"/>
    <w:rsid w:val="00D70FCA"/>
    <w:rsid w:val="00D74641"/>
    <w:rsid w:val="00D84595"/>
    <w:rsid w:val="00D875D2"/>
    <w:rsid w:val="00D94A30"/>
    <w:rsid w:val="00D9764B"/>
    <w:rsid w:val="00DE24AE"/>
    <w:rsid w:val="00DE2F5A"/>
    <w:rsid w:val="00DF0851"/>
    <w:rsid w:val="00E14744"/>
    <w:rsid w:val="00E1486E"/>
    <w:rsid w:val="00E20A28"/>
    <w:rsid w:val="00E26957"/>
    <w:rsid w:val="00E62BAA"/>
    <w:rsid w:val="00E6356C"/>
    <w:rsid w:val="00EA04C2"/>
    <w:rsid w:val="00EB54F8"/>
    <w:rsid w:val="00EC2F4B"/>
    <w:rsid w:val="00F128D8"/>
    <w:rsid w:val="00F469AE"/>
    <w:rsid w:val="00F95AE2"/>
    <w:rsid w:val="00F95BEF"/>
    <w:rsid w:val="00FD1713"/>
    <w:rsid w:val="00FD265F"/>
    <w:rsid w:val="00FD4D03"/>
    <w:rsid w:val="00FE5949"/>
    <w:rsid w:val="00FE7739"/>
    <w:rsid w:val="00FF2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CE65"/>
  <w15:chartTrackingRefBased/>
  <w15:docId w15:val="{0CCC3053-1460-2A4B-B6A3-9EB76C17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08"/>
    <w:pPr>
      <w:spacing w:after="160" w:line="259" w:lineRule="auto"/>
    </w:pPr>
    <w:rPr>
      <w:kern w:val="0"/>
      <w:sz w:val="22"/>
      <w:szCs w:val="22"/>
      <w14:ligatures w14:val="none"/>
    </w:rPr>
  </w:style>
  <w:style w:type="paragraph" w:styleId="Balk1">
    <w:name w:val="heading 1"/>
    <w:basedOn w:val="Normal"/>
    <w:link w:val="Balk1Char"/>
    <w:uiPriority w:val="9"/>
    <w:qFormat/>
    <w:rsid w:val="00215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5108"/>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51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5108"/>
    <w:pPr>
      <w:ind w:left="720"/>
      <w:contextualSpacing/>
    </w:pPr>
  </w:style>
  <w:style w:type="character" w:styleId="AklamaBavurusu">
    <w:name w:val="annotation reference"/>
    <w:basedOn w:val="VarsaylanParagrafYazTipi"/>
    <w:uiPriority w:val="99"/>
    <w:semiHidden/>
    <w:unhideWhenUsed/>
    <w:rsid w:val="00215108"/>
    <w:rPr>
      <w:sz w:val="16"/>
      <w:szCs w:val="16"/>
    </w:rPr>
  </w:style>
  <w:style w:type="paragraph" w:styleId="AklamaMetni">
    <w:name w:val="annotation text"/>
    <w:basedOn w:val="Normal"/>
    <w:link w:val="AklamaMetniChar"/>
    <w:uiPriority w:val="99"/>
    <w:semiHidden/>
    <w:unhideWhenUsed/>
    <w:rsid w:val="002151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5108"/>
    <w:rPr>
      <w:kern w:val="0"/>
      <w:sz w:val="20"/>
      <w:szCs w:val="20"/>
      <w14:ligatures w14:val="none"/>
    </w:rPr>
  </w:style>
  <w:style w:type="paragraph" w:styleId="AklamaKonusu">
    <w:name w:val="annotation subject"/>
    <w:basedOn w:val="AklamaMetni"/>
    <w:next w:val="AklamaMetni"/>
    <w:link w:val="AklamaKonusuChar"/>
    <w:uiPriority w:val="99"/>
    <w:semiHidden/>
    <w:unhideWhenUsed/>
    <w:rsid w:val="00215108"/>
    <w:rPr>
      <w:b/>
      <w:bCs/>
    </w:rPr>
  </w:style>
  <w:style w:type="character" w:customStyle="1" w:styleId="AklamaKonusuChar">
    <w:name w:val="Açıklama Konusu Char"/>
    <w:basedOn w:val="AklamaMetniChar"/>
    <w:link w:val="AklamaKonusu"/>
    <w:uiPriority w:val="99"/>
    <w:semiHidden/>
    <w:rsid w:val="00215108"/>
    <w:rPr>
      <w:b/>
      <w:bCs/>
      <w:kern w:val="0"/>
      <w:sz w:val="20"/>
      <w:szCs w:val="20"/>
      <w14:ligatures w14:val="none"/>
    </w:rPr>
  </w:style>
  <w:style w:type="paragraph" w:styleId="BalonMetni">
    <w:name w:val="Balloon Text"/>
    <w:basedOn w:val="Normal"/>
    <w:link w:val="BalonMetniChar"/>
    <w:uiPriority w:val="99"/>
    <w:semiHidden/>
    <w:unhideWhenUsed/>
    <w:rsid w:val="002151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5108"/>
    <w:rPr>
      <w:rFonts w:ascii="Segoe UI" w:hAnsi="Segoe UI" w:cs="Segoe UI"/>
      <w:kern w:val="0"/>
      <w:sz w:val="18"/>
      <w:szCs w:val="18"/>
      <w14:ligatures w14:val="none"/>
    </w:rPr>
  </w:style>
  <w:style w:type="character" w:customStyle="1" w:styleId="apple-converted-space">
    <w:name w:val="apple-converted-space"/>
    <w:basedOn w:val="VarsaylanParagrafYazTipi"/>
    <w:rsid w:val="00215108"/>
  </w:style>
  <w:style w:type="paragraph" w:styleId="HTMLncedenBiimlendirilmi">
    <w:name w:val="HTML Preformatted"/>
    <w:basedOn w:val="Normal"/>
    <w:link w:val="HTMLncedenBiimlendirilmiChar"/>
    <w:uiPriority w:val="99"/>
    <w:unhideWhenUsed/>
    <w:rsid w:val="00215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15108"/>
    <w:rPr>
      <w:rFonts w:ascii="Courier New" w:eastAsia="Times New Roman" w:hAnsi="Courier New" w:cs="Courier New"/>
      <w:kern w:val="0"/>
      <w:sz w:val="20"/>
      <w:szCs w:val="20"/>
      <w:lang w:eastAsia="tr-TR"/>
      <w14:ligatures w14:val="none"/>
    </w:rPr>
  </w:style>
  <w:style w:type="character" w:customStyle="1" w:styleId="y2iqfc">
    <w:name w:val="y2iqfc"/>
    <w:basedOn w:val="VarsaylanParagrafYazTipi"/>
    <w:rsid w:val="00215108"/>
  </w:style>
  <w:style w:type="paragraph" w:customStyle="1" w:styleId="EndNoteBibliography">
    <w:name w:val="EndNote Bibliography"/>
    <w:basedOn w:val="Normal"/>
    <w:link w:val="EndNoteBibliographyChar"/>
    <w:rsid w:val="00215108"/>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215108"/>
    <w:rPr>
      <w:rFonts w:ascii="Calibri" w:hAnsi="Calibri" w:cs="Calibri"/>
      <w:noProof/>
      <w:kern w:val="0"/>
      <w:sz w:val="22"/>
      <w:szCs w:val="22"/>
      <w:lang w:val="en-US"/>
      <w14:ligatures w14:val="none"/>
    </w:rPr>
  </w:style>
  <w:style w:type="character" w:customStyle="1" w:styleId="Balk1Char">
    <w:name w:val="Başlık 1 Char"/>
    <w:basedOn w:val="VarsaylanParagrafYazTipi"/>
    <w:link w:val="Balk1"/>
    <w:uiPriority w:val="9"/>
    <w:rsid w:val="00215108"/>
    <w:rPr>
      <w:rFonts w:ascii="Times New Roman" w:eastAsia="Times New Roman" w:hAnsi="Times New Roman" w:cs="Times New Roman"/>
      <w:b/>
      <w:bCs/>
      <w:kern w:val="36"/>
      <w:sz w:val="48"/>
      <w:szCs w:val="48"/>
      <w:lang w:eastAsia="tr-TR"/>
      <w14:ligatures w14:val="none"/>
    </w:rPr>
  </w:style>
  <w:style w:type="character" w:customStyle="1" w:styleId="Gvdemetni">
    <w:name w:val="Gövde metni_"/>
    <w:basedOn w:val="VarsaylanParagrafYazTipi"/>
    <w:link w:val="Gvdemetni0"/>
    <w:rsid w:val="00215108"/>
    <w:rPr>
      <w:rFonts w:ascii="Arial" w:eastAsia="Arial" w:hAnsi="Arial" w:cs="Arial"/>
      <w:spacing w:val="10"/>
      <w:sz w:val="14"/>
      <w:szCs w:val="14"/>
      <w:shd w:val="clear" w:color="auto" w:fill="FFFFFF"/>
    </w:rPr>
  </w:style>
  <w:style w:type="character" w:customStyle="1" w:styleId="Balk4">
    <w:name w:val="Başlık #4"/>
    <w:basedOn w:val="VarsaylanParagrafYazTipi"/>
    <w:rsid w:val="00215108"/>
    <w:rPr>
      <w:rFonts w:ascii="Arial" w:eastAsia="Arial" w:hAnsi="Arial" w:cs="Arial"/>
      <w:b/>
      <w:bCs/>
      <w:i w:val="0"/>
      <w:iCs w:val="0"/>
      <w:smallCaps w:val="0"/>
      <w:strike w:val="0"/>
      <w:color w:val="000000"/>
      <w:spacing w:val="0"/>
      <w:w w:val="100"/>
      <w:position w:val="0"/>
      <w:sz w:val="14"/>
      <w:szCs w:val="14"/>
      <w:u w:val="none"/>
      <w:lang w:val="tr-TR" w:eastAsia="tr-TR" w:bidi="tr-TR"/>
    </w:rPr>
  </w:style>
  <w:style w:type="paragraph" w:customStyle="1" w:styleId="Gvdemetni0">
    <w:name w:val="Gövde metni"/>
    <w:basedOn w:val="Normal"/>
    <w:link w:val="Gvdemetni"/>
    <w:rsid w:val="00215108"/>
    <w:pPr>
      <w:widowControl w:val="0"/>
      <w:shd w:val="clear" w:color="auto" w:fill="FFFFFF"/>
      <w:spacing w:before="1320" w:after="0" w:line="0" w:lineRule="atLeast"/>
      <w:ind w:hanging="280"/>
      <w:jc w:val="right"/>
    </w:pPr>
    <w:rPr>
      <w:rFonts w:ascii="Arial" w:eastAsia="Arial" w:hAnsi="Arial" w:cs="Arial"/>
      <w:spacing w:val="10"/>
      <w:kern w:val="2"/>
      <w:sz w:val="14"/>
      <w:szCs w:val="14"/>
      <w14:ligatures w14:val="standardContextual"/>
    </w:rPr>
  </w:style>
  <w:style w:type="paragraph" w:styleId="AltBilgi">
    <w:name w:val="footer"/>
    <w:basedOn w:val="Normal"/>
    <w:link w:val="AltBilgiChar"/>
    <w:uiPriority w:val="99"/>
    <w:unhideWhenUsed/>
    <w:rsid w:val="00215108"/>
    <w:pPr>
      <w:widowControl w:val="0"/>
      <w:tabs>
        <w:tab w:val="center" w:pos="4703"/>
        <w:tab w:val="right" w:pos="9406"/>
      </w:tabs>
      <w:spacing w:after="0" w:line="240" w:lineRule="auto"/>
    </w:pPr>
    <w:rPr>
      <w:rFonts w:ascii="Courier New" w:eastAsia="Courier New" w:hAnsi="Courier New" w:cs="Courier New"/>
      <w:color w:val="000000"/>
      <w:sz w:val="24"/>
      <w:szCs w:val="24"/>
      <w:lang w:eastAsia="tr-TR" w:bidi="tr-TR"/>
    </w:rPr>
  </w:style>
  <w:style w:type="character" w:customStyle="1" w:styleId="AltBilgiChar">
    <w:name w:val="Alt Bilgi Char"/>
    <w:basedOn w:val="VarsaylanParagrafYazTipi"/>
    <w:link w:val="AltBilgi"/>
    <w:uiPriority w:val="99"/>
    <w:rsid w:val="00215108"/>
    <w:rPr>
      <w:rFonts w:ascii="Courier New" w:eastAsia="Courier New" w:hAnsi="Courier New" w:cs="Courier New"/>
      <w:color w:val="000000"/>
      <w:kern w:val="0"/>
      <w:lang w:eastAsia="tr-TR" w:bidi="tr-TR"/>
      <w14:ligatures w14:val="none"/>
    </w:rPr>
  </w:style>
  <w:style w:type="character" w:styleId="Kpr">
    <w:name w:val="Hyperlink"/>
    <w:basedOn w:val="VarsaylanParagrafYazTipi"/>
    <w:uiPriority w:val="99"/>
    <w:unhideWhenUsed/>
    <w:rsid w:val="00215108"/>
    <w:rPr>
      <w:color w:val="0563C1" w:themeColor="hyperlink"/>
      <w:u w:val="single"/>
    </w:rPr>
  </w:style>
  <w:style w:type="paragraph" w:styleId="stBilgi">
    <w:name w:val="header"/>
    <w:basedOn w:val="Normal"/>
    <w:link w:val="stBilgiChar"/>
    <w:uiPriority w:val="99"/>
    <w:unhideWhenUsed/>
    <w:rsid w:val="002151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5108"/>
    <w:rPr>
      <w:kern w:val="0"/>
      <w:sz w:val="22"/>
      <w:szCs w:val="22"/>
      <w14:ligatures w14:val="none"/>
    </w:rPr>
  </w:style>
  <w:style w:type="character" w:customStyle="1" w:styleId="period">
    <w:name w:val="period"/>
    <w:basedOn w:val="VarsaylanParagrafYazTipi"/>
    <w:rsid w:val="005A534D"/>
  </w:style>
  <w:style w:type="character" w:customStyle="1" w:styleId="cit">
    <w:name w:val="cit"/>
    <w:basedOn w:val="VarsaylanParagrafYazTipi"/>
    <w:rsid w:val="005A534D"/>
  </w:style>
  <w:style w:type="character" w:customStyle="1" w:styleId="docsum-authors">
    <w:name w:val="docsum-authors"/>
    <w:basedOn w:val="VarsaylanParagrafYazTipi"/>
    <w:rsid w:val="005A534D"/>
  </w:style>
  <w:style w:type="character" w:customStyle="1" w:styleId="docsum-journal-citation">
    <w:name w:val="docsum-journal-citation"/>
    <w:basedOn w:val="VarsaylanParagrafYazTipi"/>
    <w:rsid w:val="005A534D"/>
  </w:style>
  <w:style w:type="table" w:styleId="KlavuzTablo2">
    <w:name w:val="Grid Table 2"/>
    <w:basedOn w:val="NormalTablo"/>
    <w:uiPriority w:val="47"/>
    <w:rsid w:val="005A534D"/>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zTablo4">
    <w:name w:val="Plain Table 4"/>
    <w:basedOn w:val="NormalTablo"/>
    <w:uiPriority w:val="44"/>
    <w:rsid w:val="005A534D"/>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uTablo4-Vurgu3">
    <w:name w:val="Grid Table 4 Accent 3"/>
    <w:basedOn w:val="NormalTablo"/>
    <w:uiPriority w:val="49"/>
    <w:rsid w:val="005A534D"/>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A534D"/>
    <w:pPr>
      <w:autoSpaceDE w:val="0"/>
      <w:autoSpaceDN w:val="0"/>
      <w:adjustRightInd w:val="0"/>
    </w:pPr>
    <w:rPr>
      <w:rFonts w:ascii="Charis SIL" w:hAnsi="Charis SIL" w:cs="Charis SIL"/>
      <w:color w:val="000000"/>
      <w:kern w:val="0"/>
    </w:rPr>
  </w:style>
  <w:style w:type="character" w:customStyle="1" w:styleId="author-institution">
    <w:name w:val="author-institution"/>
    <w:basedOn w:val="VarsaylanParagrafYazTipi"/>
    <w:rsid w:val="004F7B90"/>
  </w:style>
  <w:style w:type="character" w:customStyle="1" w:styleId="me-3">
    <w:name w:val="me-3"/>
    <w:basedOn w:val="VarsaylanParagrafYazTipi"/>
    <w:rsid w:val="004F7B90"/>
  </w:style>
  <w:style w:type="character" w:customStyle="1" w:styleId="fw-600">
    <w:name w:val="fw-600"/>
    <w:basedOn w:val="VarsaylanParagrafYazTipi"/>
    <w:rsid w:val="004F7B90"/>
  </w:style>
  <w:style w:type="character" w:customStyle="1" w:styleId="highlight">
    <w:name w:val="highlight"/>
    <w:basedOn w:val="VarsaylanParagrafYazTipi"/>
    <w:rsid w:val="004F7B90"/>
  </w:style>
  <w:style w:type="paragraph" w:customStyle="1" w:styleId="desc2">
    <w:name w:val="desc2"/>
    <w:basedOn w:val="Normal"/>
    <w:rsid w:val="004F7B90"/>
    <w:pPr>
      <w:spacing w:after="0" w:line="240" w:lineRule="auto"/>
    </w:pPr>
    <w:rPr>
      <w:rFonts w:ascii="Times New Roman" w:eastAsia="Times New Roman" w:hAnsi="Times New Roman" w:cs="Times New Roman"/>
      <w:sz w:val="26"/>
      <w:szCs w:val="26"/>
      <w:lang w:eastAsia="tr-TR"/>
    </w:rPr>
  </w:style>
  <w:style w:type="paragraph" w:customStyle="1" w:styleId="KonuBal1">
    <w:name w:val="Konu Başlığı1"/>
    <w:basedOn w:val="Normal"/>
    <w:rsid w:val="004F7B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4F7B90"/>
  </w:style>
  <w:style w:type="paragraph" w:customStyle="1" w:styleId="KonuBal2">
    <w:name w:val="Konu Başlığı2"/>
    <w:basedOn w:val="Normal"/>
    <w:rsid w:val="004F7B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4F7B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4F7B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hor">
    <w:name w:val="author"/>
    <w:basedOn w:val="VarsaylanParagrafYazTipi"/>
    <w:rsid w:val="004F7B90"/>
  </w:style>
  <w:style w:type="character" w:customStyle="1" w:styleId="articletitle">
    <w:name w:val="articletitle"/>
    <w:basedOn w:val="VarsaylanParagrafYazTipi"/>
    <w:rsid w:val="004F7B90"/>
  </w:style>
  <w:style w:type="character" w:customStyle="1" w:styleId="pubyear">
    <w:name w:val="pubyear"/>
    <w:basedOn w:val="VarsaylanParagrafYazTipi"/>
    <w:rsid w:val="004F7B90"/>
  </w:style>
  <w:style w:type="character" w:customStyle="1" w:styleId="vol">
    <w:name w:val="vol"/>
    <w:basedOn w:val="VarsaylanParagrafYazTipi"/>
    <w:rsid w:val="004F7B90"/>
  </w:style>
  <w:style w:type="character" w:customStyle="1" w:styleId="pagefirst">
    <w:name w:val="pagefirst"/>
    <w:basedOn w:val="VarsaylanParagrafYazTipi"/>
    <w:rsid w:val="004F7B90"/>
  </w:style>
  <w:style w:type="character" w:customStyle="1" w:styleId="pagelast">
    <w:name w:val="pagelast"/>
    <w:basedOn w:val="VarsaylanParagrafYazTipi"/>
    <w:rsid w:val="004F7B90"/>
  </w:style>
  <w:style w:type="character" w:customStyle="1" w:styleId="bullet">
    <w:name w:val="bullet"/>
    <w:basedOn w:val="VarsaylanParagrafYazTipi"/>
    <w:rsid w:val="004F7B90"/>
  </w:style>
  <w:style w:type="character" w:customStyle="1" w:styleId="citedissue">
    <w:name w:val="citedissue"/>
    <w:basedOn w:val="VarsaylanParagrafYazTipi"/>
    <w:rsid w:val="004F7B90"/>
  </w:style>
  <w:style w:type="character" w:customStyle="1" w:styleId="position-number">
    <w:name w:val="position-number"/>
    <w:basedOn w:val="VarsaylanParagrafYazTipi"/>
    <w:rsid w:val="004F7B90"/>
  </w:style>
  <w:style w:type="character" w:customStyle="1" w:styleId="citation-part">
    <w:name w:val="citation-part"/>
    <w:basedOn w:val="VarsaylanParagrafYazTipi"/>
    <w:rsid w:val="004F7B90"/>
  </w:style>
  <w:style w:type="character" w:customStyle="1" w:styleId="docsum-pmid">
    <w:name w:val="docsum-pmid"/>
    <w:basedOn w:val="VarsaylanParagrafYazTipi"/>
    <w:rsid w:val="004F7B90"/>
  </w:style>
  <w:style w:type="character" w:customStyle="1" w:styleId="language">
    <w:name w:val="language"/>
    <w:basedOn w:val="VarsaylanParagrafYazTipi"/>
    <w:rsid w:val="004F7B90"/>
  </w:style>
  <w:style w:type="character" w:customStyle="1" w:styleId="no-abstract">
    <w:name w:val="no-abstract"/>
    <w:basedOn w:val="VarsaylanParagrafYazTipi"/>
    <w:rsid w:val="004F7B90"/>
  </w:style>
  <w:style w:type="character" w:styleId="zmlenmeyenBahsetme">
    <w:name w:val="Unresolved Mention"/>
    <w:basedOn w:val="VarsaylanParagrafYazTipi"/>
    <w:uiPriority w:val="99"/>
    <w:semiHidden/>
    <w:unhideWhenUsed/>
    <w:rsid w:val="006A7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7814">
      <w:bodyDiv w:val="1"/>
      <w:marLeft w:val="0"/>
      <w:marRight w:val="0"/>
      <w:marTop w:val="0"/>
      <w:marBottom w:val="0"/>
      <w:divBdr>
        <w:top w:val="none" w:sz="0" w:space="0" w:color="auto"/>
        <w:left w:val="none" w:sz="0" w:space="0" w:color="auto"/>
        <w:bottom w:val="none" w:sz="0" w:space="0" w:color="auto"/>
        <w:right w:val="none" w:sz="0" w:space="0" w:color="auto"/>
      </w:divBdr>
    </w:div>
    <w:div w:id="751045002">
      <w:bodyDiv w:val="1"/>
      <w:marLeft w:val="0"/>
      <w:marRight w:val="0"/>
      <w:marTop w:val="0"/>
      <w:marBottom w:val="0"/>
      <w:divBdr>
        <w:top w:val="none" w:sz="0" w:space="0" w:color="auto"/>
        <w:left w:val="none" w:sz="0" w:space="0" w:color="auto"/>
        <w:bottom w:val="none" w:sz="0" w:space="0" w:color="auto"/>
        <w:right w:val="none" w:sz="0" w:space="0" w:color="auto"/>
      </w:divBdr>
    </w:div>
    <w:div w:id="1026716697">
      <w:bodyDiv w:val="1"/>
      <w:marLeft w:val="0"/>
      <w:marRight w:val="0"/>
      <w:marTop w:val="0"/>
      <w:marBottom w:val="0"/>
      <w:divBdr>
        <w:top w:val="none" w:sz="0" w:space="0" w:color="auto"/>
        <w:left w:val="none" w:sz="0" w:space="0" w:color="auto"/>
        <w:bottom w:val="none" w:sz="0" w:space="0" w:color="auto"/>
        <w:right w:val="none" w:sz="0" w:space="0" w:color="auto"/>
      </w:divBdr>
    </w:div>
    <w:div w:id="1237325681">
      <w:bodyDiv w:val="1"/>
      <w:marLeft w:val="0"/>
      <w:marRight w:val="0"/>
      <w:marTop w:val="0"/>
      <w:marBottom w:val="0"/>
      <w:divBdr>
        <w:top w:val="none" w:sz="0" w:space="0" w:color="auto"/>
        <w:left w:val="none" w:sz="0" w:space="0" w:color="auto"/>
        <w:bottom w:val="none" w:sz="0" w:space="0" w:color="auto"/>
        <w:right w:val="none" w:sz="0" w:space="0" w:color="auto"/>
      </w:divBdr>
    </w:div>
    <w:div w:id="1333072773">
      <w:bodyDiv w:val="1"/>
      <w:marLeft w:val="0"/>
      <w:marRight w:val="0"/>
      <w:marTop w:val="0"/>
      <w:marBottom w:val="0"/>
      <w:divBdr>
        <w:top w:val="none" w:sz="0" w:space="0" w:color="auto"/>
        <w:left w:val="none" w:sz="0" w:space="0" w:color="auto"/>
        <w:bottom w:val="none" w:sz="0" w:space="0" w:color="auto"/>
        <w:right w:val="none" w:sz="0" w:space="0" w:color="auto"/>
      </w:divBdr>
    </w:div>
    <w:div w:id="1551839789">
      <w:bodyDiv w:val="1"/>
      <w:marLeft w:val="0"/>
      <w:marRight w:val="0"/>
      <w:marTop w:val="0"/>
      <w:marBottom w:val="0"/>
      <w:divBdr>
        <w:top w:val="none" w:sz="0" w:space="0" w:color="auto"/>
        <w:left w:val="none" w:sz="0" w:space="0" w:color="auto"/>
        <w:bottom w:val="none" w:sz="0" w:space="0" w:color="auto"/>
        <w:right w:val="none" w:sz="0" w:space="0" w:color="auto"/>
      </w:divBdr>
      <w:divsChild>
        <w:div w:id="403338661">
          <w:marLeft w:val="0"/>
          <w:marRight w:val="0"/>
          <w:marTop w:val="0"/>
          <w:marBottom w:val="0"/>
          <w:divBdr>
            <w:top w:val="none" w:sz="0" w:space="0" w:color="auto"/>
            <w:left w:val="none" w:sz="0" w:space="0" w:color="auto"/>
            <w:bottom w:val="none" w:sz="0" w:space="0" w:color="auto"/>
            <w:right w:val="none" w:sz="0" w:space="0" w:color="auto"/>
          </w:divBdr>
          <w:divsChild>
            <w:div w:id="1323776448">
              <w:marLeft w:val="0"/>
              <w:marRight w:val="0"/>
              <w:marTop w:val="0"/>
              <w:marBottom w:val="0"/>
              <w:divBdr>
                <w:top w:val="none" w:sz="0" w:space="0" w:color="auto"/>
                <w:left w:val="none" w:sz="0" w:space="0" w:color="auto"/>
                <w:bottom w:val="none" w:sz="0" w:space="0" w:color="auto"/>
                <w:right w:val="none" w:sz="0" w:space="0" w:color="auto"/>
              </w:divBdr>
              <w:divsChild>
                <w:div w:id="14000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4082">
      <w:bodyDiv w:val="1"/>
      <w:marLeft w:val="0"/>
      <w:marRight w:val="0"/>
      <w:marTop w:val="0"/>
      <w:marBottom w:val="0"/>
      <w:divBdr>
        <w:top w:val="none" w:sz="0" w:space="0" w:color="auto"/>
        <w:left w:val="none" w:sz="0" w:space="0" w:color="auto"/>
        <w:bottom w:val="none" w:sz="0" w:space="0" w:color="auto"/>
        <w:right w:val="none" w:sz="0" w:space="0" w:color="auto"/>
      </w:divBdr>
    </w:div>
    <w:div w:id="2144302327">
      <w:bodyDiv w:val="1"/>
      <w:marLeft w:val="0"/>
      <w:marRight w:val="0"/>
      <w:marTop w:val="0"/>
      <w:marBottom w:val="0"/>
      <w:divBdr>
        <w:top w:val="none" w:sz="0" w:space="0" w:color="auto"/>
        <w:left w:val="none" w:sz="0" w:space="0" w:color="auto"/>
        <w:bottom w:val="none" w:sz="0" w:space="0" w:color="auto"/>
        <w:right w:val="none" w:sz="0" w:space="0" w:color="auto"/>
      </w:divBdr>
      <w:divsChild>
        <w:div w:id="2103064166">
          <w:marLeft w:val="0"/>
          <w:marRight w:val="0"/>
          <w:marTop w:val="0"/>
          <w:marBottom w:val="0"/>
          <w:divBdr>
            <w:top w:val="none" w:sz="0" w:space="0" w:color="auto"/>
            <w:left w:val="none" w:sz="0" w:space="0" w:color="auto"/>
            <w:bottom w:val="none" w:sz="0" w:space="0" w:color="auto"/>
            <w:right w:val="none" w:sz="0" w:space="0" w:color="auto"/>
          </w:divBdr>
          <w:divsChild>
            <w:div w:id="1998219318">
              <w:marLeft w:val="0"/>
              <w:marRight w:val="0"/>
              <w:marTop w:val="0"/>
              <w:marBottom w:val="0"/>
              <w:divBdr>
                <w:top w:val="none" w:sz="0" w:space="0" w:color="auto"/>
                <w:left w:val="none" w:sz="0" w:space="0" w:color="auto"/>
                <w:bottom w:val="none" w:sz="0" w:space="0" w:color="auto"/>
                <w:right w:val="none" w:sz="0" w:space="0" w:color="auto"/>
              </w:divBdr>
              <w:divsChild>
                <w:div w:id="1258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rediseases.org/%20%20rare-diseases/factor-xiii-deficiency/" TargetMode="External"/><Relationship Id="rId18" Type="http://schemas.openxmlformats.org/officeDocument/2006/relationships/hyperlink" Target="https://search.trdizin.gov.tr/yazar/detay/463991/irman-forghani" TargetMode="External"/><Relationship Id="rId26" Type="http://schemas.openxmlformats.org/officeDocument/2006/relationships/hyperlink" Target="http://www.ncbi.nlm.nih.gov/pubmed/?term=Yilmaz%20A%5BAuthor%5D&amp;cauthor=true&amp;cauthor_uid=17449295" TargetMode="External"/><Relationship Id="rId39" Type="http://schemas.openxmlformats.org/officeDocument/2006/relationships/hyperlink" Target="http://www.ncbi.nlm.nih.gov/pubmed/?term=Weimzierl+MR%2C+plazminogen" TargetMode="External"/><Relationship Id="rId21" Type="http://schemas.openxmlformats.org/officeDocument/2006/relationships/hyperlink" Target="https://www.ncbi.nlm.nih.gov/books/NBK482361/" TargetMode="External"/><Relationship Id="rId34" Type="http://schemas.openxmlformats.org/officeDocument/2006/relationships/hyperlink" Target="http://www.ncbi.nlm.nih.gov/pubmed/?term=Weinzierl%20MR%5BAuthor%5D&amp;cauthor=true&amp;cauthor_uid=17503307" TargetMode="External"/><Relationship Id="rId42" Type="http://schemas.openxmlformats.org/officeDocument/2006/relationships/hyperlink" Target="http://www.ncbi.nlm.nih.gov/pubmed/?term=Garc%C3%ADa-Consuegra%20R%5BAuthor%5D&amp;cauthor=true&amp;cauthor_uid=26036227" TargetMode="External"/><Relationship Id="rId47" Type="http://schemas.openxmlformats.org/officeDocument/2006/relationships/hyperlink" Target="http://www.ncbi.nlm.nih.gov/pubmed/?term=Yeung%20SN%5BAuthor%5D&amp;cauthor=true&amp;cauthor_uid=23036559" TargetMode="External"/><Relationship Id="rId50" Type="http://schemas.openxmlformats.org/officeDocument/2006/relationships/hyperlink" Target="http://www.ncbi.nlm.nih.gov/pubmed/?term=Slomovic%20AR%5BAuthor%5D&amp;cauthor=true&amp;cauthor_uid=23036559" TargetMode="External"/><Relationship Id="rId55" Type="http://schemas.openxmlformats.org/officeDocument/2006/relationships/hyperlink" Target="http://www.ncbi.nlm.nih.gov/pubmed/10476902"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bmed.ncbi.nlm.nih.gov/31414482/" TargetMode="External"/><Relationship Id="rId29" Type="http://schemas.openxmlformats.org/officeDocument/2006/relationships/hyperlink" Target="http://www.ncbi.nlm.nih.gov/pubmed/9684804" TargetMode="External"/><Relationship Id="rId11" Type="http://schemas.openxmlformats.org/officeDocument/2006/relationships/hyperlink" Target="https://pubmed.ncbi.nlm.nih.gov/36748278/" TargetMode="External"/><Relationship Id="rId24" Type="http://schemas.openxmlformats.org/officeDocument/2006/relationships/hyperlink" Target="http://www.ncbi.nlm.nih.gov/pubmed/?term=Goze%20F%5BAuthor%5D&amp;cauthor=true&amp;cauthor_uid=17449295" TargetMode="External"/><Relationship Id="rId32" Type="http://schemas.openxmlformats.org/officeDocument/2006/relationships/hyperlink" Target="http://www.ncbi.nlm.nih.gov/pubmed/?term=Dogru%20D%5BAuthor%5D&amp;cauthor=true&amp;cauthor_uid=15822024" TargetMode="External"/><Relationship Id="rId37" Type="http://schemas.openxmlformats.org/officeDocument/2006/relationships/hyperlink" Target="http://www.ncbi.nlm.nih.gov/pubmed/?term=Gilsbach%20JM%5BAuthor%5D&amp;cauthor=true&amp;cauthor_uid=17503307" TargetMode="External"/><Relationship Id="rId40" Type="http://schemas.openxmlformats.org/officeDocument/2006/relationships/hyperlink" Target="http://www.ncbi.nlm.nih.gov/pubmed/8400291" TargetMode="External"/><Relationship Id="rId45" Type="http://schemas.openxmlformats.org/officeDocument/2006/relationships/hyperlink" Target="http://www.ncbi.nlm.nih.gov/pubmed/?term=Ku%20JY%5BAuthor%5D&amp;cauthor=true&amp;cauthor_uid=23036559" TargetMode="External"/><Relationship Id="rId53" Type="http://schemas.openxmlformats.org/officeDocument/2006/relationships/hyperlink" Target="http://www.ncbi.nlm.nih.gov/pubmed/7823304" TargetMode="External"/><Relationship Id="rId58" Type="http://schemas.openxmlformats.org/officeDocument/2006/relationships/hyperlink" Target="http://www.ncbi.nlm.nih.gov/pubmed/15045152"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ncbi.nlm.nih.gov/books/NBK1494/" TargetMode="External"/><Relationship Id="rId14" Type="http://schemas.openxmlformats.org/officeDocument/2006/relationships/hyperlink" Target="https://pubmed.ncbi.nlm.nih.gov/25263390/" TargetMode="External"/><Relationship Id="rId22" Type="http://schemas.openxmlformats.org/officeDocument/2006/relationships/hyperlink" Target="http://www.ncbi.nlm.nih.gov/pubmed/?term=Toker%20H%5BAuthor%5D&amp;cauthor=true&amp;cauthor_uid=17449295" TargetMode="External"/><Relationship Id="rId27" Type="http://schemas.openxmlformats.org/officeDocument/2006/relationships/hyperlink" Target="http://www.ncbi.nlm.nih.gov/pubmed/?term=toker+H%2Ctoker+MI%2C+Goze+F%2C+2007" TargetMode="External"/><Relationship Id="rId30" Type="http://schemas.openxmlformats.org/officeDocument/2006/relationships/hyperlink" Target="http://www.ncbi.nlm.nih.gov/pubmed/?term=Aslan%20AT%5BAuthor%5D&amp;cauthor=true&amp;cauthor_uid=15822024" TargetMode="External"/><Relationship Id="rId35" Type="http://schemas.openxmlformats.org/officeDocument/2006/relationships/hyperlink" Target="http://www.ncbi.nlm.nih.gov/pubmed/?term=Collmann%20H%5BAuthor%5D&amp;cauthor=true&amp;cauthor_uid=17503307" TargetMode="External"/><Relationship Id="rId43" Type="http://schemas.openxmlformats.org/officeDocument/2006/relationships/hyperlink" Target="http://www.ncbi.nlm.nih.gov/pubmed/?term=Pons+V%2C+plasminogen+2015" TargetMode="External"/><Relationship Id="rId48" Type="http://schemas.openxmlformats.org/officeDocument/2006/relationships/hyperlink" Target="http://www.ncbi.nlm.nih.gov/pubmed/?term=Kim%20P%5BAuthor%5D&amp;cauthor=true&amp;cauthor_uid=23036559" TargetMode="External"/><Relationship Id="rId56" Type="http://schemas.openxmlformats.org/officeDocument/2006/relationships/hyperlink" Target="http://www.ncbi.nlm.nih.gov/pubmed/17846386" TargetMode="External"/><Relationship Id="rId8" Type="http://schemas.openxmlformats.org/officeDocument/2006/relationships/hyperlink" Target="https://www1.wfh.org/publications/files/pdf-2045.pdf" TargetMode="External"/><Relationship Id="rId51" Type="http://schemas.openxmlformats.org/officeDocument/2006/relationships/hyperlink" Target="http://www.ncbi.nlm.nih.gov/pubmed/?term=2012%2C+Ku+jyf%2C+plasminogen" TargetMode="External"/><Relationship Id="rId3" Type="http://schemas.openxmlformats.org/officeDocument/2006/relationships/settings" Target="settings.xml"/><Relationship Id="rId12" Type="http://schemas.openxmlformats.org/officeDocument/2006/relationships/hyperlink" Target="https://pubmed.ncbi.nlm.nih.gov/31420204/" TargetMode="External"/><Relationship Id="rId17" Type="http://schemas.openxmlformats.org/officeDocument/2006/relationships/hyperlink" Target="https://www.ehlers-danlos.com/heds-diagnostic-checklist/" TargetMode="External"/><Relationship Id="rId25" Type="http://schemas.openxmlformats.org/officeDocument/2006/relationships/hyperlink" Target="http://www.ncbi.nlm.nih.gov/pubmed/?term=Turgut%20M%5BAuthor%5D&amp;cauthor=true&amp;cauthor_uid=17449295" TargetMode="External"/><Relationship Id="rId33" Type="http://schemas.openxmlformats.org/officeDocument/2006/relationships/hyperlink" Target="http://www.ncbi.nlm.nih.gov/pubmed/15822024" TargetMode="External"/><Relationship Id="rId38" Type="http://schemas.openxmlformats.org/officeDocument/2006/relationships/hyperlink" Target="http://www.ncbi.nlm.nih.gov/pubmed/?term=Rohde%20V%5BAuthor%5D&amp;cauthor=true&amp;cauthor_uid=17503307" TargetMode="External"/><Relationship Id="rId46" Type="http://schemas.openxmlformats.org/officeDocument/2006/relationships/hyperlink" Target="http://www.ncbi.nlm.nih.gov/pubmed/?term=Lichtinger%20A%5BAuthor%5D&amp;cauthor=true&amp;cauthor_uid=23036559" TargetMode="External"/><Relationship Id="rId59" Type="http://schemas.openxmlformats.org/officeDocument/2006/relationships/hyperlink" Target="http://www.ncbi.nlm.nih.gov/pubmed/17062083" TargetMode="External"/><Relationship Id="rId20" Type="http://schemas.openxmlformats.org/officeDocument/2006/relationships/hyperlink" Target="https://www.ncbi.nlm.nih.gov/books/NBK482361/" TargetMode="External"/><Relationship Id="rId41" Type="http://schemas.openxmlformats.org/officeDocument/2006/relationships/hyperlink" Target="http://www.ncbi.nlm.nih.gov/pubmed/?term=Olivera%20P%5BAuthor%5D&amp;cauthor=true&amp;cauthor_uid=26036227" TargetMode="External"/><Relationship Id="rId54" Type="http://schemas.openxmlformats.org/officeDocument/2006/relationships/hyperlink" Target="http://www.ncbi.nlm.nih.gov/pubmed/78233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29448295/" TargetMode="External"/><Relationship Id="rId23" Type="http://schemas.openxmlformats.org/officeDocument/2006/relationships/hyperlink" Target="http://www.ncbi.nlm.nih.gov/pubmed/?term=Toker%20MI%5BAuthor%5D&amp;cauthor=true&amp;cauthor_uid=17449295" TargetMode="External"/><Relationship Id="rId28" Type="http://schemas.openxmlformats.org/officeDocument/2006/relationships/hyperlink" Target="http://www.ncbi.nlm.nih.gov/pubmed/12421144" TargetMode="External"/><Relationship Id="rId36" Type="http://schemas.openxmlformats.org/officeDocument/2006/relationships/hyperlink" Target="http://www.ncbi.nlm.nih.gov/pubmed/?term=Korinth%20MC%5BAuthor%5D&amp;cauthor=true&amp;cauthor_uid=17503307" TargetMode="External"/><Relationship Id="rId49" Type="http://schemas.openxmlformats.org/officeDocument/2006/relationships/hyperlink" Target="http://www.ncbi.nlm.nih.gov/pubmed/?term=Cserti-Gazdewich%20C%5BAuthor%5D&amp;cauthor=true&amp;cauthor_uid=23036559" TargetMode="External"/><Relationship Id="rId57" Type="http://schemas.openxmlformats.org/officeDocument/2006/relationships/hyperlink" Target="http://www.ncbi.nlm.nih.gov/pubmed/15269832" TargetMode="External"/><Relationship Id="rId10" Type="http://schemas.openxmlformats.org/officeDocument/2006/relationships/hyperlink" Target="https://pubmed.ncbi.nlm.nih.gov/22946956/" TargetMode="External"/><Relationship Id="rId31" Type="http://schemas.openxmlformats.org/officeDocument/2006/relationships/hyperlink" Target="http://www.ncbi.nlm.nih.gov/pubmed/?term=Ozcelik%20U%5BAuthor%5D&amp;cauthor=true&amp;cauthor_uid=15822024" TargetMode="External"/><Relationship Id="rId44" Type="http://schemas.openxmlformats.org/officeDocument/2006/relationships/hyperlink" Target="http://www.ncbi.nlm.nih.gov/pubmed/19373890" TargetMode="External"/><Relationship Id="rId52" Type="http://schemas.openxmlformats.org/officeDocument/2006/relationships/hyperlink" Target="http://www.ncbi.nlm.nih.gov/pubmed/1505971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86</Pages>
  <Words>39278</Words>
  <Characters>223886</Characters>
  <Application>Microsoft Office Word</Application>
  <DocSecurity>0</DocSecurity>
  <Lines>1865</Lines>
  <Paragraphs>525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Ünüvar</dc:creator>
  <cp:keywords/>
  <dc:description/>
  <cp:lastModifiedBy>Ayşegül Ünüvar</cp:lastModifiedBy>
  <cp:revision>178</cp:revision>
  <dcterms:created xsi:type="dcterms:W3CDTF">2023-10-15T21:45:00Z</dcterms:created>
  <dcterms:modified xsi:type="dcterms:W3CDTF">2023-10-20T15:58:00Z</dcterms:modified>
</cp:coreProperties>
</file>