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BD" w:rsidRDefault="005040E4">
      <w:pPr>
        <w:rPr>
          <w:rFonts w:hint="eastAsia"/>
        </w:rPr>
      </w:pPr>
      <w:r>
        <w:rPr>
          <w:b/>
        </w:rPr>
        <w:t xml:space="preserve">Orak Hücreli Anemide </w:t>
      </w:r>
      <w:proofErr w:type="spellStart"/>
      <w:r>
        <w:rPr>
          <w:b/>
        </w:rPr>
        <w:t>Hidroksiüre</w:t>
      </w:r>
      <w:proofErr w:type="spellEnd"/>
      <w:r>
        <w:rPr>
          <w:b/>
        </w:rPr>
        <w:t xml:space="preserve"> Kullanımı</w:t>
      </w:r>
      <w:r w:rsidR="00B00DEE">
        <w:rPr>
          <w:b/>
        </w:rPr>
        <w:t xml:space="preserve"> (</w:t>
      </w:r>
      <w:proofErr w:type="spellStart"/>
      <w:r w:rsidR="008521DD">
        <w:rPr>
          <w:b/>
        </w:rPr>
        <w:t>Uzm</w:t>
      </w:r>
      <w:proofErr w:type="spellEnd"/>
      <w:r w:rsidR="008521DD">
        <w:rPr>
          <w:b/>
        </w:rPr>
        <w:t xml:space="preserve"> </w:t>
      </w:r>
      <w:bookmarkStart w:id="0" w:name="_GoBack"/>
      <w:bookmarkEnd w:id="0"/>
      <w:r w:rsidRPr="00B00DEE">
        <w:rPr>
          <w:highlight w:val="yellow"/>
        </w:rPr>
        <w:t>Dr. Nihal BOZ</w:t>
      </w:r>
      <w:r w:rsidR="00B00DEE" w:rsidRPr="00B00DEE">
        <w:rPr>
          <w:highlight w:val="yellow"/>
        </w:rPr>
        <w:t>)</w:t>
      </w:r>
    </w:p>
    <w:p w:rsidR="00E01ABD" w:rsidRDefault="00E01ABD">
      <w:pPr>
        <w:rPr>
          <w:rFonts w:hint="eastAsia"/>
        </w:rPr>
      </w:pPr>
    </w:p>
    <w:p w:rsidR="00E01ABD" w:rsidRPr="00B00DEE" w:rsidRDefault="005040E4">
      <w:pPr>
        <w:rPr>
          <w:rFonts w:ascii="Times New Roman" w:hAnsi="Times New Roman" w:cs="Times New Roman"/>
          <w:b/>
        </w:rPr>
      </w:pPr>
      <w:r>
        <w:br/>
      </w:r>
      <w:r w:rsidR="00B00DEE">
        <w:rPr>
          <w:rFonts w:ascii="Times New Roman" w:hAnsi="Times New Roman" w:cs="Times New Roman"/>
          <w:b/>
        </w:rPr>
        <w:t>1.</w:t>
      </w:r>
      <w:r w:rsidRPr="00B00DEE">
        <w:rPr>
          <w:rFonts w:ascii="Times New Roman" w:hAnsi="Times New Roman" w:cs="Times New Roman"/>
          <w:b/>
        </w:rPr>
        <w:t>Hidroksiüre nedir, vücudumuzda nasıl etki eder?</w:t>
      </w:r>
    </w:p>
    <w:p w:rsidR="00E01ABD" w:rsidRDefault="00E01ABD">
      <w:pPr>
        <w:rPr>
          <w:rFonts w:ascii="Times New Roman" w:hAnsi="Times New Roman" w:cs="Times New Roman"/>
        </w:rPr>
      </w:pPr>
    </w:p>
    <w:p w:rsidR="00E01ABD" w:rsidRDefault="005040E4" w:rsidP="00B00DEE">
      <w:pPr>
        <w:jc w:val="both"/>
        <w:rPr>
          <w:rFonts w:ascii="Times New Roman" w:hAnsi="Times New Roman" w:cs="Times New Roman"/>
        </w:rPr>
      </w:pPr>
      <w:proofErr w:type="spellStart"/>
      <w:r>
        <w:rPr>
          <w:rFonts w:ascii="Times New Roman" w:hAnsi="Times New Roman" w:cs="Times New Roman"/>
        </w:rPr>
        <w:t>Hidroksiüre</w:t>
      </w:r>
      <w:proofErr w:type="spellEnd"/>
      <w:r>
        <w:rPr>
          <w:rFonts w:ascii="Times New Roman" w:hAnsi="Times New Roman" w:cs="Times New Roman"/>
        </w:rPr>
        <w:t xml:space="preserve">, orak hücre hastalığının (SCD)  çeşitli komplikasyonlarını önlediği bilinen ağız yoluyla </w:t>
      </w:r>
      <w:proofErr w:type="gramStart"/>
      <w:r>
        <w:rPr>
          <w:rFonts w:ascii="Times New Roman" w:hAnsi="Times New Roman" w:cs="Times New Roman"/>
        </w:rPr>
        <w:t>kullanılan  bir</w:t>
      </w:r>
      <w:proofErr w:type="gramEnd"/>
      <w:r>
        <w:rPr>
          <w:rFonts w:ascii="Times New Roman" w:hAnsi="Times New Roman" w:cs="Times New Roman"/>
        </w:rPr>
        <w:t xml:space="preserve"> ilaçtır. İlk olarak 1967'de ABD Gıda ve İlaç Dairesi (FDA) tarafından </w:t>
      </w:r>
      <w:proofErr w:type="spellStart"/>
      <w:r>
        <w:rPr>
          <w:rFonts w:ascii="Times New Roman" w:hAnsi="Times New Roman" w:cs="Times New Roman"/>
        </w:rPr>
        <w:t>melanom</w:t>
      </w:r>
      <w:proofErr w:type="spellEnd"/>
      <w:r>
        <w:rPr>
          <w:rFonts w:ascii="Times New Roman" w:hAnsi="Times New Roman" w:cs="Times New Roman"/>
        </w:rPr>
        <w:t xml:space="preserve">, </w:t>
      </w:r>
      <w:proofErr w:type="spellStart"/>
      <w:r>
        <w:rPr>
          <w:rFonts w:ascii="Times New Roman" w:hAnsi="Times New Roman" w:cs="Times New Roman"/>
        </w:rPr>
        <w:t>over</w:t>
      </w:r>
      <w:proofErr w:type="spellEnd"/>
      <w:r>
        <w:rPr>
          <w:rFonts w:ascii="Times New Roman" w:hAnsi="Times New Roman" w:cs="Times New Roman"/>
        </w:rPr>
        <w:t xml:space="preserve"> kanseri, </w:t>
      </w:r>
      <w:proofErr w:type="spellStart"/>
      <w:r>
        <w:rPr>
          <w:rFonts w:ascii="Times New Roman" w:hAnsi="Times New Roman" w:cs="Times New Roman"/>
        </w:rPr>
        <w:t>miyeloproliferatif</w:t>
      </w:r>
      <w:proofErr w:type="spellEnd"/>
      <w:r>
        <w:rPr>
          <w:rFonts w:ascii="Times New Roman" w:hAnsi="Times New Roman" w:cs="Times New Roman"/>
        </w:rPr>
        <w:t xml:space="preserve"> hastalıklar gibi kanserlerin tedavisinde kullanılmıştır. Kullanım sırasında kanda </w:t>
      </w:r>
      <w:proofErr w:type="spellStart"/>
      <w:r>
        <w:rPr>
          <w:rFonts w:ascii="Times New Roman" w:hAnsi="Times New Roman" w:cs="Times New Roman"/>
        </w:rPr>
        <w:t>fetal</w:t>
      </w:r>
      <w:proofErr w:type="spellEnd"/>
      <w:r>
        <w:rPr>
          <w:rFonts w:ascii="Times New Roman" w:hAnsi="Times New Roman" w:cs="Times New Roman"/>
        </w:rPr>
        <w:t xml:space="preserve"> hemoglobin (hemoglobin F) miktarını artırdığı gözlenmiştir. Artan hemoglobin F (</w:t>
      </w:r>
      <w:proofErr w:type="spellStart"/>
      <w:r>
        <w:rPr>
          <w:rFonts w:ascii="Times New Roman" w:hAnsi="Times New Roman" w:cs="Times New Roman"/>
        </w:rPr>
        <w:t>Hb</w:t>
      </w:r>
      <w:proofErr w:type="spellEnd"/>
      <w:r>
        <w:rPr>
          <w:rFonts w:ascii="Times New Roman" w:hAnsi="Times New Roman" w:cs="Times New Roman"/>
        </w:rPr>
        <w:t xml:space="preserve"> F; α2γ2),  hemoglobin S (</w:t>
      </w:r>
      <w:proofErr w:type="spellStart"/>
      <w:r>
        <w:rPr>
          <w:rFonts w:ascii="Times New Roman" w:hAnsi="Times New Roman" w:cs="Times New Roman"/>
        </w:rPr>
        <w:t>Hb</w:t>
      </w:r>
      <w:proofErr w:type="spellEnd"/>
      <w:r>
        <w:rPr>
          <w:rFonts w:ascii="Times New Roman" w:hAnsi="Times New Roman" w:cs="Times New Roman"/>
        </w:rPr>
        <w:t xml:space="preserve"> S; α2βS2) '</w:t>
      </w:r>
      <w:proofErr w:type="spellStart"/>
      <w:r>
        <w:rPr>
          <w:rFonts w:ascii="Times New Roman" w:hAnsi="Times New Roman" w:cs="Times New Roman"/>
        </w:rPr>
        <w:t>nin</w:t>
      </w:r>
      <w:proofErr w:type="spellEnd"/>
      <w:r>
        <w:rPr>
          <w:rFonts w:ascii="Times New Roman" w:hAnsi="Times New Roman" w:cs="Times New Roman"/>
        </w:rPr>
        <w:t xml:space="preserve"> olumsuz etkilerine karşı koruma sağlar. </w:t>
      </w:r>
      <w:proofErr w:type="spellStart"/>
      <w:r>
        <w:rPr>
          <w:rFonts w:ascii="Times New Roman" w:hAnsi="Times New Roman" w:cs="Times New Roman"/>
        </w:rPr>
        <w:t>Hb</w:t>
      </w:r>
      <w:proofErr w:type="spellEnd"/>
      <w:r>
        <w:rPr>
          <w:rFonts w:ascii="Times New Roman" w:hAnsi="Times New Roman" w:cs="Times New Roman"/>
        </w:rPr>
        <w:t xml:space="preserve"> F yapımında kullanılan gama </w:t>
      </w:r>
      <w:proofErr w:type="spellStart"/>
      <w:r>
        <w:rPr>
          <w:rFonts w:ascii="Times New Roman" w:hAnsi="Times New Roman" w:cs="Times New Roman"/>
        </w:rPr>
        <w:t>globin</w:t>
      </w:r>
      <w:proofErr w:type="spellEnd"/>
      <w:r>
        <w:rPr>
          <w:rFonts w:ascii="Times New Roman" w:hAnsi="Times New Roman" w:cs="Times New Roman"/>
        </w:rPr>
        <w:t xml:space="preserve"> zinciri orak hücre hastalığında görülen mutasyondan etkilenmez, böylece hastalıkta rolü olan hemoglobin S'nin göreceli olarak </w:t>
      </w:r>
      <w:proofErr w:type="gramStart"/>
      <w:r>
        <w:rPr>
          <w:rFonts w:ascii="Times New Roman" w:hAnsi="Times New Roman" w:cs="Times New Roman"/>
        </w:rPr>
        <w:t>konsantrasyonu</w:t>
      </w:r>
      <w:proofErr w:type="gramEnd"/>
      <w:r>
        <w:rPr>
          <w:rFonts w:ascii="Times New Roman" w:hAnsi="Times New Roman" w:cs="Times New Roman"/>
        </w:rPr>
        <w:t xml:space="preserve"> azalır. </w:t>
      </w:r>
      <w:proofErr w:type="spellStart"/>
      <w:r>
        <w:rPr>
          <w:rFonts w:ascii="Times New Roman" w:hAnsi="Times New Roman" w:cs="Times New Roman"/>
        </w:rPr>
        <w:t>Hb</w:t>
      </w:r>
      <w:proofErr w:type="spellEnd"/>
      <w:r>
        <w:rPr>
          <w:rFonts w:ascii="Times New Roman" w:hAnsi="Times New Roman" w:cs="Times New Roman"/>
        </w:rPr>
        <w:t xml:space="preserve"> F, anne karnında ve erken bebeklik döneminde üretilen hemoglobindir. </w:t>
      </w:r>
      <w:proofErr w:type="spellStart"/>
      <w:r>
        <w:rPr>
          <w:rFonts w:ascii="Times New Roman" w:hAnsi="Times New Roman" w:cs="Times New Roman"/>
        </w:rPr>
        <w:t>Hb</w:t>
      </w:r>
      <w:proofErr w:type="spellEnd"/>
      <w:r>
        <w:rPr>
          <w:rFonts w:ascii="Times New Roman" w:hAnsi="Times New Roman" w:cs="Times New Roman"/>
        </w:rPr>
        <w:t xml:space="preserve"> F, </w:t>
      </w:r>
      <w:proofErr w:type="spellStart"/>
      <w:r>
        <w:rPr>
          <w:rFonts w:ascii="Times New Roman" w:hAnsi="Times New Roman" w:cs="Times New Roman"/>
        </w:rPr>
        <w:t>Hb</w:t>
      </w:r>
      <w:proofErr w:type="spellEnd"/>
      <w:r>
        <w:rPr>
          <w:rFonts w:ascii="Times New Roman" w:hAnsi="Times New Roman" w:cs="Times New Roman"/>
        </w:rPr>
        <w:t xml:space="preserve"> A'dan farklı olarak oksijene biraz daha kolay bağlanır. </w:t>
      </w:r>
      <w:proofErr w:type="spellStart"/>
      <w:r>
        <w:rPr>
          <w:rFonts w:ascii="Times New Roman" w:hAnsi="Times New Roman" w:cs="Times New Roman"/>
        </w:rPr>
        <w:t>Hidroksiüre</w:t>
      </w:r>
      <w:proofErr w:type="spellEnd"/>
      <w:r>
        <w:rPr>
          <w:rFonts w:ascii="Times New Roman" w:hAnsi="Times New Roman" w:cs="Times New Roman"/>
        </w:rPr>
        <w:t xml:space="preserve"> kullanımı ile </w:t>
      </w:r>
      <w:proofErr w:type="spellStart"/>
      <w:r>
        <w:rPr>
          <w:rFonts w:ascii="Times New Roman" w:hAnsi="Times New Roman" w:cs="Times New Roman"/>
        </w:rPr>
        <w:t>Hb</w:t>
      </w:r>
      <w:proofErr w:type="spellEnd"/>
      <w:r>
        <w:rPr>
          <w:rFonts w:ascii="Times New Roman" w:hAnsi="Times New Roman" w:cs="Times New Roman"/>
        </w:rPr>
        <w:t xml:space="preserve"> F üretimi bazal değerin en az iki katına çıkar. </w:t>
      </w:r>
      <w:proofErr w:type="spellStart"/>
      <w:r>
        <w:rPr>
          <w:rFonts w:ascii="Times New Roman" w:hAnsi="Times New Roman" w:cs="Times New Roman"/>
        </w:rPr>
        <w:t>Hb</w:t>
      </w:r>
      <w:proofErr w:type="spellEnd"/>
      <w:r>
        <w:rPr>
          <w:rFonts w:ascii="Times New Roman" w:hAnsi="Times New Roman" w:cs="Times New Roman"/>
        </w:rPr>
        <w:t xml:space="preserve"> S'nin göreceli hücre içi </w:t>
      </w:r>
      <w:proofErr w:type="gramStart"/>
      <w:r>
        <w:rPr>
          <w:rFonts w:ascii="Times New Roman" w:hAnsi="Times New Roman" w:cs="Times New Roman"/>
        </w:rPr>
        <w:t>konsantrasyonundaki</w:t>
      </w:r>
      <w:proofErr w:type="gramEnd"/>
      <w:r>
        <w:rPr>
          <w:rFonts w:ascii="Times New Roman" w:hAnsi="Times New Roman" w:cs="Times New Roman"/>
        </w:rPr>
        <w:t xml:space="preserve"> ortaya çıkan azalma, daha az hemoglobinin çökelmesine yol açar. Bu etkiler orak hücre hastalığında kırmızı kan hücrelerinin (RBC) ömrünü uzatır; kandaki sıvı miktarı artar, yıkım azalır ve damar duvarına yapışma azalır. Buna karşılık, </w:t>
      </w:r>
      <w:proofErr w:type="spellStart"/>
      <w:r>
        <w:rPr>
          <w:rFonts w:ascii="Times New Roman" w:hAnsi="Times New Roman" w:cs="Times New Roman"/>
        </w:rPr>
        <w:t>mikrosirkülasyon</w:t>
      </w:r>
      <w:proofErr w:type="spellEnd"/>
      <w:r>
        <w:rPr>
          <w:rFonts w:ascii="Times New Roman" w:hAnsi="Times New Roman" w:cs="Times New Roman"/>
        </w:rPr>
        <w:t xml:space="preserve"> yoluyla kan akışı iyileşir ve damar tıkayıcı olayların meydana gelme olasılığı azalır. Bunun, </w:t>
      </w:r>
      <w:proofErr w:type="spellStart"/>
      <w:r>
        <w:rPr>
          <w:rFonts w:ascii="Times New Roman" w:hAnsi="Times New Roman" w:cs="Times New Roman"/>
        </w:rPr>
        <w:t>hidroksiürenin</w:t>
      </w:r>
      <w:proofErr w:type="spellEnd"/>
      <w:r>
        <w:rPr>
          <w:rFonts w:ascii="Times New Roman" w:hAnsi="Times New Roman" w:cs="Times New Roman"/>
        </w:rPr>
        <w:t xml:space="preserve"> ana mekanizması olduğu düşünülmektedir. Hemoglobin SS veya hemoglobin Sβ </w:t>
      </w:r>
      <w:proofErr w:type="spellStart"/>
      <w:r>
        <w:rPr>
          <w:rFonts w:ascii="Times New Roman" w:hAnsi="Times New Roman" w:cs="Times New Roman"/>
        </w:rPr>
        <w:t>talasemisi</w:t>
      </w:r>
      <w:proofErr w:type="spellEnd"/>
      <w:r>
        <w:rPr>
          <w:rFonts w:ascii="Times New Roman" w:hAnsi="Times New Roman" w:cs="Times New Roman"/>
        </w:rPr>
        <w:t xml:space="preserve"> olan yetişkinler üzerinde yapılan birçok çalışma, </w:t>
      </w:r>
      <w:proofErr w:type="spellStart"/>
      <w:r>
        <w:rPr>
          <w:rFonts w:ascii="Times New Roman" w:hAnsi="Times New Roman" w:cs="Times New Roman"/>
        </w:rPr>
        <w:t>hidroksiürenin</w:t>
      </w:r>
      <w:proofErr w:type="spellEnd"/>
      <w:r>
        <w:rPr>
          <w:rFonts w:ascii="Times New Roman" w:hAnsi="Times New Roman" w:cs="Times New Roman"/>
        </w:rPr>
        <w:t xml:space="preserve"> ağrı krizi ve akut göğüs </w:t>
      </w:r>
      <w:proofErr w:type="gramStart"/>
      <w:r>
        <w:rPr>
          <w:rFonts w:ascii="Times New Roman" w:hAnsi="Times New Roman" w:cs="Times New Roman"/>
        </w:rPr>
        <w:t>sendromu</w:t>
      </w:r>
      <w:proofErr w:type="gramEnd"/>
      <w:r>
        <w:rPr>
          <w:rFonts w:ascii="Times New Roman" w:hAnsi="Times New Roman" w:cs="Times New Roman"/>
        </w:rPr>
        <w:t xml:space="preserve"> ataklarının sayısını azalttığını göstermiştir. </w:t>
      </w:r>
      <w:proofErr w:type="spellStart"/>
      <w:r>
        <w:rPr>
          <w:rFonts w:ascii="Times New Roman" w:hAnsi="Times New Roman" w:cs="Times New Roman"/>
        </w:rPr>
        <w:t>Hidroksiüre</w:t>
      </w:r>
      <w:proofErr w:type="spellEnd"/>
      <w:r>
        <w:rPr>
          <w:rFonts w:ascii="Times New Roman" w:hAnsi="Times New Roman" w:cs="Times New Roman"/>
        </w:rPr>
        <w:t xml:space="preserve"> ile tedavi edilen orak hücre hastalığı tanılı 230 çocuğun </w:t>
      </w:r>
      <w:proofErr w:type="spellStart"/>
      <w:r>
        <w:rPr>
          <w:rFonts w:ascii="Times New Roman" w:hAnsi="Times New Roman" w:cs="Times New Roman"/>
        </w:rPr>
        <w:t>prospektif</w:t>
      </w:r>
      <w:proofErr w:type="spellEnd"/>
      <w:r>
        <w:rPr>
          <w:rFonts w:ascii="Times New Roman" w:hAnsi="Times New Roman" w:cs="Times New Roman"/>
        </w:rPr>
        <w:t xml:space="preserve"> gözlemsel çalışmasında, </w:t>
      </w:r>
      <w:proofErr w:type="spellStart"/>
      <w:r>
        <w:rPr>
          <w:rFonts w:ascii="Times New Roman" w:hAnsi="Times New Roman" w:cs="Times New Roman"/>
        </w:rPr>
        <w:t>Hb</w:t>
      </w:r>
      <w:proofErr w:type="spellEnd"/>
      <w:r>
        <w:rPr>
          <w:rFonts w:ascii="Times New Roman" w:hAnsi="Times New Roman" w:cs="Times New Roman"/>
        </w:rPr>
        <w:t xml:space="preserve"> F &gt; %20 düzeyine ulaştığında vazo-</w:t>
      </w:r>
      <w:proofErr w:type="spellStart"/>
      <w:r>
        <w:rPr>
          <w:rFonts w:ascii="Times New Roman" w:hAnsi="Times New Roman" w:cs="Times New Roman"/>
        </w:rPr>
        <w:t>oklüzif</w:t>
      </w:r>
      <w:proofErr w:type="spellEnd"/>
      <w:r>
        <w:rPr>
          <w:rFonts w:ascii="Times New Roman" w:hAnsi="Times New Roman" w:cs="Times New Roman"/>
        </w:rPr>
        <w:t xml:space="preserve"> ağrı, akut göğüs </w:t>
      </w:r>
      <w:proofErr w:type="gramStart"/>
      <w:r>
        <w:rPr>
          <w:rFonts w:ascii="Times New Roman" w:hAnsi="Times New Roman" w:cs="Times New Roman"/>
        </w:rPr>
        <w:t>sendromu</w:t>
      </w:r>
      <w:proofErr w:type="gramEnd"/>
      <w:r>
        <w:rPr>
          <w:rFonts w:ascii="Times New Roman" w:hAnsi="Times New Roman" w:cs="Times New Roman"/>
        </w:rPr>
        <w:t xml:space="preserve"> ve ateş nedeniyle oluşabilecek hastanede yatışlarda azalma kaydedilmiştir. </w:t>
      </w:r>
    </w:p>
    <w:p w:rsidR="00E01ABD" w:rsidRDefault="00E01ABD" w:rsidP="00B00DEE">
      <w:pPr>
        <w:jc w:val="both"/>
        <w:rPr>
          <w:rFonts w:ascii="Times New Roman" w:hAnsi="Times New Roman" w:cs="Times New Roman"/>
        </w:rPr>
      </w:pPr>
    </w:p>
    <w:p w:rsidR="00E01ABD" w:rsidRDefault="005040E4" w:rsidP="00B00DEE">
      <w:pPr>
        <w:jc w:val="both"/>
        <w:rPr>
          <w:rFonts w:ascii="Times New Roman" w:hAnsi="Times New Roman" w:cs="Times New Roman"/>
        </w:rPr>
      </w:pPr>
      <w:proofErr w:type="spellStart"/>
      <w:r>
        <w:rPr>
          <w:rFonts w:ascii="Times New Roman" w:hAnsi="Times New Roman" w:cs="Times New Roman"/>
        </w:rPr>
        <w:t>Hidroksiürenin</w:t>
      </w:r>
      <w:proofErr w:type="spellEnd"/>
      <w:r>
        <w:rPr>
          <w:rFonts w:ascii="Times New Roman" w:hAnsi="Times New Roman" w:cs="Times New Roman"/>
        </w:rPr>
        <w:t xml:space="preserve"> orak hücre hastalığı olan ki</w:t>
      </w:r>
      <w:r w:rsidR="00B00DEE">
        <w:rPr>
          <w:rFonts w:ascii="Times New Roman" w:hAnsi="Times New Roman" w:cs="Times New Roman"/>
        </w:rPr>
        <w:t xml:space="preserve">şiler için kronik </w:t>
      </w:r>
      <w:proofErr w:type="spellStart"/>
      <w:r w:rsidR="00B00DEE">
        <w:rPr>
          <w:rFonts w:ascii="Times New Roman" w:hAnsi="Times New Roman" w:cs="Times New Roman"/>
        </w:rPr>
        <w:t>inflamasyonu</w:t>
      </w:r>
      <w:proofErr w:type="spellEnd"/>
      <w:r w:rsidR="00B00DEE">
        <w:rPr>
          <w:rFonts w:ascii="Times New Roman" w:hAnsi="Times New Roman" w:cs="Times New Roman"/>
        </w:rPr>
        <w:t xml:space="preserve"> </w:t>
      </w:r>
      <w:r>
        <w:rPr>
          <w:rFonts w:ascii="Times New Roman" w:hAnsi="Times New Roman" w:cs="Times New Roman"/>
        </w:rPr>
        <w:t xml:space="preserve">azaltmak gibi faydaları da olduğu gösterilmiştir. Orak hücre anemili hastalarda yüksek lökosit varlığı hastalık </w:t>
      </w:r>
      <w:proofErr w:type="gramStart"/>
      <w:r>
        <w:rPr>
          <w:rFonts w:ascii="Times New Roman" w:hAnsi="Times New Roman" w:cs="Times New Roman"/>
        </w:rPr>
        <w:t>komplikasyonları</w:t>
      </w:r>
      <w:proofErr w:type="gramEnd"/>
      <w:r>
        <w:rPr>
          <w:rFonts w:ascii="Times New Roman" w:hAnsi="Times New Roman" w:cs="Times New Roman"/>
        </w:rPr>
        <w:t xml:space="preserve"> ve ölüm açısından risk faktörüdür. Kemik iliğinde baskılanmaya da neden olan </w:t>
      </w:r>
      <w:proofErr w:type="spellStart"/>
      <w:r>
        <w:rPr>
          <w:rFonts w:ascii="Times New Roman" w:hAnsi="Times New Roman" w:cs="Times New Roman"/>
        </w:rPr>
        <w:t>hidroksiüre</w:t>
      </w:r>
      <w:proofErr w:type="spellEnd"/>
      <w:r>
        <w:rPr>
          <w:rFonts w:ascii="Times New Roman" w:hAnsi="Times New Roman" w:cs="Times New Roman"/>
        </w:rPr>
        <w:t xml:space="preserve"> kullanımı ile lökosit sayısındaki azalma potansiyel tedavi edici etki sağlamaktadır.  </w:t>
      </w:r>
    </w:p>
    <w:p w:rsidR="00E01ABD" w:rsidRDefault="00E01ABD">
      <w:pPr>
        <w:rPr>
          <w:rFonts w:ascii="Times New Roman" w:hAnsi="Times New Roman" w:cs="Times New Roman"/>
        </w:rPr>
      </w:pPr>
    </w:p>
    <w:p w:rsidR="00E01ABD" w:rsidRPr="00B00DEE" w:rsidRDefault="00B00DEE">
      <w:pPr>
        <w:pStyle w:val="LO-Normal"/>
        <w:rPr>
          <w:rFonts w:ascii="Times New Roman" w:hAnsi="Times New Roman" w:cs="Times New Roman"/>
          <w:b/>
        </w:rPr>
      </w:pPr>
      <w:r>
        <w:rPr>
          <w:rFonts w:ascii="Times New Roman" w:hAnsi="Times New Roman" w:cs="Times New Roman"/>
          <w:b/>
        </w:rPr>
        <w:t>2.</w:t>
      </w:r>
      <w:r w:rsidR="005040E4" w:rsidRPr="00B00DEE">
        <w:rPr>
          <w:rFonts w:ascii="Times New Roman" w:hAnsi="Times New Roman" w:cs="Times New Roman"/>
          <w:b/>
        </w:rPr>
        <w:t>Hidroksiüreye ne zaman başlamalıyım?</w:t>
      </w:r>
    </w:p>
    <w:p w:rsidR="00E01ABD" w:rsidRDefault="005040E4" w:rsidP="00B00DEE">
      <w:pPr>
        <w:jc w:val="both"/>
        <w:rPr>
          <w:rFonts w:ascii="Times New Roman" w:hAnsi="Times New Roman" w:cs="Times New Roman"/>
        </w:rPr>
      </w:pPr>
      <w:r w:rsidRPr="00B00DEE">
        <w:rPr>
          <w:rFonts w:ascii="Times New Roman" w:hAnsi="Times New Roman" w:cs="Times New Roman"/>
          <w:b/>
        </w:rPr>
        <w:br/>
      </w:r>
      <w:proofErr w:type="spellStart"/>
      <w:r>
        <w:rPr>
          <w:rFonts w:ascii="Times New Roman" w:hAnsi="Times New Roman" w:cs="Times New Roman"/>
        </w:rPr>
        <w:t>Hidroksiüre</w:t>
      </w:r>
      <w:proofErr w:type="spellEnd"/>
      <w:r>
        <w:rPr>
          <w:rFonts w:ascii="Times New Roman" w:hAnsi="Times New Roman" w:cs="Times New Roman"/>
        </w:rPr>
        <w:t xml:space="preserve">, orak hücre hastalığının </w:t>
      </w:r>
      <w:proofErr w:type="gramStart"/>
      <w:r>
        <w:rPr>
          <w:rFonts w:ascii="Times New Roman" w:hAnsi="Times New Roman" w:cs="Times New Roman"/>
        </w:rPr>
        <w:t>komplikasyonlarını</w:t>
      </w:r>
      <w:proofErr w:type="gramEnd"/>
      <w:r>
        <w:rPr>
          <w:rFonts w:ascii="Times New Roman" w:hAnsi="Times New Roman" w:cs="Times New Roman"/>
        </w:rPr>
        <w:t xml:space="preserve"> azaltabildiğinden sık ağrılı ataklar, tekrarlayan akut göğüs krizleri veya şiddetli anemi yaşayan hemoglobin SS veya Sβ </w:t>
      </w:r>
      <w:proofErr w:type="spellStart"/>
      <w:r>
        <w:rPr>
          <w:rFonts w:ascii="Times New Roman" w:hAnsi="Times New Roman" w:cs="Times New Roman"/>
        </w:rPr>
        <w:t>talasemisi</w:t>
      </w:r>
      <w:proofErr w:type="spellEnd"/>
      <w:r>
        <w:rPr>
          <w:rFonts w:ascii="Times New Roman" w:hAnsi="Times New Roman" w:cs="Times New Roman"/>
        </w:rPr>
        <w:t xml:space="preserve"> olan çocukların ve yetişkinlerin günlük olarak </w:t>
      </w:r>
      <w:proofErr w:type="spellStart"/>
      <w:r>
        <w:rPr>
          <w:rFonts w:ascii="Times New Roman" w:hAnsi="Times New Roman" w:cs="Times New Roman"/>
        </w:rPr>
        <w:t>hidroksiüre</w:t>
      </w:r>
      <w:proofErr w:type="spellEnd"/>
      <w:r>
        <w:rPr>
          <w:rFonts w:ascii="Times New Roman" w:hAnsi="Times New Roman" w:cs="Times New Roman"/>
        </w:rPr>
        <w:t xml:space="preserve"> alması önerilmektedir. Etkisi haftalar ve aylar içerisinde ortaya çıktığından akut hadiselerin tedavisinde değil, </w:t>
      </w:r>
      <w:proofErr w:type="gramStart"/>
      <w:r>
        <w:rPr>
          <w:rFonts w:ascii="Times New Roman" w:hAnsi="Times New Roman" w:cs="Times New Roman"/>
        </w:rPr>
        <w:t>komplikasyonların</w:t>
      </w:r>
      <w:proofErr w:type="gramEnd"/>
      <w:r>
        <w:rPr>
          <w:rFonts w:ascii="Times New Roman" w:hAnsi="Times New Roman" w:cs="Times New Roman"/>
        </w:rPr>
        <w:t xml:space="preserve"> engellenmesinde kullanılır. 6 ile 9 ay arasındaki bebekler için; </w:t>
      </w:r>
      <w:proofErr w:type="spellStart"/>
      <w:r>
        <w:rPr>
          <w:rFonts w:ascii="Times New Roman" w:hAnsi="Times New Roman" w:cs="Times New Roman"/>
        </w:rPr>
        <w:t>semptomatik</w:t>
      </w:r>
      <w:proofErr w:type="spellEnd"/>
      <w:r>
        <w:rPr>
          <w:rFonts w:ascii="Times New Roman" w:hAnsi="Times New Roman" w:cs="Times New Roman"/>
        </w:rPr>
        <w:t xml:space="preserve"> hastal</w:t>
      </w:r>
      <w:r>
        <w:rPr>
          <w:rFonts w:ascii="Times New Roman" w:eastAsia="Cambria" w:hAnsi="Times New Roman" w:cs="Times New Roman"/>
        </w:rPr>
        <w:t>ığı</w:t>
      </w:r>
      <w:r>
        <w:rPr>
          <w:rFonts w:ascii="Times New Roman" w:hAnsi="Times New Roman" w:cs="Times New Roman"/>
        </w:rPr>
        <w:t xml:space="preserve"> olan (</w:t>
      </w:r>
      <w:r>
        <w:rPr>
          <w:rFonts w:ascii="Times New Roman" w:eastAsia="Cambria" w:hAnsi="Times New Roman" w:cs="Times New Roman"/>
        </w:rPr>
        <w:t>ş</w:t>
      </w:r>
      <w:r>
        <w:rPr>
          <w:rFonts w:ascii="Times New Roman" w:hAnsi="Times New Roman" w:cs="Times New Roman"/>
        </w:rPr>
        <w:t xml:space="preserve">iddetli anemi, </w:t>
      </w:r>
      <w:proofErr w:type="spellStart"/>
      <w:r>
        <w:rPr>
          <w:rFonts w:ascii="Times New Roman" w:hAnsi="Times New Roman" w:cs="Times New Roman"/>
        </w:rPr>
        <w:t>daktilit</w:t>
      </w:r>
      <w:proofErr w:type="spellEnd"/>
      <w:r>
        <w:rPr>
          <w:rFonts w:ascii="Times New Roman" w:hAnsi="Times New Roman" w:cs="Times New Roman"/>
        </w:rPr>
        <w:t>, akut a</w:t>
      </w:r>
      <w:r>
        <w:rPr>
          <w:rFonts w:ascii="Times New Roman" w:eastAsia="Cambria" w:hAnsi="Times New Roman" w:cs="Times New Roman"/>
        </w:rPr>
        <w:t>ğ</w:t>
      </w:r>
      <w:r>
        <w:rPr>
          <w:rFonts w:ascii="Times New Roman" w:hAnsi="Times New Roman" w:cs="Times New Roman"/>
        </w:rPr>
        <w:t>r</w:t>
      </w:r>
      <w:r>
        <w:rPr>
          <w:rFonts w:ascii="Times New Roman" w:eastAsia="Cambria" w:hAnsi="Times New Roman" w:cs="Times New Roman"/>
        </w:rPr>
        <w:t xml:space="preserve">ı </w:t>
      </w:r>
      <w:r>
        <w:rPr>
          <w:rFonts w:ascii="Times New Roman" w:hAnsi="Times New Roman" w:cs="Times New Roman"/>
        </w:rPr>
        <w:t xml:space="preserve">atakları gibi) </w:t>
      </w:r>
      <w:proofErr w:type="spellStart"/>
      <w:r>
        <w:rPr>
          <w:rFonts w:ascii="Times New Roman" w:hAnsi="Times New Roman" w:cs="Times New Roman"/>
        </w:rPr>
        <w:t>hidroksiüre</w:t>
      </w:r>
      <w:proofErr w:type="spellEnd"/>
      <w:r>
        <w:rPr>
          <w:rFonts w:ascii="Times New Roman" w:hAnsi="Times New Roman" w:cs="Times New Roman"/>
        </w:rPr>
        <w:t xml:space="preserve"> kullanımı düşünülebilir. Bu ya</w:t>
      </w:r>
      <w:r>
        <w:rPr>
          <w:rFonts w:ascii="Times New Roman" w:eastAsia="Cambria" w:hAnsi="Times New Roman" w:cs="Times New Roman"/>
        </w:rPr>
        <w:t>ş</w:t>
      </w:r>
      <w:r>
        <w:rPr>
          <w:rFonts w:ascii="Times New Roman" w:hAnsi="Times New Roman" w:cs="Times New Roman"/>
        </w:rPr>
        <w:t xml:space="preserve"> grubundaki s</w:t>
      </w:r>
      <w:r>
        <w:rPr>
          <w:rFonts w:ascii="Times New Roman" w:eastAsia="Cambria" w:hAnsi="Times New Roman" w:cs="Times New Roman"/>
        </w:rPr>
        <w:t>ı</w:t>
      </w:r>
      <w:r>
        <w:rPr>
          <w:rFonts w:ascii="Times New Roman" w:hAnsi="Times New Roman" w:cs="Times New Roman"/>
        </w:rPr>
        <w:t>n</w:t>
      </w:r>
      <w:r>
        <w:rPr>
          <w:rFonts w:ascii="Times New Roman" w:eastAsia="Cambria" w:hAnsi="Times New Roman" w:cs="Times New Roman"/>
        </w:rPr>
        <w:t>ı</w:t>
      </w:r>
      <w:r>
        <w:rPr>
          <w:rFonts w:ascii="Times New Roman" w:hAnsi="Times New Roman" w:cs="Times New Roman"/>
        </w:rPr>
        <w:t>rl</w:t>
      </w:r>
      <w:r>
        <w:rPr>
          <w:rFonts w:ascii="Times New Roman" w:eastAsia="Cambria" w:hAnsi="Times New Roman" w:cs="Times New Roman"/>
        </w:rPr>
        <w:t xml:space="preserve">ı </w:t>
      </w:r>
      <w:r>
        <w:rPr>
          <w:rFonts w:ascii="Times New Roman" w:hAnsi="Times New Roman" w:cs="Times New Roman"/>
        </w:rPr>
        <w:t>kan</w:t>
      </w:r>
      <w:r>
        <w:rPr>
          <w:rFonts w:ascii="Times New Roman" w:eastAsia="Cambria" w:hAnsi="Times New Roman" w:cs="Times New Roman"/>
        </w:rPr>
        <w:t>ı</w:t>
      </w:r>
      <w:r>
        <w:rPr>
          <w:rFonts w:ascii="Times New Roman" w:hAnsi="Times New Roman" w:cs="Times New Roman"/>
        </w:rPr>
        <w:t xml:space="preserve">tlar, </w:t>
      </w:r>
      <w:proofErr w:type="spellStart"/>
      <w:r>
        <w:rPr>
          <w:rFonts w:ascii="Times New Roman" w:hAnsi="Times New Roman" w:cs="Times New Roman"/>
        </w:rPr>
        <w:t>hidroksiürenin</w:t>
      </w:r>
      <w:proofErr w:type="spellEnd"/>
      <w:r>
        <w:rPr>
          <w:rFonts w:ascii="Times New Roman" w:hAnsi="Times New Roman" w:cs="Times New Roman"/>
        </w:rPr>
        <w:t xml:space="preserve"> erken ba</w:t>
      </w:r>
      <w:r>
        <w:rPr>
          <w:rFonts w:ascii="Times New Roman" w:eastAsia="Cambria" w:hAnsi="Times New Roman" w:cs="Times New Roman"/>
        </w:rPr>
        <w:t>ş</w:t>
      </w:r>
      <w:r>
        <w:rPr>
          <w:rFonts w:ascii="Times New Roman" w:hAnsi="Times New Roman" w:cs="Times New Roman"/>
        </w:rPr>
        <w:t xml:space="preserve">latılmasıyla 24. aydaki hemoglobin düzeyinin daha yüksek ve </w:t>
      </w:r>
      <w:proofErr w:type="spellStart"/>
      <w:r>
        <w:rPr>
          <w:rFonts w:ascii="Times New Roman" w:hAnsi="Times New Roman" w:cs="Times New Roman"/>
        </w:rPr>
        <w:t>nötrofil</w:t>
      </w:r>
      <w:proofErr w:type="spellEnd"/>
      <w:r>
        <w:rPr>
          <w:rFonts w:ascii="Times New Roman" w:hAnsi="Times New Roman" w:cs="Times New Roman"/>
        </w:rPr>
        <w:t xml:space="preserve"> sayısının daha dü</w:t>
      </w:r>
      <w:r>
        <w:rPr>
          <w:rFonts w:ascii="Times New Roman" w:eastAsia="Cambria" w:hAnsi="Times New Roman" w:cs="Times New Roman"/>
        </w:rPr>
        <w:t>şü</w:t>
      </w:r>
      <w:r>
        <w:rPr>
          <w:rFonts w:ascii="Times New Roman" w:hAnsi="Times New Roman" w:cs="Times New Roman"/>
        </w:rPr>
        <w:t xml:space="preserve">k olduğunu göstermektedir. Ciddi klinik sorunlar olmasa bile, 9 aylıktan büyük tüm bebeklere ve hemoglobin SS veya Sβ </w:t>
      </w:r>
      <w:proofErr w:type="spellStart"/>
      <w:r>
        <w:rPr>
          <w:rFonts w:ascii="Times New Roman" w:hAnsi="Times New Roman" w:cs="Times New Roman"/>
        </w:rPr>
        <w:t>talasemisi</w:t>
      </w:r>
      <w:proofErr w:type="spellEnd"/>
      <w:r>
        <w:rPr>
          <w:rFonts w:ascii="Times New Roman" w:hAnsi="Times New Roman" w:cs="Times New Roman"/>
        </w:rPr>
        <w:t xml:space="preserve"> olan küçük çocuklara </w:t>
      </w:r>
      <w:proofErr w:type="gramStart"/>
      <w:r>
        <w:rPr>
          <w:rFonts w:ascii="Times New Roman" w:hAnsi="Times New Roman" w:cs="Times New Roman"/>
        </w:rPr>
        <w:t>komplikasyon</w:t>
      </w:r>
      <w:proofErr w:type="gramEnd"/>
      <w:r>
        <w:rPr>
          <w:rFonts w:ascii="Times New Roman" w:hAnsi="Times New Roman" w:cs="Times New Roman"/>
        </w:rPr>
        <w:t xml:space="preserve"> olasılığını önlemek veya azaltmak için </w:t>
      </w:r>
      <w:proofErr w:type="spellStart"/>
      <w:r>
        <w:rPr>
          <w:rFonts w:ascii="Times New Roman" w:hAnsi="Times New Roman" w:cs="Times New Roman"/>
        </w:rPr>
        <w:t>hidroksiüre</w:t>
      </w:r>
      <w:proofErr w:type="spellEnd"/>
      <w:r>
        <w:rPr>
          <w:rFonts w:ascii="Times New Roman" w:hAnsi="Times New Roman" w:cs="Times New Roman"/>
        </w:rPr>
        <w:t xml:space="preserve"> önerilir. Yetişkinler için; erkeklerde son 3 ay içerisinde çocuk sahibi olmayı denemedikleri sürece kullanımı önerilmektedir, kadınlarda ise gebelik durumunda </w:t>
      </w:r>
      <w:proofErr w:type="spellStart"/>
      <w:r>
        <w:rPr>
          <w:rFonts w:ascii="Times New Roman" w:hAnsi="Times New Roman" w:cs="Times New Roman"/>
        </w:rPr>
        <w:t>hidroksiüre</w:t>
      </w:r>
      <w:proofErr w:type="spellEnd"/>
      <w:r>
        <w:rPr>
          <w:rFonts w:ascii="Times New Roman" w:hAnsi="Times New Roman" w:cs="Times New Roman"/>
        </w:rPr>
        <w:t xml:space="preserve"> kullanmamalıdır. </w:t>
      </w:r>
      <w:proofErr w:type="spellStart"/>
      <w:r>
        <w:rPr>
          <w:rFonts w:ascii="Times New Roman" w:hAnsi="Times New Roman" w:cs="Times New Roman"/>
        </w:rPr>
        <w:t>Hidroksiüre</w:t>
      </w:r>
      <w:proofErr w:type="spellEnd"/>
      <w:r>
        <w:rPr>
          <w:rFonts w:ascii="Times New Roman" w:hAnsi="Times New Roman" w:cs="Times New Roman"/>
        </w:rPr>
        <w:t xml:space="preserve"> kullanmayan yetişkinler için, son 12 ayda en az bir kez orta </w:t>
      </w:r>
      <w:proofErr w:type="gramStart"/>
      <w:r>
        <w:rPr>
          <w:rFonts w:ascii="Times New Roman" w:hAnsi="Times New Roman" w:cs="Times New Roman"/>
        </w:rPr>
        <w:t>yada</w:t>
      </w:r>
      <w:proofErr w:type="gramEnd"/>
      <w:r>
        <w:rPr>
          <w:rFonts w:ascii="Times New Roman" w:hAnsi="Times New Roman" w:cs="Times New Roman"/>
        </w:rPr>
        <w:t xml:space="preserve"> şiddetli ağrılı kriz veya akut göğüs sendromu, </w:t>
      </w:r>
      <w:proofErr w:type="spellStart"/>
      <w:r>
        <w:rPr>
          <w:rFonts w:ascii="Times New Roman" w:hAnsi="Times New Roman" w:cs="Times New Roman"/>
        </w:rPr>
        <w:t>semptomatik</w:t>
      </w:r>
      <w:proofErr w:type="spellEnd"/>
      <w:r>
        <w:rPr>
          <w:rFonts w:ascii="Times New Roman" w:hAnsi="Times New Roman" w:cs="Times New Roman"/>
        </w:rPr>
        <w:t xml:space="preserve"> anemi, </w:t>
      </w:r>
      <w:proofErr w:type="spellStart"/>
      <w:r>
        <w:rPr>
          <w:rFonts w:ascii="Times New Roman" w:hAnsi="Times New Roman" w:cs="Times New Roman"/>
        </w:rPr>
        <w:t>pulmoner</w:t>
      </w:r>
      <w:proofErr w:type="spellEnd"/>
      <w:r>
        <w:rPr>
          <w:rFonts w:ascii="Times New Roman" w:hAnsi="Times New Roman" w:cs="Times New Roman"/>
        </w:rPr>
        <w:t xml:space="preserve"> hipertansiyon, kronik </w:t>
      </w:r>
      <w:proofErr w:type="spellStart"/>
      <w:r>
        <w:rPr>
          <w:rFonts w:ascii="Times New Roman" w:hAnsi="Times New Roman" w:cs="Times New Roman"/>
        </w:rPr>
        <w:t>hipoksemi</w:t>
      </w:r>
      <w:proofErr w:type="spellEnd"/>
      <w:r>
        <w:rPr>
          <w:rFonts w:ascii="Times New Roman" w:hAnsi="Times New Roman" w:cs="Times New Roman"/>
        </w:rPr>
        <w:t xml:space="preserve"> veya yaşam kalitelerini etkileyen kronik ağrı varsa </w:t>
      </w:r>
      <w:proofErr w:type="spellStart"/>
      <w:r>
        <w:rPr>
          <w:rFonts w:ascii="Times New Roman" w:hAnsi="Times New Roman" w:cs="Times New Roman"/>
        </w:rPr>
        <w:t>hidroksiüreye</w:t>
      </w:r>
      <w:proofErr w:type="spellEnd"/>
      <w:r>
        <w:rPr>
          <w:rFonts w:ascii="Times New Roman" w:hAnsi="Times New Roman" w:cs="Times New Roman"/>
        </w:rPr>
        <w:t xml:space="preserve"> başlanması önerilmektedir. </w:t>
      </w:r>
      <w:proofErr w:type="spellStart"/>
      <w:r>
        <w:rPr>
          <w:rFonts w:ascii="Times New Roman" w:hAnsi="Times New Roman" w:cs="Times New Roman"/>
        </w:rPr>
        <w:t>Priapizm</w:t>
      </w:r>
      <w:proofErr w:type="spellEnd"/>
      <w:r>
        <w:rPr>
          <w:rFonts w:ascii="Times New Roman" w:hAnsi="Times New Roman" w:cs="Times New Roman"/>
        </w:rPr>
        <w:t xml:space="preserve"> atakları olan erkekler, kronik böbrek hastalığı veya </w:t>
      </w:r>
      <w:proofErr w:type="spellStart"/>
      <w:r>
        <w:rPr>
          <w:rFonts w:ascii="Times New Roman" w:hAnsi="Times New Roman" w:cs="Times New Roman"/>
        </w:rPr>
        <w:t>proteinürisi</w:t>
      </w:r>
      <w:proofErr w:type="spellEnd"/>
      <w:r>
        <w:rPr>
          <w:rFonts w:ascii="Times New Roman" w:hAnsi="Times New Roman" w:cs="Times New Roman"/>
        </w:rPr>
        <w:t xml:space="preserve"> olan yetişkinler veya daha önce inme geçiren hastalarda kronik transfüzyon mümkün değilse </w:t>
      </w:r>
      <w:proofErr w:type="spellStart"/>
      <w:r>
        <w:rPr>
          <w:rFonts w:ascii="Times New Roman" w:hAnsi="Times New Roman" w:cs="Times New Roman"/>
        </w:rPr>
        <w:t>hidroksiüreye</w:t>
      </w:r>
      <w:proofErr w:type="spellEnd"/>
      <w:r>
        <w:rPr>
          <w:rFonts w:ascii="Times New Roman" w:hAnsi="Times New Roman" w:cs="Times New Roman"/>
        </w:rPr>
        <w:t xml:space="preserve"> başlanması önerilmektedir. </w:t>
      </w:r>
      <w:proofErr w:type="spellStart"/>
      <w:r>
        <w:rPr>
          <w:rFonts w:ascii="Times New Roman" w:hAnsi="Times New Roman" w:cs="Times New Roman"/>
        </w:rPr>
        <w:t>Hidroksiüre</w:t>
      </w:r>
      <w:proofErr w:type="spellEnd"/>
      <w:r>
        <w:rPr>
          <w:rFonts w:ascii="Times New Roman" w:hAnsi="Times New Roman" w:cs="Times New Roman"/>
        </w:rPr>
        <w:t>, 1998'de FDA tarafından orak hücre hastalığı ola</w:t>
      </w:r>
      <w:r w:rsidR="00B00DEE">
        <w:rPr>
          <w:rFonts w:ascii="Times New Roman" w:hAnsi="Times New Roman" w:cs="Times New Roman"/>
        </w:rPr>
        <w:t xml:space="preserve">n yetişkinler için onaylanmış. </w:t>
      </w:r>
      <w:r>
        <w:rPr>
          <w:rFonts w:ascii="Times New Roman" w:hAnsi="Times New Roman" w:cs="Times New Roman"/>
        </w:rPr>
        <w:t xml:space="preserve">2017'de ise FDA tarafından çocukları da kapsayacak şekilde genişletilmiştir. </w:t>
      </w:r>
      <w:proofErr w:type="spellStart"/>
      <w:r>
        <w:rPr>
          <w:rFonts w:ascii="Times New Roman" w:hAnsi="Times New Roman" w:cs="Times New Roman"/>
        </w:rPr>
        <w:t>Hidroksiüre</w:t>
      </w:r>
      <w:proofErr w:type="spellEnd"/>
      <w:r>
        <w:rPr>
          <w:rFonts w:ascii="Times New Roman" w:hAnsi="Times New Roman" w:cs="Times New Roman"/>
        </w:rPr>
        <w:t>, L-</w:t>
      </w:r>
      <w:proofErr w:type="spellStart"/>
      <w:r>
        <w:rPr>
          <w:rFonts w:ascii="Times New Roman" w:hAnsi="Times New Roman" w:cs="Times New Roman"/>
        </w:rPr>
        <w:t>glutamin</w:t>
      </w:r>
      <w:proofErr w:type="spellEnd"/>
      <w:r>
        <w:rPr>
          <w:rFonts w:ascii="Times New Roman" w:hAnsi="Times New Roman" w:cs="Times New Roman"/>
        </w:rPr>
        <w:t xml:space="preserve">, </w:t>
      </w:r>
      <w:proofErr w:type="spellStart"/>
      <w:r>
        <w:rPr>
          <w:rFonts w:ascii="Times New Roman" w:hAnsi="Times New Roman" w:cs="Times New Roman"/>
        </w:rPr>
        <w:t>voxelotor</w:t>
      </w:r>
      <w:proofErr w:type="spellEnd"/>
      <w:r>
        <w:rPr>
          <w:rFonts w:ascii="Times New Roman" w:hAnsi="Times New Roman" w:cs="Times New Roman"/>
        </w:rPr>
        <w:t xml:space="preserve"> veya </w:t>
      </w:r>
      <w:proofErr w:type="spellStart"/>
      <w:r>
        <w:rPr>
          <w:rFonts w:ascii="Times New Roman" w:hAnsi="Times New Roman" w:cs="Times New Roman"/>
        </w:rPr>
        <w:t>crizanlizumab</w:t>
      </w:r>
      <w:proofErr w:type="spellEnd"/>
      <w:r>
        <w:rPr>
          <w:rFonts w:ascii="Times New Roman" w:hAnsi="Times New Roman" w:cs="Times New Roman"/>
        </w:rPr>
        <w:t xml:space="preserve"> ile eş zamanlı olarak verilebilir. Kombine kullanımda her iki ajanın tek başına alınmasından daha faydalı olduğu bilinmektedir.</w:t>
      </w:r>
    </w:p>
    <w:p w:rsidR="00E01ABD" w:rsidRPr="00B00DEE" w:rsidRDefault="00B00DEE">
      <w:pPr>
        <w:rPr>
          <w:rFonts w:ascii="Times New Roman" w:hAnsi="Times New Roman" w:cs="Times New Roman"/>
          <w:b/>
        </w:rPr>
      </w:pPr>
      <w:r w:rsidRPr="00B00DEE">
        <w:rPr>
          <w:rFonts w:ascii="Times New Roman" w:hAnsi="Times New Roman" w:cs="Times New Roman"/>
          <w:b/>
        </w:rPr>
        <w:lastRenderedPageBreak/>
        <w:t xml:space="preserve">3. </w:t>
      </w:r>
      <w:r w:rsidR="005040E4" w:rsidRPr="00B00DEE">
        <w:rPr>
          <w:rFonts w:ascii="Times New Roman" w:hAnsi="Times New Roman" w:cs="Times New Roman"/>
          <w:b/>
        </w:rPr>
        <w:t>Etkinliği kanıtlanmış bir ilaç mı kullanıyorum?</w:t>
      </w:r>
    </w:p>
    <w:p w:rsidR="00E01ABD" w:rsidRDefault="00E01ABD">
      <w:pPr>
        <w:rPr>
          <w:rFonts w:ascii="Times New Roman" w:hAnsi="Times New Roman" w:cs="Times New Roman"/>
        </w:rPr>
      </w:pPr>
    </w:p>
    <w:p w:rsidR="00E01ABD" w:rsidRDefault="005040E4" w:rsidP="00B00DEE">
      <w:pPr>
        <w:jc w:val="both"/>
        <w:rPr>
          <w:rFonts w:ascii="Times New Roman" w:hAnsi="Times New Roman" w:cs="Times New Roman"/>
        </w:rPr>
      </w:pPr>
      <w:r>
        <w:rPr>
          <w:rFonts w:ascii="Times New Roman" w:hAnsi="Times New Roman" w:cs="Times New Roman"/>
        </w:rPr>
        <w:t xml:space="preserve">2010 </w:t>
      </w:r>
      <w:proofErr w:type="gramStart"/>
      <w:r>
        <w:rPr>
          <w:rFonts w:ascii="Times New Roman" w:hAnsi="Times New Roman" w:cs="Times New Roman"/>
        </w:rPr>
        <w:t>yılında  yapılan</w:t>
      </w:r>
      <w:proofErr w:type="gramEnd"/>
      <w:r>
        <w:rPr>
          <w:rFonts w:ascii="Times New Roman" w:hAnsi="Times New Roman" w:cs="Times New Roman"/>
        </w:rPr>
        <w:t xml:space="preserve"> </w:t>
      </w:r>
      <w:proofErr w:type="spellStart"/>
      <w:r>
        <w:rPr>
          <w:rFonts w:ascii="Times New Roman" w:hAnsi="Times New Roman" w:cs="Times New Roman"/>
        </w:rPr>
        <w:t>randomize</w:t>
      </w:r>
      <w:proofErr w:type="spellEnd"/>
      <w:r>
        <w:rPr>
          <w:rFonts w:ascii="Times New Roman" w:hAnsi="Times New Roman" w:cs="Times New Roman"/>
        </w:rPr>
        <w:t xml:space="preserve"> bir çalışmada 17 yıl süresince takip edilen 299 orak hücre hastasında </w:t>
      </w:r>
      <w:proofErr w:type="spellStart"/>
      <w:r>
        <w:rPr>
          <w:rFonts w:ascii="Times New Roman" w:hAnsi="Times New Roman" w:cs="Times New Roman"/>
        </w:rPr>
        <w:t>hidroksiüre</w:t>
      </w:r>
      <w:proofErr w:type="spellEnd"/>
      <w:r>
        <w:rPr>
          <w:rFonts w:ascii="Times New Roman" w:hAnsi="Times New Roman" w:cs="Times New Roman"/>
        </w:rPr>
        <w:t xml:space="preserve"> ile </w:t>
      </w:r>
      <w:proofErr w:type="spellStart"/>
      <w:r>
        <w:rPr>
          <w:rFonts w:ascii="Times New Roman" w:hAnsi="Times New Roman" w:cs="Times New Roman"/>
        </w:rPr>
        <w:t>plasebo</w:t>
      </w:r>
      <w:proofErr w:type="spellEnd"/>
      <w:r>
        <w:rPr>
          <w:rFonts w:ascii="Times New Roman" w:hAnsi="Times New Roman" w:cs="Times New Roman"/>
        </w:rPr>
        <w:t xml:space="preserve"> karşılaştırılmış, ölümlerinin çoğunun </w:t>
      </w:r>
      <w:proofErr w:type="spellStart"/>
      <w:r>
        <w:rPr>
          <w:rFonts w:ascii="Times New Roman" w:hAnsi="Times New Roman" w:cs="Times New Roman"/>
        </w:rPr>
        <w:t>hidroksiüre</w:t>
      </w:r>
      <w:proofErr w:type="spellEnd"/>
      <w:r>
        <w:rPr>
          <w:rFonts w:ascii="Times New Roman" w:hAnsi="Times New Roman" w:cs="Times New Roman"/>
        </w:rPr>
        <w:t xml:space="preserve"> almayanlar ya da 5 yıldan kısa süreli kullananlarda  olduğu görülmüştür. Başka bir çalışmada ise 267 orak hücreli çocuk hastada </w:t>
      </w:r>
      <w:proofErr w:type="spellStart"/>
      <w:r>
        <w:rPr>
          <w:rFonts w:ascii="Times New Roman" w:hAnsi="Times New Roman" w:cs="Times New Roman"/>
        </w:rPr>
        <w:t>hidroksiüre</w:t>
      </w:r>
      <w:proofErr w:type="spellEnd"/>
      <w:r>
        <w:rPr>
          <w:rFonts w:ascii="Times New Roman" w:hAnsi="Times New Roman" w:cs="Times New Roman"/>
        </w:rPr>
        <w:t xml:space="preserve"> kullananların, kontrol grubu ile karşılaştırıldığında daha düşük ölüm oranına sahip olduğu gözlenmiştir. (%0,5'e karşı %5,5). Bunlarla birlikte 152 hastadan oluşan başka bir çalışmada ise </w:t>
      </w:r>
      <w:proofErr w:type="spellStart"/>
      <w:r>
        <w:rPr>
          <w:rFonts w:ascii="Times New Roman" w:hAnsi="Times New Roman" w:cs="Times New Roman"/>
        </w:rPr>
        <w:t>hidroksiüreyi</w:t>
      </w:r>
      <w:proofErr w:type="spellEnd"/>
      <w:r>
        <w:rPr>
          <w:rFonts w:ascii="Times New Roman" w:hAnsi="Times New Roman" w:cs="Times New Roman"/>
        </w:rPr>
        <w:t xml:space="preserve"> daha erken kullanan hastalarda </w:t>
      </w:r>
      <w:proofErr w:type="spellStart"/>
      <w:r>
        <w:rPr>
          <w:rFonts w:ascii="Times New Roman" w:hAnsi="Times New Roman" w:cs="Times New Roman"/>
        </w:rPr>
        <w:t>nörobilişsel</w:t>
      </w:r>
      <w:proofErr w:type="spellEnd"/>
      <w:r>
        <w:rPr>
          <w:rFonts w:ascii="Times New Roman" w:hAnsi="Times New Roman" w:cs="Times New Roman"/>
        </w:rPr>
        <w:t xml:space="preserve"> aktiviteyi gösteren ölçümlerde daha yüksek puan aldığı görülmüştür. </w:t>
      </w:r>
    </w:p>
    <w:p w:rsidR="00E01ABD" w:rsidRPr="00B00DEE" w:rsidRDefault="005040E4">
      <w:pPr>
        <w:rPr>
          <w:rFonts w:hint="eastAsia"/>
          <w:b/>
        </w:rPr>
      </w:pPr>
      <w:r>
        <w:rPr>
          <w:rFonts w:ascii="Times New Roman" w:hAnsi="Times New Roman" w:cs="Times New Roman"/>
        </w:rPr>
        <w:br/>
      </w:r>
      <w:r w:rsidR="00B00DEE" w:rsidRPr="00B00DEE">
        <w:rPr>
          <w:rFonts w:ascii="Times New Roman" w:hAnsi="Times New Roman" w:cs="Times New Roman"/>
          <w:b/>
        </w:rPr>
        <w:t xml:space="preserve">4. </w:t>
      </w:r>
      <w:proofErr w:type="spellStart"/>
      <w:r w:rsidRPr="00B00DEE">
        <w:rPr>
          <w:rFonts w:ascii="Times New Roman" w:hAnsi="Times New Roman" w:cs="Times New Roman"/>
          <w:b/>
        </w:rPr>
        <w:t>Hidroksiüre</w:t>
      </w:r>
      <w:proofErr w:type="spellEnd"/>
      <w:r w:rsidRPr="00B00DEE">
        <w:rPr>
          <w:rFonts w:ascii="Times New Roman" w:hAnsi="Times New Roman" w:cs="Times New Roman"/>
          <w:b/>
        </w:rPr>
        <w:t xml:space="preserve"> nasıl alınır?</w:t>
      </w:r>
    </w:p>
    <w:p w:rsidR="00E01ABD" w:rsidRDefault="005040E4" w:rsidP="00B00DEE">
      <w:pPr>
        <w:jc w:val="both"/>
        <w:rPr>
          <w:rFonts w:ascii="Times New Roman" w:hAnsi="Times New Roman" w:cs="Times New Roman"/>
        </w:rPr>
      </w:pPr>
      <w:r>
        <w:rPr>
          <w:rFonts w:ascii="Times New Roman" w:hAnsi="Times New Roman" w:cs="Times New Roman"/>
        </w:rPr>
        <w:br/>
      </w:r>
      <w:proofErr w:type="spellStart"/>
      <w:r>
        <w:rPr>
          <w:rFonts w:ascii="Times New Roman" w:hAnsi="Times New Roman" w:cs="Times New Roman"/>
        </w:rPr>
        <w:t>Hidroksiürenin</w:t>
      </w:r>
      <w:proofErr w:type="spellEnd"/>
      <w:r>
        <w:rPr>
          <w:rFonts w:ascii="Times New Roman" w:hAnsi="Times New Roman" w:cs="Times New Roman"/>
        </w:rPr>
        <w:t xml:space="preserve"> düzenli olarak alınması önemlidir. Günde bi</w:t>
      </w:r>
      <w:r w:rsidR="00B00DEE">
        <w:rPr>
          <w:rFonts w:ascii="Times New Roman" w:hAnsi="Times New Roman" w:cs="Times New Roman"/>
        </w:rPr>
        <w:t xml:space="preserve">r kez, 15-20 mg/kg/doz </w:t>
      </w:r>
      <w:r>
        <w:rPr>
          <w:rFonts w:ascii="Times New Roman" w:hAnsi="Times New Roman" w:cs="Times New Roman"/>
        </w:rPr>
        <w:t xml:space="preserve">şeklinde ilaç başlanır, iki haftada bir </w:t>
      </w:r>
      <w:proofErr w:type="spellStart"/>
      <w:r>
        <w:rPr>
          <w:rFonts w:ascii="Times New Roman" w:hAnsi="Times New Roman" w:cs="Times New Roman"/>
        </w:rPr>
        <w:t>hemogram</w:t>
      </w:r>
      <w:proofErr w:type="spellEnd"/>
      <w:r>
        <w:rPr>
          <w:rFonts w:ascii="Times New Roman" w:hAnsi="Times New Roman" w:cs="Times New Roman"/>
        </w:rPr>
        <w:t xml:space="preserve"> tetkiki ile izlenir, kan sayımı hedef aralıkta ise her sekiz haftada bir 5 mg/kg/doz artırılarak maksimum 35 mg/kg/</w:t>
      </w:r>
      <w:proofErr w:type="spellStart"/>
      <w:r>
        <w:rPr>
          <w:rFonts w:ascii="Times New Roman" w:hAnsi="Times New Roman" w:cs="Times New Roman"/>
        </w:rPr>
        <w:t>doz’a</w:t>
      </w:r>
      <w:proofErr w:type="spellEnd"/>
      <w:r>
        <w:rPr>
          <w:rFonts w:ascii="Times New Roman" w:hAnsi="Times New Roman" w:cs="Times New Roman"/>
        </w:rPr>
        <w:t xml:space="preserve"> kadar çıkılabilir. Orak hücre hastalığı olan ve </w:t>
      </w:r>
      <w:proofErr w:type="spellStart"/>
      <w:r>
        <w:rPr>
          <w:rFonts w:ascii="Times New Roman" w:hAnsi="Times New Roman" w:cs="Times New Roman"/>
        </w:rPr>
        <w:t>hidroksiüre</w:t>
      </w:r>
      <w:proofErr w:type="spellEnd"/>
      <w:r>
        <w:rPr>
          <w:rFonts w:ascii="Times New Roman" w:hAnsi="Times New Roman" w:cs="Times New Roman"/>
        </w:rPr>
        <w:t xml:space="preserve"> kullanan bir kişinin ilaç dozlarının ayarlanması için aralıklı laboratuvar tetkikleri alınarak dikkatli bir şekilde izlenmesi gerekir. Özellikle ilacı almaya başladıktan sonraki ilk haftalarda yan etkiler açısından yakından izlenmelidir. </w:t>
      </w:r>
      <w:proofErr w:type="spellStart"/>
      <w:r>
        <w:rPr>
          <w:rFonts w:ascii="Times New Roman" w:hAnsi="Times New Roman" w:cs="Times New Roman"/>
        </w:rPr>
        <w:t>Hidroksiüre</w:t>
      </w:r>
      <w:proofErr w:type="spellEnd"/>
      <w:r>
        <w:rPr>
          <w:rFonts w:ascii="Times New Roman" w:hAnsi="Times New Roman" w:cs="Times New Roman"/>
        </w:rPr>
        <w:t xml:space="preserve"> sıvı formda ticari olarak mevcut değildir; eczane yardımı ile mevcut kapsüllerden oral bir solüsyon hazırlanabilir. Bu tür hazırlanan oral solüsyonların (100 mg/</w:t>
      </w:r>
      <w:proofErr w:type="spellStart"/>
      <w:r>
        <w:rPr>
          <w:rFonts w:ascii="Times New Roman" w:hAnsi="Times New Roman" w:cs="Times New Roman"/>
        </w:rPr>
        <w:t>mL</w:t>
      </w:r>
      <w:proofErr w:type="spellEnd"/>
      <w:r>
        <w:rPr>
          <w:rFonts w:ascii="Times New Roman" w:hAnsi="Times New Roman" w:cs="Times New Roman"/>
        </w:rPr>
        <w:t>) oda sıcaklığında altı aya kadar kararlı durumda kaldığı bilinmektedir. Kapsüller açılarak az miktarda gıdayla da karıştırılabilir.</w:t>
      </w:r>
    </w:p>
    <w:p w:rsidR="005040E4" w:rsidRDefault="005040E4">
      <w:pPr>
        <w:rPr>
          <w:rFonts w:ascii="Times New Roman" w:hAnsi="Times New Roman" w:cs="Times New Roman"/>
          <w:b/>
        </w:rPr>
      </w:pPr>
      <w:r>
        <w:rPr>
          <w:rFonts w:ascii="Times New Roman" w:hAnsi="Times New Roman" w:cs="Times New Roman"/>
        </w:rPr>
        <w:br/>
      </w:r>
      <w:r w:rsidRPr="005040E4">
        <w:rPr>
          <w:rFonts w:ascii="Times New Roman" w:hAnsi="Times New Roman" w:cs="Times New Roman"/>
          <w:b/>
        </w:rPr>
        <w:t xml:space="preserve">5. </w:t>
      </w:r>
      <w:proofErr w:type="spellStart"/>
      <w:r w:rsidRPr="005040E4">
        <w:rPr>
          <w:rFonts w:ascii="Times New Roman" w:hAnsi="Times New Roman" w:cs="Times New Roman"/>
          <w:b/>
        </w:rPr>
        <w:t>Hidroksiürenin</w:t>
      </w:r>
      <w:proofErr w:type="spellEnd"/>
      <w:r w:rsidRPr="005040E4">
        <w:rPr>
          <w:rFonts w:ascii="Times New Roman" w:hAnsi="Times New Roman" w:cs="Times New Roman"/>
          <w:b/>
        </w:rPr>
        <w:t xml:space="preserve"> yan etkileri nelerdir?</w:t>
      </w:r>
    </w:p>
    <w:p w:rsidR="00E01ABD" w:rsidRDefault="005040E4" w:rsidP="005040E4">
      <w:pPr>
        <w:jc w:val="both"/>
        <w:rPr>
          <w:rFonts w:hint="eastAsia"/>
        </w:rPr>
      </w:pPr>
      <w:r>
        <w:rPr>
          <w:rFonts w:ascii="Times New Roman" w:hAnsi="Times New Roman" w:cs="Times New Roman"/>
        </w:rPr>
        <w:br/>
      </w:r>
      <w:proofErr w:type="spellStart"/>
      <w:r>
        <w:rPr>
          <w:rFonts w:ascii="Times New Roman" w:hAnsi="Times New Roman" w:cs="Times New Roman"/>
        </w:rPr>
        <w:t>Hidroksiüre</w:t>
      </w:r>
      <w:proofErr w:type="spellEnd"/>
      <w:r>
        <w:rPr>
          <w:rFonts w:ascii="Times New Roman" w:hAnsi="Times New Roman" w:cs="Times New Roman"/>
        </w:rPr>
        <w:t xml:space="preserve">, lökosit veya </w:t>
      </w:r>
      <w:proofErr w:type="spellStart"/>
      <w:r>
        <w:rPr>
          <w:rFonts w:ascii="Times New Roman" w:hAnsi="Times New Roman" w:cs="Times New Roman"/>
        </w:rPr>
        <w:t>trombosit</w:t>
      </w:r>
      <w:proofErr w:type="spellEnd"/>
      <w:r>
        <w:rPr>
          <w:rFonts w:ascii="Times New Roman" w:hAnsi="Times New Roman" w:cs="Times New Roman"/>
        </w:rPr>
        <w:t xml:space="preserve"> sayısının düşmesine neden olabilir. Nadir durumlarda, anemiyi kötüleştirebilir. Bu yan etkiler genellikle hasta ilacı almayı bırakırsa hızla geçer. Hasta ilacı tekrar almaya başladığında, hekim tarafından genellikle daha düşük bir doz reçete edilir. Diğer kısa vadeli yan etkiler daha az yaygındır. </w:t>
      </w:r>
      <w:proofErr w:type="spellStart"/>
      <w:r>
        <w:rPr>
          <w:rFonts w:ascii="Times New Roman" w:hAnsi="Times New Roman" w:cs="Times New Roman"/>
        </w:rPr>
        <w:t>Hidroksiürenin</w:t>
      </w:r>
      <w:proofErr w:type="spellEnd"/>
      <w:r>
        <w:rPr>
          <w:rFonts w:ascii="Times New Roman" w:hAnsi="Times New Roman" w:cs="Times New Roman"/>
        </w:rPr>
        <w:t xml:space="preserve"> orak hücre hastalığı olan ve uzun yıllar kullanan kişilerde ileriki yaşamda sorunlara yol açıp açmayacağı henüz net değildir. Şimdiye kadar yapılan çalışmalar, bunun insanları kanser açısından daha yüksek riske sokmadığını ve çocuklarda büyümeyi etkilemediğini göstermektedir.</w:t>
      </w:r>
      <w:r>
        <w:rPr>
          <w:rFonts w:ascii="Times New Roman" w:hAnsi="Times New Roman" w:cs="Times New Roman"/>
          <w:color w:val="C9211E"/>
        </w:rPr>
        <w:t xml:space="preserve"> </w:t>
      </w:r>
      <w:r>
        <w:rPr>
          <w:rFonts w:ascii="Times New Roman" w:hAnsi="Times New Roman" w:cs="Times New Roman"/>
        </w:rPr>
        <w:t>Ancak daha fazla çalışmaya ihtiyaç bulunmaktadır.</w:t>
      </w:r>
    </w:p>
    <w:p w:rsidR="00E01ABD" w:rsidRDefault="00E01ABD">
      <w:pPr>
        <w:rPr>
          <w:rFonts w:ascii="Times New Roman" w:hAnsi="Times New Roman" w:cs="Times New Roman"/>
        </w:rPr>
      </w:pPr>
    </w:p>
    <w:p w:rsidR="00E01ABD" w:rsidRPr="005040E4" w:rsidRDefault="005040E4" w:rsidP="005040E4">
      <w:pPr>
        <w:jc w:val="both"/>
        <w:rPr>
          <w:rFonts w:ascii="Times New Roman" w:hAnsi="Times New Roman" w:cs="Times New Roman"/>
          <w:b/>
        </w:rPr>
      </w:pPr>
      <w:r w:rsidRPr="005040E4">
        <w:rPr>
          <w:rFonts w:ascii="Times New Roman" w:hAnsi="Times New Roman" w:cs="Times New Roman"/>
          <w:b/>
        </w:rPr>
        <w:t>6. Böbrek yetmezliğim var, ilacı nasıl kullanmalıyım?</w:t>
      </w:r>
    </w:p>
    <w:p w:rsidR="00E01ABD" w:rsidRDefault="00E01ABD" w:rsidP="005040E4">
      <w:pPr>
        <w:jc w:val="both"/>
        <w:rPr>
          <w:rFonts w:ascii="Times New Roman" w:hAnsi="Times New Roman" w:cs="Times New Roman"/>
        </w:rPr>
      </w:pPr>
    </w:p>
    <w:p w:rsidR="00E01ABD" w:rsidRDefault="005040E4" w:rsidP="005040E4">
      <w:pPr>
        <w:jc w:val="both"/>
        <w:rPr>
          <w:rFonts w:ascii="Times New Roman" w:hAnsi="Times New Roman" w:cs="Times New Roman"/>
        </w:rPr>
      </w:pPr>
      <w:proofErr w:type="spellStart"/>
      <w:r>
        <w:rPr>
          <w:rFonts w:ascii="Times New Roman" w:hAnsi="Times New Roman" w:cs="Times New Roman"/>
        </w:rPr>
        <w:t>Hidroksiüre</w:t>
      </w:r>
      <w:proofErr w:type="spellEnd"/>
      <w:r>
        <w:rPr>
          <w:rFonts w:ascii="Times New Roman" w:hAnsi="Times New Roman" w:cs="Times New Roman"/>
        </w:rPr>
        <w:t xml:space="preserve"> böbrek aracılığı ile vücuttan atılır. Bu nedenle böbrek yetmezliğinin derecesine göre kullanımı azaltılmalıdır, doktorunuz tarafından gereken değişiklikler yapılacaktır.</w:t>
      </w:r>
    </w:p>
    <w:p w:rsidR="00E01ABD" w:rsidRDefault="00E01ABD" w:rsidP="005040E4">
      <w:pPr>
        <w:jc w:val="both"/>
        <w:rPr>
          <w:rFonts w:ascii="Times New Roman" w:hAnsi="Times New Roman" w:cs="Times New Roman"/>
        </w:rPr>
      </w:pPr>
    </w:p>
    <w:p w:rsidR="00E01ABD" w:rsidRPr="005040E4" w:rsidRDefault="005040E4" w:rsidP="005040E4">
      <w:pPr>
        <w:jc w:val="both"/>
        <w:rPr>
          <w:rFonts w:ascii="Times New Roman" w:hAnsi="Times New Roman" w:cs="Times New Roman"/>
          <w:b/>
        </w:rPr>
      </w:pPr>
      <w:r w:rsidRPr="005040E4">
        <w:rPr>
          <w:rFonts w:ascii="Times New Roman" w:hAnsi="Times New Roman" w:cs="Times New Roman"/>
          <w:b/>
        </w:rPr>
        <w:t>7. İlacı kullanırken kan değerlerim düşer mi?</w:t>
      </w:r>
    </w:p>
    <w:p w:rsidR="00E01ABD" w:rsidRDefault="00E01ABD" w:rsidP="005040E4">
      <w:pPr>
        <w:jc w:val="both"/>
        <w:rPr>
          <w:rFonts w:ascii="Times New Roman" w:hAnsi="Times New Roman" w:cs="Times New Roman"/>
        </w:rPr>
      </w:pPr>
    </w:p>
    <w:p w:rsidR="00E01ABD" w:rsidRDefault="005040E4" w:rsidP="005040E4">
      <w:pPr>
        <w:jc w:val="both"/>
        <w:rPr>
          <w:rFonts w:ascii="Times New Roman" w:hAnsi="Times New Roman" w:cs="Times New Roman"/>
        </w:rPr>
      </w:pPr>
      <w:r>
        <w:rPr>
          <w:rFonts w:ascii="Times New Roman" w:hAnsi="Times New Roman" w:cs="Times New Roman"/>
        </w:rPr>
        <w:t xml:space="preserve">İlacın en çok karşılaşılan yan etkilerinden biri de kemik iliğinin baskılanmasıdır, mutlak </w:t>
      </w:r>
      <w:proofErr w:type="spellStart"/>
      <w:r>
        <w:rPr>
          <w:rFonts w:ascii="Times New Roman" w:hAnsi="Times New Roman" w:cs="Times New Roman"/>
        </w:rPr>
        <w:t>nötrofil</w:t>
      </w:r>
      <w:proofErr w:type="spellEnd"/>
      <w:r>
        <w:rPr>
          <w:rFonts w:ascii="Times New Roman" w:hAnsi="Times New Roman" w:cs="Times New Roman"/>
        </w:rPr>
        <w:t xml:space="preserve"> sayısının 1000/mm</w:t>
      </w:r>
      <w:r w:rsidRPr="005040E4">
        <w:rPr>
          <w:rFonts w:ascii="Times New Roman" w:hAnsi="Times New Roman" w:cs="Times New Roman"/>
          <w:vertAlign w:val="superscript"/>
        </w:rPr>
        <w:t>3</w:t>
      </w:r>
      <w:r>
        <w:rPr>
          <w:rFonts w:ascii="Times New Roman" w:hAnsi="Times New Roman" w:cs="Times New Roman"/>
        </w:rPr>
        <w:t xml:space="preserve">’ün altına, </w:t>
      </w:r>
      <w:proofErr w:type="spellStart"/>
      <w:r>
        <w:rPr>
          <w:rFonts w:ascii="Times New Roman" w:hAnsi="Times New Roman" w:cs="Times New Roman"/>
        </w:rPr>
        <w:t>trombositlerin</w:t>
      </w:r>
      <w:proofErr w:type="spellEnd"/>
      <w:r>
        <w:rPr>
          <w:rFonts w:ascii="Times New Roman" w:hAnsi="Times New Roman" w:cs="Times New Roman"/>
        </w:rPr>
        <w:t xml:space="preserve"> 80000/mm</w:t>
      </w:r>
      <w:r w:rsidRPr="005040E4">
        <w:rPr>
          <w:rFonts w:ascii="Times New Roman" w:hAnsi="Times New Roman" w:cs="Times New Roman"/>
          <w:vertAlign w:val="superscript"/>
        </w:rPr>
        <w:t>3</w:t>
      </w:r>
      <w:r>
        <w:rPr>
          <w:rFonts w:ascii="Times New Roman" w:hAnsi="Times New Roman" w:cs="Times New Roman"/>
        </w:rPr>
        <w:t>’ün altına inmesi durumlarında ilaca bir süre ara verilmelidir.  Sonrasında haftalık kan sayımı kontrolleri yapılmalı, bu değerlerin üzerine çıktığında ilaç yeniden başlanmalıdır.</w:t>
      </w:r>
    </w:p>
    <w:p w:rsidR="00E01ABD" w:rsidRDefault="00E01ABD">
      <w:pPr>
        <w:rPr>
          <w:rFonts w:ascii="Times New Roman" w:hAnsi="Times New Roman" w:cs="Times New Roman"/>
        </w:rPr>
      </w:pPr>
    </w:p>
    <w:p w:rsidR="00E01ABD" w:rsidRPr="005040E4" w:rsidRDefault="005040E4">
      <w:pPr>
        <w:rPr>
          <w:rFonts w:ascii="Times New Roman" w:hAnsi="Times New Roman" w:cs="Times New Roman"/>
          <w:b/>
        </w:rPr>
      </w:pPr>
      <w:r w:rsidRPr="005040E4">
        <w:rPr>
          <w:rFonts w:ascii="Times New Roman" w:hAnsi="Times New Roman" w:cs="Times New Roman"/>
          <w:b/>
        </w:rPr>
        <w:t>8. İlacı kullanırken mide problemi yaşıyorum ne yapabilirim?</w:t>
      </w:r>
    </w:p>
    <w:p w:rsidR="00E01ABD" w:rsidRDefault="00E01ABD">
      <w:pPr>
        <w:rPr>
          <w:rFonts w:ascii="Times New Roman" w:hAnsi="Times New Roman" w:cs="Times New Roman"/>
          <w:u w:val="single"/>
        </w:rPr>
      </w:pPr>
    </w:p>
    <w:p w:rsidR="00E01ABD" w:rsidRDefault="005040E4" w:rsidP="005040E4">
      <w:pPr>
        <w:jc w:val="both"/>
        <w:rPr>
          <w:rFonts w:ascii="Times New Roman" w:hAnsi="Times New Roman" w:cs="Times New Roman"/>
        </w:rPr>
      </w:pPr>
      <w:r>
        <w:rPr>
          <w:rFonts w:ascii="Times New Roman" w:hAnsi="Times New Roman" w:cs="Times New Roman"/>
        </w:rPr>
        <w:t xml:space="preserve">İlaç mide bulantısı ya da mide ve </w:t>
      </w:r>
      <w:proofErr w:type="spellStart"/>
      <w:r>
        <w:rPr>
          <w:rFonts w:ascii="Times New Roman" w:hAnsi="Times New Roman" w:cs="Times New Roman"/>
        </w:rPr>
        <w:t>barsakları</w:t>
      </w:r>
      <w:proofErr w:type="spellEnd"/>
      <w:r>
        <w:rPr>
          <w:rFonts w:ascii="Times New Roman" w:hAnsi="Times New Roman" w:cs="Times New Roman"/>
        </w:rPr>
        <w:t xml:space="preserve"> etkileyen çeşitli sorunlara neden olabilmektedir. Hastalarda dozlar akşam </w:t>
      </w:r>
      <w:proofErr w:type="spellStart"/>
      <w:r>
        <w:rPr>
          <w:rFonts w:ascii="Times New Roman" w:hAnsi="Times New Roman" w:cs="Times New Roman"/>
        </w:rPr>
        <w:t>yatmdadan</w:t>
      </w:r>
      <w:proofErr w:type="spellEnd"/>
      <w:r>
        <w:rPr>
          <w:rFonts w:ascii="Times New Roman" w:hAnsi="Times New Roman" w:cs="Times New Roman"/>
        </w:rPr>
        <w:t xml:space="preserve"> önce verildiğinde </w:t>
      </w:r>
      <w:proofErr w:type="gramStart"/>
      <w:r>
        <w:rPr>
          <w:rFonts w:ascii="Times New Roman" w:hAnsi="Times New Roman" w:cs="Times New Roman"/>
        </w:rPr>
        <w:t>şikayetlerinde</w:t>
      </w:r>
      <w:proofErr w:type="gramEnd"/>
      <w:r>
        <w:rPr>
          <w:rFonts w:ascii="Times New Roman" w:hAnsi="Times New Roman" w:cs="Times New Roman"/>
        </w:rPr>
        <w:t xml:space="preserve"> azalma olduğu gözlenmiştir.</w:t>
      </w:r>
    </w:p>
    <w:p w:rsidR="00E01ABD" w:rsidRDefault="00E01ABD">
      <w:pPr>
        <w:rPr>
          <w:rFonts w:ascii="Times New Roman" w:hAnsi="Times New Roman" w:cs="Times New Roman"/>
        </w:rPr>
      </w:pPr>
    </w:p>
    <w:p w:rsidR="00E01ABD" w:rsidRPr="005040E4" w:rsidRDefault="005040E4">
      <w:pPr>
        <w:rPr>
          <w:rFonts w:ascii="Times New Roman" w:hAnsi="Times New Roman" w:cs="Times New Roman"/>
          <w:b/>
          <w:u w:val="single"/>
        </w:rPr>
      </w:pPr>
      <w:r w:rsidRPr="005040E4">
        <w:rPr>
          <w:rFonts w:ascii="Times New Roman" w:hAnsi="Times New Roman" w:cs="Times New Roman"/>
          <w:b/>
        </w:rPr>
        <w:t xml:space="preserve">9. </w:t>
      </w:r>
      <w:r w:rsidRPr="005040E4">
        <w:rPr>
          <w:rFonts w:ascii="Times New Roman" w:hAnsi="Times New Roman" w:cs="Times New Roman"/>
          <w:b/>
          <w:u w:val="single"/>
        </w:rPr>
        <w:t xml:space="preserve">Ameliyat olacağım, </w:t>
      </w:r>
      <w:proofErr w:type="spellStart"/>
      <w:r w:rsidRPr="005040E4">
        <w:rPr>
          <w:rFonts w:ascii="Times New Roman" w:hAnsi="Times New Roman" w:cs="Times New Roman"/>
          <w:b/>
          <w:u w:val="single"/>
        </w:rPr>
        <w:t>hidroksiüre</w:t>
      </w:r>
      <w:proofErr w:type="spellEnd"/>
      <w:r w:rsidRPr="005040E4">
        <w:rPr>
          <w:rFonts w:ascii="Times New Roman" w:hAnsi="Times New Roman" w:cs="Times New Roman"/>
          <w:b/>
          <w:u w:val="single"/>
        </w:rPr>
        <w:t xml:space="preserve"> kullanmayı durdurmalı mıyım?</w:t>
      </w:r>
    </w:p>
    <w:p w:rsidR="00E01ABD" w:rsidRDefault="00E01ABD">
      <w:pPr>
        <w:rPr>
          <w:rFonts w:ascii="Times New Roman" w:hAnsi="Times New Roman" w:cs="Times New Roman"/>
        </w:rPr>
      </w:pPr>
    </w:p>
    <w:p w:rsidR="00E01ABD" w:rsidRDefault="005040E4" w:rsidP="005040E4">
      <w:pPr>
        <w:jc w:val="both"/>
        <w:rPr>
          <w:rFonts w:ascii="Times New Roman" w:hAnsi="Times New Roman" w:cs="Times New Roman"/>
        </w:rPr>
      </w:pPr>
      <w:r>
        <w:rPr>
          <w:rFonts w:ascii="Times New Roman" w:hAnsi="Times New Roman" w:cs="Times New Roman"/>
        </w:rPr>
        <w:t xml:space="preserve">Ameliyat sonrası en büyük endişe akut göğüs </w:t>
      </w:r>
      <w:proofErr w:type="gramStart"/>
      <w:r>
        <w:rPr>
          <w:rFonts w:ascii="Times New Roman" w:hAnsi="Times New Roman" w:cs="Times New Roman"/>
        </w:rPr>
        <w:t>sendromudur</w:t>
      </w:r>
      <w:proofErr w:type="gramEnd"/>
      <w:r>
        <w:rPr>
          <w:rFonts w:ascii="Times New Roman" w:hAnsi="Times New Roman" w:cs="Times New Roman"/>
        </w:rPr>
        <w:t xml:space="preserve">, </w:t>
      </w:r>
      <w:proofErr w:type="spellStart"/>
      <w:r>
        <w:rPr>
          <w:rFonts w:ascii="Times New Roman" w:hAnsi="Times New Roman" w:cs="Times New Roman"/>
        </w:rPr>
        <w:t>hidroksiüre</w:t>
      </w:r>
      <w:proofErr w:type="spellEnd"/>
      <w:r>
        <w:rPr>
          <w:rFonts w:ascii="Times New Roman" w:hAnsi="Times New Roman" w:cs="Times New Roman"/>
        </w:rPr>
        <w:t xml:space="preserve"> bu riski azaltır. Akut göğüs </w:t>
      </w:r>
      <w:proofErr w:type="gramStart"/>
      <w:r>
        <w:rPr>
          <w:rFonts w:ascii="Times New Roman" w:hAnsi="Times New Roman" w:cs="Times New Roman"/>
        </w:rPr>
        <w:lastRenderedPageBreak/>
        <w:t>sendromu</w:t>
      </w:r>
      <w:proofErr w:type="gramEnd"/>
      <w:r>
        <w:rPr>
          <w:rFonts w:ascii="Times New Roman" w:hAnsi="Times New Roman" w:cs="Times New Roman"/>
        </w:rPr>
        <w:t xml:space="preserve"> potansiyel olarak yaşamı tehdit edicidir ve </w:t>
      </w:r>
      <w:proofErr w:type="spellStart"/>
      <w:r>
        <w:rPr>
          <w:rFonts w:ascii="Times New Roman" w:hAnsi="Times New Roman" w:cs="Times New Roman"/>
        </w:rPr>
        <w:t>miyelosupresyondan</w:t>
      </w:r>
      <w:proofErr w:type="spellEnd"/>
      <w:r>
        <w:rPr>
          <w:rFonts w:ascii="Times New Roman" w:hAnsi="Times New Roman" w:cs="Times New Roman"/>
        </w:rPr>
        <w:t xml:space="preserve"> kaynaklanan zayıf yara iyileşmesi riskinden daha ağır basar, bu nedenle ilacı kullanmaya devam edilmesi önerilmektedir.</w:t>
      </w:r>
    </w:p>
    <w:p w:rsidR="00E01ABD" w:rsidRDefault="00E01ABD">
      <w:pPr>
        <w:rPr>
          <w:rFonts w:ascii="Times New Roman" w:hAnsi="Times New Roman" w:cs="Times New Roman"/>
        </w:rPr>
      </w:pPr>
    </w:p>
    <w:p w:rsidR="00E01ABD" w:rsidRPr="005040E4" w:rsidRDefault="005040E4">
      <w:pPr>
        <w:rPr>
          <w:rFonts w:ascii="Times New Roman" w:hAnsi="Times New Roman" w:cs="Times New Roman"/>
          <w:b/>
        </w:rPr>
      </w:pPr>
      <w:r>
        <w:rPr>
          <w:rFonts w:ascii="Times New Roman" w:hAnsi="Times New Roman" w:cs="Times New Roman"/>
        </w:rPr>
        <w:t xml:space="preserve"> </w:t>
      </w:r>
      <w:r w:rsidRPr="005040E4">
        <w:rPr>
          <w:rFonts w:ascii="Times New Roman" w:hAnsi="Times New Roman" w:cs="Times New Roman"/>
          <w:b/>
        </w:rPr>
        <w:t>Kaynaklar</w:t>
      </w:r>
    </w:p>
    <w:p w:rsidR="00E01ABD" w:rsidRDefault="00E01ABD">
      <w:pPr>
        <w:rPr>
          <w:rFonts w:ascii="Times New Roman" w:hAnsi="Times New Roman" w:cs="Times New Roman"/>
          <w:sz w:val="20"/>
          <w:szCs w:val="20"/>
        </w:rPr>
      </w:pPr>
    </w:p>
    <w:p w:rsidR="00E01ABD" w:rsidRPr="005040E4" w:rsidRDefault="005040E4" w:rsidP="005040E4">
      <w:pPr>
        <w:numPr>
          <w:ilvl w:val="0"/>
          <w:numId w:val="4"/>
        </w:numPr>
        <w:rPr>
          <w:rFonts w:hint="eastAsia"/>
        </w:rPr>
      </w:pPr>
      <w:proofErr w:type="spellStart"/>
      <w:r w:rsidRPr="005040E4">
        <w:rPr>
          <w:rFonts w:ascii="Times New Roman" w:hAnsi="Times New Roman" w:cs="Times New Roman"/>
          <w:sz w:val="20"/>
          <w:szCs w:val="20"/>
        </w:rPr>
        <w:t>Goldberg</w:t>
      </w:r>
      <w:proofErr w:type="spellEnd"/>
      <w:r w:rsidRPr="005040E4">
        <w:rPr>
          <w:rFonts w:ascii="Times New Roman" w:hAnsi="Times New Roman" w:cs="Times New Roman"/>
          <w:sz w:val="20"/>
          <w:szCs w:val="20"/>
        </w:rPr>
        <w:t xml:space="preserve"> MA, </w:t>
      </w:r>
      <w:proofErr w:type="spellStart"/>
      <w:r w:rsidRPr="005040E4">
        <w:rPr>
          <w:rFonts w:ascii="Times New Roman" w:hAnsi="Times New Roman" w:cs="Times New Roman"/>
          <w:sz w:val="20"/>
          <w:szCs w:val="20"/>
        </w:rPr>
        <w:t>Brugnara</w:t>
      </w:r>
      <w:proofErr w:type="spellEnd"/>
      <w:r w:rsidRPr="005040E4">
        <w:rPr>
          <w:rFonts w:ascii="Times New Roman" w:hAnsi="Times New Roman" w:cs="Times New Roman"/>
          <w:sz w:val="20"/>
          <w:szCs w:val="20"/>
        </w:rPr>
        <w:t xml:space="preserve"> C, </w:t>
      </w:r>
      <w:proofErr w:type="spellStart"/>
      <w:r w:rsidRPr="005040E4">
        <w:rPr>
          <w:rFonts w:ascii="Times New Roman" w:hAnsi="Times New Roman" w:cs="Times New Roman"/>
          <w:sz w:val="20"/>
          <w:szCs w:val="20"/>
        </w:rPr>
        <w:t>Dover</w:t>
      </w:r>
      <w:proofErr w:type="spellEnd"/>
      <w:r w:rsidRPr="005040E4">
        <w:rPr>
          <w:rFonts w:ascii="Times New Roman" w:hAnsi="Times New Roman" w:cs="Times New Roman"/>
          <w:sz w:val="20"/>
          <w:szCs w:val="20"/>
        </w:rPr>
        <w:t xml:space="preserve"> GJ, et al. </w:t>
      </w:r>
      <w:proofErr w:type="spellStart"/>
      <w:r w:rsidRPr="005040E4">
        <w:rPr>
          <w:rFonts w:ascii="Times New Roman" w:hAnsi="Times New Roman" w:cs="Times New Roman"/>
          <w:sz w:val="20"/>
          <w:szCs w:val="20"/>
        </w:rPr>
        <w:t>Treatment</w:t>
      </w:r>
      <w:proofErr w:type="spellEnd"/>
      <w:r w:rsidRPr="005040E4">
        <w:rPr>
          <w:rFonts w:ascii="Times New Roman" w:hAnsi="Times New Roman" w:cs="Times New Roman"/>
          <w:sz w:val="20"/>
          <w:szCs w:val="20"/>
        </w:rPr>
        <w:t xml:space="preserve"> of </w:t>
      </w:r>
      <w:proofErr w:type="spellStart"/>
      <w:r w:rsidRPr="005040E4">
        <w:rPr>
          <w:rFonts w:ascii="Times New Roman" w:hAnsi="Times New Roman" w:cs="Times New Roman"/>
          <w:sz w:val="20"/>
          <w:szCs w:val="20"/>
        </w:rPr>
        <w:t>sickle</w:t>
      </w:r>
      <w:proofErr w:type="spellEnd"/>
      <w:r w:rsidRPr="005040E4">
        <w:rPr>
          <w:rFonts w:ascii="Times New Roman" w:hAnsi="Times New Roman" w:cs="Times New Roman"/>
          <w:sz w:val="20"/>
          <w:szCs w:val="20"/>
        </w:rPr>
        <w:t xml:space="preserve"> </w:t>
      </w:r>
      <w:proofErr w:type="spellStart"/>
      <w:r w:rsidRPr="005040E4">
        <w:rPr>
          <w:rFonts w:ascii="Times New Roman" w:hAnsi="Times New Roman" w:cs="Times New Roman"/>
          <w:sz w:val="20"/>
          <w:szCs w:val="20"/>
        </w:rPr>
        <w:t>cell</w:t>
      </w:r>
      <w:proofErr w:type="spellEnd"/>
      <w:r w:rsidRPr="005040E4">
        <w:rPr>
          <w:rFonts w:ascii="Times New Roman" w:hAnsi="Times New Roman" w:cs="Times New Roman"/>
          <w:sz w:val="20"/>
          <w:szCs w:val="20"/>
        </w:rPr>
        <w:t xml:space="preserve"> </w:t>
      </w:r>
      <w:proofErr w:type="spellStart"/>
      <w:r w:rsidRPr="005040E4">
        <w:rPr>
          <w:rFonts w:ascii="Times New Roman" w:hAnsi="Times New Roman" w:cs="Times New Roman"/>
          <w:sz w:val="20"/>
          <w:szCs w:val="20"/>
        </w:rPr>
        <w:t>anemia</w:t>
      </w:r>
      <w:proofErr w:type="spellEnd"/>
      <w:r w:rsidRPr="005040E4">
        <w:rPr>
          <w:rFonts w:ascii="Times New Roman" w:hAnsi="Times New Roman" w:cs="Times New Roman"/>
          <w:sz w:val="20"/>
          <w:szCs w:val="20"/>
        </w:rPr>
        <w:t xml:space="preserve"> </w:t>
      </w:r>
      <w:proofErr w:type="spellStart"/>
      <w:r w:rsidRPr="005040E4">
        <w:rPr>
          <w:rFonts w:ascii="Times New Roman" w:hAnsi="Times New Roman" w:cs="Times New Roman"/>
          <w:sz w:val="20"/>
          <w:szCs w:val="20"/>
        </w:rPr>
        <w:t>with</w:t>
      </w:r>
      <w:proofErr w:type="spellEnd"/>
      <w:r w:rsidRPr="005040E4">
        <w:rPr>
          <w:rFonts w:ascii="Times New Roman" w:hAnsi="Times New Roman" w:cs="Times New Roman"/>
          <w:sz w:val="20"/>
          <w:szCs w:val="20"/>
        </w:rPr>
        <w:t xml:space="preserve"> </w:t>
      </w:r>
      <w:proofErr w:type="spellStart"/>
      <w:r w:rsidRPr="005040E4">
        <w:rPr>
          <w:rFonts w:ascii="Times New Roman" w:hAnsi="Times New Roman" w:cs="Times New Roman"/>
          <w:sz w:val="20"/>
          <w:szCs w:val="20"/>
        </w:rPr>
        <w:t>hydroxyurea</w:t>
      </w:r>
      <w:proofErr w:type="spellEnd"/>
      <w:r w:rsidRPr="005040E4">
        <w:rPr>
          <w:rFonts w:ascii="Times New Roman" w:hAnsi="Times New Roman" w:cs="Times New Roman"/>
          <w:sz w:val="20"/>
          <w:szCs w:val="20"/>
        </w:rPr>
        <w:t xml:space="preserve"> </w:t>
      </w:r>
      <w:proofErr w:type="spellStart"/>
      <w:r w:rsidRPr="005040E4">
        <w:rPr>
          <w:rFonts w:ascii="Times New Roman" w:hAnsi="Times New Roman" w:cs="Times New Roman"/>
          <w:sz w:val="20"/>
          <w:szCs w:val="20"/>
        </w:rPr>
        <w:t>and</w:t>
      </w:r>
      <w:proofErr w:type="spellEnd"/>
      <w:r w:rsidRPr="005040E4">
        <w:rPr>
          <w:rFonts w:ascii="Times New Roman" w:hAnsi="Times New Roman" w:cs="Times New Roman"/>
          <w:sz w:val="20"/>
          <w:szCs w:val="20"/>
        </w:rPr>
        <w:t xml:space="preserve"> </w:t>
      </w:r>
      <w:proofErr w:type="spellStart"/>
      <w:r w:rsidRPr="005040E4">
        <w:rPr>
          <w:rFonts w:ascii="Times New Roman" w:hAnsi="Times New Roman" w:cs="Times New Roman"/>
          <w:sz w:val="20"/>
          <w:szCs w:val="20"/>
        </w:rPr>
        <w:t>erythropoietin</w:t>
      </w:r>
      <w:proofErr w:type="spellEnd"/>
      <w:r w:rsidRPr="005040E4">
        <w:rPr>
          <w:rFonts w:ascii="Times New Roman" w:hAnsi="Times New Roman" w:cs="Times New Roman"/>
          <w:sz w:val="20"/>
          <w:szCs w:val="20"/>
        </w:rPr>
        <w:t xml:space="preserve">. </w:t>
      </w:r>
      <w:r w:rsidRPr="005040E4">
        <w:rPr>
          <w:rFonts w:ascii="Times New Roman" w:hAnsi="Times New Roman" w:cs="Times New Roman"/>
          <w:color w:val="303030"/>
          <w:sz w:val="20"/>
          <w:szCs w:val="20"/>
        </w:rPr>
        <w:t xml:space="preserve">N </w:t>
      </w:r>
      <w:proofErr w:type="spellStart"/>
      <w:r w:rsidRPr="005040E4">
        <w:rPr>
          <w:rFonts w:ascii="Times New Roman" w:hAnsi="Times New Roman" w:cs="Times New Roman"/>
          <w:color w:val="303030"/>
          <w:sz w:val="20"/>
          <w:szCs w:val="20"/>
        </w:rPr>
        <w:t>Engl</w:t>
      </w:r>
      <w:proofErr w:type="spellEnd"/>
      <w:r w:rsidRPr="005040E4">
        <w:rPr>
          <w:rFonts w:ascii="Times New Roman" w:hAnsi="Times New Roman" w:cs="Times New Roman"/>
          <w:color w:val="303030"/>
          <w:sz w:val="20"/>
          <w:szCs w:val="20"/>
        </w:rPr>
        <w:t xml:space="preserve"> J </w:t>
      </w:r>
      <w:proofErr w:type="spellStart"/>
      <w:r w:rsidRPr="005040E4">
        <w:rPr>
          <w:rFonts w:ascii="Times New Roman" w:hAnsi="Times New Roman" w:cs="Times New Roman"/>
          <w:color w:val="303030"/>
          <w:sz w:val="20"/>
          <w:szCs w:val="20"/>
        </w:rPr>
        <w:t>Med</w:t>
      </w:r>
      <w:proofErr w:type="spellEnd"/>
      <w:r w:rsidRPr="005040E4">
        <w:rPr>
          <w:rFonts w:ascii="Times New Roman" w:hAnsi="Times New Roman" w:cs="Times New Roman"/>
          <w:color w:val="303030"/>
          <w:sz w:val="20"/>
          <w:szCs w:val="20"/>
        </w:rPr>
        <w:t>. 1990;323(6):366.</w:t>
      </w:r>
    </w:p>
    <w:p w:rsidR="00E01ABD" w:rsidRPr="005040E4" w:rsidRDefault="00E01ABD">
      <w:pPr>
        <w:rPr>
          <w:rFonts w:ascii="Times New Roman" w:hAnsi="Times New Roman" w:cs="Times New Roman"/>
          <w:color w:val="303030"/>
          <w:sz w:val="20"/>
          <w:szCs w:val="20"/>
        </w:rPr>
      </w:pPr>
    </w:p>
    <w:p w:rsidR="00E01ABD" w:rsidRPr="005040E4" w:rsidRDefault="005040E4" w:rsidP="005040E4">
      <w:pPr>
        <w:pStyle w:val="ListeParagraf"/>
        <w:widowControl/>
        <w:numPr>
          <w:ilvl w:val="0"/>
          <w:numId w:val="4"/>
        </w:numPr>
        <w:shd w:val="clear" w:color="auto" w:fill="FFFFFF"/>
        <w:suppressAutoHyphens w:val="0"/>
        <w:textAlignment w:val="auto"/>
        <w:rPr>
          <w:rFonts w:hint="eastAsia"/>
        </w:rPr>
      </w:pPr>
      <w:hyperlink r:id="rId5" w:tgtFrame="_top">
        <w:proofErr w:type="spellStart"/>
        <w:r w:rsidRPr="005040E4">
          <w:rPr>
            <w:rStyle w:val="nternetBalants"/>
            <w:rFonts w:ascii="Times New Roman" w:eastAsia="Times New Roman" w:hAnsi="Times New Roman" w:cs="Times New Roman"/>
            <w:color w:val="auto"/>
            <w:kern w:val="0"/>
            <w:sz w:val="20"/>
            <w:szCs w:val="20"/>
            <w:u w:val="none"/>
            <w:lang w:eastAsia="tr-TR" w:bidi="ar-SA"/>
          </w:rPr>
          <w:t>Estepp</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JH,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Smeltzer</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MP,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Kang</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G, et al. A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clinically</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meaningful</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fetal</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hemoglobin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threshold</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for</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children</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with</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sickle</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cell</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anemia</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during</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hydroxyurea</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therapy</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Am</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J </w:t>
        </w:r>
        <w:proofErr w:type="spellStart"/>
        <w:r w:rsidRPr="005040E4">
          <w:rPr>
            <w:rStyle w:val="nternetBalants"/>
            <w:rFonts w:ascii="Times New Roman" w:eastAsia="Times New Roman" w:hAnsi="Times New Roman" w:cs="Times New Roman"/>
            <w:color w:val="auto"/>
            <w:kern w:val="0"/>
            <w:sz w:val="20"/>
            <w:szCs w:val="20"/>
            <w:u w:val="none"/>
            <w:lang w:eastAsia="tr-TR" w:bidi="ar-SA"/>
          </w:rPr>
          <w:t>Hematol</w:t>
        </w:r>
        <w:proofErr w:type="spellEnd"/>
        <w:r w:rsidRPr="005040E4">
          <w:rPr>
            <w:rStyle w:val="nternetBalants"/>
            <w:rFonts w:ascii="Times New Roman" w:eastAsia="Times New Roman" w:hAnsi="Times New Roman" w:cs="Times New Roman"/>
            <w:color w:val="auto"/>
            <w:kern w:val="0"/>
            <w:sz w:val="20"/>
            <w:szCs w:val="20"/>
            <w:u w:val="none"/>
            <w:lang w:eastAsia="tr-TR" w:bidi="ar-SA"/>
          </w:rPr>
          <w:t xml:space="preserve"> 2017; 92:1333.</w:t>
        </w:r>
      </w:hyperlink>
    </w:p>
    <w:p w:rsidR="00E01ABD" w:rsidRPr="005040E4" w:rsidRDefault="00E01ABD">
      <w:pPr>
        <w:pStyle w:val="ListeParagraf"/>
        <w:rPr>
          <w:rFonts w:ascii="Times New Roman" w:eastAsia="Times New Roman" w:hAnsi="Times New Roman" w:cs="Times New Roman"/>
          <w:color w:val="232323"/>
          <w:kern w:val="0"/>
          <w:sz w:val="20"/>
          <w:szCs w:val="20"/>
          <w:lang w:eastAsia="tr-TR" w:bidi="ar-SA"/>
        </w:rPr>
      </w:pPr>
    </w:p>
    <w:p w:rsidR="00E01ABD" w:rsidRPr="005040E4" w:rsidRDefault="005040E4" w:rsidP="005040E4">
      <w:pPr>
        <w:pStyle w:val="ListeParagraf"/>
        <w:widowControl/>
        <w:numPr>
          <w:ilvl w:val="0"/>
          <w:numId w:val="4"/>
        </w:numPr>
        <w:shd w:val="clear" w:color="auto" w:fill="FFFFFF"/>
        <w:suppressAutoHyphens w:val="0"/>
        <w:textAlignment w:val="auto"/>
        <w:rPr>
          <w:rFonts w:hint="eastAsia"/>
        </w:rPr>
      </w:pPr>
      <w:proofErr w:type="spellStart"/>
      <w:r w:rsidRPr="005040E4">
        <w:rPr>
          <w:rFonts w:ascii="Times New Roman" w:hAnsi="Times New Roman" w:cs="Times New Roman"/>
          <w:color w:val="303030"/>
          <w:sz w:val="20"/>
          <w:szCs w:val="20"/>
        </w:rPr>
        <w:t>Platt</w:t>
      </w:r>
      <w:proofErr w:type="spellEnd"/>
      <w:r w:rsidRPr="005040E4">
        <w:rPr>
          <w:rFonts w:ascii="Times New Roman" w:hAnsi="Times New Roman" w:cs="Times New Roman"/>
          <w:color w:val="303030"/>
          <w:sz w:val="20"/>
          <w:szCs w:val="20"/>
        </w:rPr>
        <w:t xml:space="preserve"> OS, </w:t>
      </w:r>
      <w:proofErr w:type="spellStart"/>
      <w:r w:rsidRPr="005040E4">
        <w:rPr>
          <w:rFonts w:ascii="Times New Roman" w:hAnsi="Times New Roman" w:cs="Times New Roman"/>
          <w:color w:val="303030"/>
          <w:sz w:val="20"/>
          <w:szCs w:val="20"/>
        </w:rPr>
        <w:t>Brambilla</w:t>
      </w:r>
      <w:proofErr w:type="spellEnd"/>
      <w:r w:rsidRPr="005040E4">
        <w:rPr>
          <w:rFonts w:ascii="Times New Roman" w:hAnsi="Times New Roman" w:cs="Times New Roman"/>
          <w:color w:val="303030"/>
          <w:sz w:val="20"/>
          <w:szCs w:val="20"/>
        </w:rPr>
        <w:t xml:space="preserve"> DJ, </w:t>
      </w:r>
      <w:proofErr w:type="spellStart"/>
      <w:r w:rsidRPr="005040E4">
        <w:rPr>
          <w:rFonts w:ascii="Times New Roman" w:hAnsi="Times New Roman" w:cs="Times New Roman"/>
          <w:color w:val="303030"/>
          <w:sz w:val="20"/>
          <w:szCs w:val="20"/>
        </w:rPr>
        <w:t>Rosse</w:t>
      </w:r>
      <w:proofErr w:type="spellEnd"/>
      <w:r w:rsidRPr="005040E4">
        <w:rPr>
          <w:rFonts w:ascii="Times New Roman" w:hAnsi="Times New Roman" w:cs="Times New Roman"/>
          <w:color w:val="303030"/>
          <w:sz w:val="20"/>
          <w:szCs w:val="20"/>
        </w:rPr>
        <w:t xml:space="preserve"> WF, et al. </w:t>
      </w:r>
      <w:proofErr w:type="spellStart"/>
      <w:r w:rsidRPr="005040E4">
        <w:rPr>
          <w:rFonts w:ascii="Times New Roman" w:hAnsi="Times New Roman" w:cs="Times New Roman"/>
          <w:color w:val="303030"/>
          <w:sz w:val="20"/>
          <w:szCs w:val="20"/>
        </w:rPr>
        <w:t>Mortality</w:t>
      </w:r>
      <w:proofErr w:type="spellEnd"/>
      <w:r w:rsidRPr="005040E4">
        <w:rPr>
          <w:rFonts w:ascii="Times New Roman" w:hAnsi="Times New Roman" w:cs="Times New Roman"/>
          <w:color w:val="303030"/>
          <w:sz w:val="20"/>
          <w:szCs w:val="20"/>
        </w:rPr>
        <w:t xml:space="preserve"> in </w:t>
      </w:r>
      <w:proofErr w:type="spellStart"/>
      <w:r w:rsidRPr="005040E4">
        <w:rPr>
          <w:rFonts w:ascii="Times New Roman" w:hAnsi="Times New Roman" w:cs="Times New Roman"/>
          <w:color w:val="303030"/>
          <w:sz w:val="20"/>
          <w:szCs w:val="20"/>
        </w:rPr>
        <w:t>sickle</w:t>
      </w:r>
      <w:proofErr w:type="spellEnd"/>
      <w:r w:rsidRPr="005040E4">
        <w:rPr>
          <w:rFonts w:ascii="Times New Roman" w:hAnsi="Times New Roman" w:cs="Times New Roman"/>
          <w:color w:val="303030"/>
          <w:sz w:val="20"/>
          <w:szCs w:val="20"/>
        </w:rPr>
        <w:t xml:space="preserve"> </w:t>
      </w:r>
      <w:proofErr w:type="spellStart"/>
      <w:r w:rsidRPr="005040E4">
        <w:rPr>
          <w:rFonts w:ascii="Times New Roman" w:hAnsi="Times New Roman" w:cs="Times New Roman"/>
          <w:color w:val="303030"/>
          <w:sz w:val="20"/>
          <w:szCs w:val="20"/>
        </w:rPr>
        <w:t>cell</w:t>
      </w:r>
      <w:proofErr w:type="spellEnd"/>
      <w:r w:rsidRPr="005040E4">
        <w:rPr>
          <w:rFonts w:ascii="Times New Roman" w:hAnsi="Times New Roman" w:cs="Times New Roman"/>
          <w:color w:val="303030"/>
          <w:sz w:val="20"/>
          <w:szCs w:val="20"/>
        </w:rPr>
        <w:t xml:space="preserve"> </w:t>
      </w:r>
      <w:proofErr w:type="spellStart"/>
      <w:r w:rsidRPr="005040E4">
        <w:rPr>
          <w:rFonts w:ascii="Times New Roman" w:hAnsi="Times New Roman" w:cs="Times New Roman"/>
          <w:color w:val="303030"/>
          <w:sz w:val="20"/>
          <w:szCs w:val="20"/>
        </w:rPr>
        <w:t>disease</w:t>
      </w:r>
      <w:proofErr w:type="spellEnd"/>
      <w:r w:rsidRPr="005040E4">
        <w:rPr>
          <w:rFonts w:ascii="Times New Roman" w:hAnsi="Times New Roman" w:cs="Times New Roman"/>
          <w:color w:val="303030"/>
          <w:sz w:val="20"/>
          <w:szCs w:val="20"/>
        </w:rPr>
        <w:t xml:space="preserve">: life </w:t>
      </w:r>
      <w:proofErr w:type="spellStart"/>
      <w:r w:rsidRPr="005040E4">
        <w:rPr>
          <w:rFonts w:ascii="Times New Roman" w:hAnsi="Times New Roman" w:cs="Times New Roman"/>
          <w:color w:val="303030"/>
          <w:sz w:val="20"/>
          <w:szCs w:val="20"/>
        </w:rPr>
        <w:t>expectancy</w:t>
      </w:r>
      <w:proofErr w:type="spellEnd"/>
      <w:r w:rsidRPr="005040E4">
        <w:rPr>
          <w:rFonts w:ascii="Times New Roman" w:hAnsi="Times New Roman" w:cs="Times New Roman"/>
          <w:color w:val="303030"/>
          <w:sz w:val="20"/>
          <w:szCs w:val="20"/>
        </w:rPr>
        <w:t xml:space="preserve"> </w:t>
      </w:r>
      <w:proofErr w:type="spellStart"/>
      <w:r w:rsidRPr="005040E4">
        <w:rPr>
          <w:rFonts w:ascii="Times New Roman" w:hAnsi="Times New Roman" w:cs="Times New Roman"/>
          <w:color w:val="303030"/>
          <w:sz w:val="20"/>
          <w:szCs w:val="20"/>
        </w:rPr>
        <w:t>and</w:t>
      </w:r>
      <w:proofErr w:type="spellEnd"/>
      <w:r w:rsidRPr="005040E4">
        <w:rPr>
          <w:rFonts w:ascii="Times New Roman" w:hAnsi="Times New Roman" w:cs="Times New Roman"/>
          <w:color w:val="303030"/>
          <w:sz w:val="20"/>
          <w:szCs w:val="20"/>
        </w:rPr>
        <w:t xml:space="preserve"> risk </w:t>
      </w:r>
      <w:proofErr w:type="spellStart"/>
      <w:r w:rsidRPr="005040E4">
        <w:rPr>
          <w:rFonts w:ascii="Times New Roman" w:hAnsi="Times New Roman" w:cs="Times New Roman"/>
          <w:color w:val="303030"/>
          <w:sz w:val="20"/>
          <w:szCs w:val="20"/>
        </w:rPr>
        <w:t>factors</w:t>
      </w:r>
      <w:proofErr w:type="spellEnd"/>
      <w:r w:rsidRPr="005040E4">
        <w:rPr>
          <w:rFonts w:ascii="Times New Roman" w:hAnsi="Times New Roman" w:cs="Times New Roman"/>
          <w:color w:val="303030"/>
          <w:sz w:val="20"/>
          <w:szCs w:val="20"/>
        </w:rPr>
        <w:t xml:space="preserve"> </w:t>
      </w:r>
      <w:proofErr w:type="spellStart"/>
      <w:proofErr w:type="gramStart"/>
      <w:r w:rsidRPr="005040E4">
        <w:rPr>
          <w:rFonts w:ascii="Times New Roman" w:hAnsi="Times New Roman" w:cs="Times New Roman"/>
          <w:color w:val="303030"/>
          <w:sz w:val="20"/>
          <w:szCs w:val="20"/>
        </w:rPr>
        <w:t>for</w:t>
      </w:r>
      <w:proofErr w:type="spellEnd"/>
      <w:r w:rsidRPr="005040E4">
        <w:rPr>
          <w:rFonts w:ascii="Times New Roman" w:hAnsi="Times New Roman" w:cs="Times New Roman"/>
          <w:color w:val="303030"/>
          <w:sz w:val="20"/>
          <w:szCs w:val="20"/>
        </w:rPr>
        <w:t xml:space="preserve">   </w:t>
      </w:r>
      <w:proofErr w:type="spellStart"/>
      <w:r w:rsidRPr="005040E4">
        <w:rPr>
          <w:rFonts w:ascii="Times New Roman" w:hAnsi="Times New Roman" w:cs="Times New Roman"/>
          <w:color w:val="303030"/>
          <w:sz w:val="20"/>
          <w:szCs w:val="20"/>
        </w:rPr>
        <w:t>early</w:t>
      </w:r>
      <w:proofErr w:type="spellEnd"/>
      <w:proofErr w:type="gramEnd"/>
      <w:r w:rsidRPr="005040E4">
        <w:rPr>
          <w:rFonts w:ascii="Times New Roman" w:hAnsi="Times New Roman" w:cs="Times New Roman"/>
          <w:color w:val="303030"/>
          <w:sz w:val="20"/>
          <w:szCs w:val="20"/>
        </w:rPr>
        <w:t xml:space="preserve"> </w:t>
      </w:r>
      <w:proofErr w:type="spellStart"/>
      <w:r w:rsidRPr="005040E4">
        <w:rPr>
          <w:rFonts w:ascii="Times New Roman" w:hAnsi="Times New Roman" w:cs="Times New Roman"/>
          <w:color w:val="303030"/>
          <w:sz w:val="20"/>
          <w:szCs w:val="20"/>
        </w:rPr>
        <w:t>death</w:t>
      </w:r>
      <w:proofErr w:type="spellEnd"/>
      <w:r w:rsidRPr="005040E4">
        <w:rPr>
          <w:rFonts w:ascii="Times New Roman" w:hAnsi="Times New Roman" w:cs="Times New Roman"/>
          <w:color w:val="303030"/>
          <w:sz w:val="20"/>
          <w:szCs w:val="20"/>
        </w:rPr>
        <w:t xml:space="preserve">. N </w:t>
      </w:r>
      <w:proofErr w:type="spellStart"/>
      <w:r w:rsidRPr="005040E4">
        <w:rPr>
          <w:rFonts w:ascii="Times New Roman" w:hAnsi="Times New Roman" w:cs="Times New Roman"/>
          <w:color w:val="303030"/>
          <w:sz w:val="20"/>
          <w:szCs w:val="20"/>
        </w:rPr>
        <w:t>Engl</w:t>
      </w:r>
      <w:proofErr w:type="spellEnd"/>
      <w:r w:rsidRPr="005040E4">
        <w:rPr>
          <w:rFonts w:ascii="Times New Roman" w:hAnsi="Times New Roman" w:cs="Times New Roman"/>
          <w:color w:val="303030"/>
          <w:sz w:val="20"/>
          <w:szCs w:val="20"/>
        </w:rPr>
        <w:t xml:space="preserve"> J </w:t>
      </w:r>
      <w:proofErr w:type="spellStart"/>
      <w:r w:rsidRPr="005040E4">
        <w:rPr>
          <w:rFonts w:ascii="Times New Roman" w:hAnsi="Times New Roman" w:cs="Times New Roman"/>
          <w:color w:val="303030"/>
          <w:sz w:val="20"/>
          <w:szCs w:val="20"/>
        </w:rPr>
        <w:t>Med</w:t>
      </w:r>
      <w:proofErr w:type="spellEnd"/>
      <w:r w:rsidRPr="005040E4">
        <w:rPr>
          <w:rFonts w:ascii="Times New Roman" w:hAnsi="Times New Roman" w:cs="Times New Roman"/>
          <w:color w:val="303030"/>
          <w:sz w:val="20"/>
          <w:szCs w:val="20"/>
        </w:rPr>
        <w:t>. 1994;330(23):1639–1644.</w:t>
      </w:r>
    </w:p>
    <w:p w:rsidR="00E01ABD" w:rsidRPr="005040E4" w:rsidRDefault="00E01ABD">
      <w:pPr>
        <w:pStyle w:val="ListeParagraf"/>
        <w:rPr>
          <w:rFonts w:ascii="Times New Roman" w:eastAsia="Times New Roman" w:hAnsi="Times New Roman" w:cs="Times New Roman"/>
          <w:color w:val="232323"/>
          <w:kern w:val="0"/>
          <w:sz w:val="20"/>
          <w:szCs w:val="20"/>
          <w:lang w:eastAsia="tr-TR" w:bidi="ar-SA"/>
        </w:rPr>
      </w:pPr>
    </w:p>
    <w:p w:rsidR="00E01ABD" w:rsidRPr="005040E4" w:rsidRDefault="008521DD" w:rsidP="005040E4">
      <w:pPr>
        <w:pStyle w:val="ListeParagraf"/>
        <w:widowControl/>
        <w:numPr>
          <w:ilvl w:val="0"/>
          <w:numId w:val="4"/>
        </w:numPr>
        <w:shd w:val="clear" w:color="auto" w:fill="FFFFFF"/>
        <w:suppressAutoHyphens w:val="0"/>
        <w:textAlignment w:val="auto"/>
        <w:rPr>
          <w:rFonts w:hint="eastAsia"/>
        </w:rPr>
      </w:pPr>
      <w:hyperlink r:id="rId6" w:tgtFrame="_top">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Steinberg</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MH,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Barton</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F, Castro O, et al.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Effect</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of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hydroxyurea</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on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mortality</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and</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morbidity</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in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adult</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sickle</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cell</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anemia</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risks</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and</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benefits</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up</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to</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9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years</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of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treatment</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JAMA 2003; 289:1645.</w:t>
        </w:r>
      </w:hyperlink>
    </w:p>
    <w:p w:rsidR="00E01ABD" w:rsidRPr="005040E4" w:rsidRDefault="00E01ABD">
      <w:pPr>
        <w:rPr>
          <w:rFonts w:ascii="Times New Roman" w:hAnsi="Times New Roman" w:cs="Times New Roman"/>
          <w:color w:val="auto"/>
          <w:sz w:val="20"/>
          <w:szCs w:val="20"/>
        </w:rPr>
      </w:pPr>
    </w:p>
    <w:p w:rsidR="00E01ABD" w:rsidRPr="005040E4" w:rsidRDefault="008521DD" w:rsidP="005040E4">
      <w:pPr>
        <w:pStyle w:val="ListeParagraf"/>
        <w:widowControl/>
        <w:numPr>
          <w:ilvl w:val="0"/>
          <w:numId w:val="4"/>
        </w:numPr>
        <w:shd w:val="clear" w:color="auto" w:fill="FFFFFF"/>
        <w:suppressAutoHyphens w:val="0"/>
        <w:textAlignment w:val="auto"/>
        <w:rPr>
          <w:rFonts w:hint="eastAsia"/>
        </w:rPr>
      </w:pPr>
      <w:hyperlink r:id="rId7" w:tgtFrame="_top">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Lobo</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CL,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Pinto</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JF,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Nascimento</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EM, et al.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The</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effect</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of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hydroxcarbamide</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therapy</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on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survival</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of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children</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with</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sickle</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cell</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disease</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Br</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J </w:t>
        </w:r>
        <w:proofErr w:type="spellStart"/>
        <w:r w:rsidR="005040E4" w:rsidRPr="005040E4">
          <w:rPr>
            <w:rStyle w:val="nternetBalants"/>
            <w:rFonts w:ascii="Times New Roman" w:eastAsia="Times New Roman" w:hAnsi="Times New Roman" w:cs="Times New Roman"/>
            <w:color w:val="auto"/>
            <w:kern w:val="0"/>
            <w:sz w:val="20"/>
            <w:szCs w:val="20"/>
            <w:u w:val="none"/>
            <w:lang w:eastAsia="tr-TR" w:bidi="ar-SA"/>
          </w:rPr>
          <w:t>Haematol</w:t>
        </w:r>
        <w:proofErr w:type="spellEnd"/>
        <w:r w:rsidR="005040E4" w:rsidRPr="005040E4">
          <w:rPr>
            <w:rStyle w:val="nternetBalants"/>
            <w:rFonts w:ascii="Times New Roman" w:eastAsia="Times New Roman" w:hAnsi="Times New Roman" w:cs="Times New Roman"/>
            <w:color w:val="auto"/>
            <w:kern w:val="0"/>
            <w:sz w:val="20"/>
            <w:szCs w:val="20"/>
            <w:u w:val="none"/>
            <w:lang w:eastAsia="tr-TR" w:bidi="ar-SA"/>
          </w:rPr>
          <w:t xml:space="preserve"> 2013; 161:852.</w:t>
        </w:r>
      </w:hyperlink>
    </w:p>
    <w:p w:rsidR="00E01ABD" w:rsidRDefault="00E01ABD">
      <w:pPr>
        <w:rPr>
          <w:rFonts w:ascii="Times New Roman" w:hAnsi="Times New Roman" w:cs="Times New Roman"/>
          <w:color w:val="303030"/>
        </w:rPr>
      </w:pPr>
    </w:p>
    <w:p w:rsidR="00E01ABD" w:rsidRDefault="00E01ABD">
      <w:pPr>
        <w:rPr>
          <w:rFonts w:ascii="Times New Roman" w:hAnsi="Times New Roman" w:cs="Times New Roman"/>
          <w:color w:val="303030"/>
        </w:rPr>
      </w:pPr>
    </w:p>
    <w:p w:rsidR="00E01ABD" w:rsidRDefault="00E01ABD">
      <w:pPr>
        <w:rPr>
          <w:rFonts w:ascii="Times New Roman" w:hAnsi="Times New Roman" w:cs="Times New Roman"/>
          <w:color w:val="303030"/>
        </w:rPr>
      </w:pPr>
    </w:p>
    <w:p w:rsidR="00E01ABD" w:rsidRDefault="00E01ABD">
      <w:pPr>
        <w:rPr>
          <w:rFonts w:ascii="Times New Roman" w:hAnsi="Times New Roman" w:cs="Times New Roman"/>
        </w:rPr>
      </w:pPr>
    </w:p>
    <w:p w:rsidR="00E01ABD" w:rsidRDefault="00E01ABD">
      <w:pPr>
        <w:rPr>
          <w:rFonts w:ascii="Times New Roman" w:hAnsi="Times New Roman" w:cs="Times New Roman"/>
        </w:rPr>
      </w:pPr>
    </w:p>
    <w:p w:rsidR="00E01ABD" w:rsidRDefault="005040E4">
      <w:pPr>
        <w:rPr>
          <w:rFonts w:hint="eastAsia"/>
        </w:rPr>
      </w:pPr>
      <w:r>
        <w:rPr>
          <w:rFonts w:ascii="Times New Roman" w:hAnsi="Times New Roman" w:cs="Times New Roman"/>
        </w:rPr>
        <w:t xml:space="preserve"> </w:t>
      </w:r>
    </w:p>
    <w:sectPr w:rsidR="00E01ABD">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A2"/>
    <w:family w:val="roman"/>
    <w:pitch w:val="variable"/>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732E"/>
    <w:multiLevelType w:val="multilevel"/>
    <w:tmpl w:val="F11A06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4523A1"/>
    <w:multiLevelType w:val="multilevel"/>
    <w:tmpl w:val="2E2C9706"/>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FBA48D9"/>
    <w:multiLevelType w:val="multilevel"/>
    <w:tmpl w:val="EB4C4E5A"/>
    <w:lvl w:ilvl="0">
      <w:start w:val="1"/>
      <w:numFmt w:val="decimal"/>
      <w:lvlText w:val="%1."/>
      <w:lvlJc w:val="left"/>
      <w:pPr>
        <w:tabs>
          <w:tab w:val="num" w:pos="0"/>
        </w:tabs>
        <w:ind w:left="720" w:hanging="360"/>
      </w:pPr>
      <w:rPr>
        <w:rFonts w:ascii="Liberation Serif" w:hAnsi="Liberation Serif"/>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1C40BB3"/>
    <w:multiLevelType w:val="hybridMultilevel"/>
    <w:tmpl w:val="07802D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BD"/>
    <w:rsid w:val="005040E4"/>
    <w:rsid w:val="008521DD"/>
    <w:rsid w:val="00B00DEE"/>
    <w:rsid w:val="00E01A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26556"/>
  <w15:docId w15:val="{3769F6D7-746E-41DA-BA5E-F0295A42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Tahoma"/>
        <w:color w:val="000000"/>
        <w:kern w:val="2"/>
        <w:sz w:val="24"/>
        <w:szCs w:val="24"/>
        <w:lang w:val="tr-T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CharLFO1LVL1">
    <w:name w:val="WW_CharLFO1LVL1"/>
    <w:qFormat/>
    <w:rPr>
      <w:rFonts w:ascii="Liberation Serif" w:hAnsi="Liberation Serif"/>
      <w:color w:val="000000"/>
      <w:sz w:val="24"/>
    </w:rPr>
  </w:style>
  <w:style w:type="character" w:customStyle="1" w:styleId="nternetBalants">
    <w:name w:val="İnternet Bağlantısı"/>
    <w:rPr>
      <w:color w:val="000080"/>
      <w:u w:val="single"/>
    </w:rPr>
  </w:style>
  <w:style w:type="paragraph" w:customStyle="1" w:styleId="LO-Normal">
    <w:name w:val="LO-Normal"/>
    <w:qFormat/>
    <w:pPr>
      <w:widowControl w:val="0"/>
      <w:suppressAutoHyphens/>
    </w:pPr>
  </w:style>
  <w:style w:type="paragraph" w:styleId="ListeParagraf">
    <w:name w:val="List Paragraph"/>
    <w:basedOn w:val="LO-Normal"/>
    <w:qFormat/>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todate.com/contents/hydroxyurea-use-in-sickle-cell-disease/abstract/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todate.com/contents/hydroxyurea-use-in-sickle-cell-disease/abstract/47" TargetMode="External"/><Relationship Id="rId5" Type="http://schemas.openxmlformats.org/officeDocument/2006/relationships/hyperlink" Target="https://www.uptodate.com/contents/hydroxyurea-use-in-sickle-cell-disease/abstract/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7854</Characters>
  <Application>Microsoft Office Word</Application>
  <DocSecurity>0</DocSecurity>
  <Lines>145</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Sultan Aydın Köker</cp:lastModifiedBy>
  <cp:revision>4</cp:revision>
  <dcterms:created xsi:type="dcterms:W3CDTF">2024-09-29T17:29:00Z</dcterms:created>
  <dcterms:modified xsi:type="dcterms:W3CDTF">2024-10-01T17:49:00Z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a0fec38ea186484f085fb5b17d817477af67b4159d59024fe09a086e9b543733</vt:lpwstr>
  </property>
</Properties>
</file>