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59" w:rsidRPr="006B3CB4" w:rsidRDefault="0021184F" w:rsidP="006B3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B4">
        <w:rPr>
          <w:rFonts w:ascii="Times New Roman" w:hAnsi="Times New Roman" w:cs="Times New Roman"/>
          <w:b/>
          <w:sz w:val="24"/>
          <w:szCs w:val="24"/>
        </w:rPr>
        <w:t>Orak Hücreli Anemide Transfüzyon Uygulamaları</w:t>
      </w:r>
    </w:p>
    <w:p w:rsidR="00835FA3" w:rsidRPr="006B3CB4" w:rsidRDefault="001277D8" w:rsidP="006B3CB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Uzm. Dr. </w:t>
      </w:r>
      <w:bookmarkStart w:id="0" w:name="_GoBack"/>
      <w:bookmarkEnd w:id="0"/>
      <w:r w:rsidR="00B95AE3" w:rsidRPr="006B3CB4">
        <w:rPr>
          <w:rFonts w:ascii="Times New Roman" w:hAnsi="Times New Roman" w:cs="Times New Roman"/>
          <w:sz w:val="24"/>
          <w:szCs w:val="24"/>
        </w:rPr>
        <w:t>Mustafa Bilici</w:t>
      </w:r>
      <w:r w:rsidR="00B95AE3" w:rsidRPr="006B3CB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95AE3" w:rsidRPr="006B3CB4" w:rsidRDefault="00B95AE3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3CB4">
        <w:rPr>
          <w:rFonts w:ascii="Times New Roman" w:hAnsi="Times New Roman" w:cs="Times New Roman"/>
          <w:sz w:val="24"/>
          <w:szCs w:val="24"/>
        </w:rPr>
        <w:t xml:space="preserve">VM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Park Samsun Hastanesi, Çocuk Hematoloji Onkoloji</w:t>
      </w:r>
      <w:r w:rsidR="003748E7" w:rsidRPr="006B3CB4">
        <w:rPr>
          <w:rFonts w:ascii="Times New Roman" w:hAnsi="Times New Roman" w:cs="Times New Roman"/>
          <w:sz w:val="24"/>
          <w:szCs w:val="24"/>
        </w:rPr>
        <w:t xml:space="preserve"> Bölümü</w:t>
      </w:r>
      <w:r w:rsidRPr="006B3CB4">
        <w:rPr>
          <w:rFonts w:ascii="Times New Roman" w:hAnsi="Times New Roman" w:cs="Times New Roman"/>
          <w:sz w:val="24"/>
          <w:szCs w:val="24"/>
        </w:rPr>
        <w:t>, Çocuk Kemik İliği Nakil Ünitesi</w:t>
      </w:r>
    </w:p>
    <w:p w:rsidR="003748E7" w:rsidRPr="006B3CB4" w:rsidRDefault="003748E7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FA3" w:rsidRPr="006B3CB4" w:rsidRDefault="00F14F90" w:rsidP="006B3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B4">
        <w:rPr>
          <w:rFonts w:ascii="Times New Roman" w:hAnsi="Times New Roman" w:cs="Times New Roman"/>
          <w:b/>
          <w:sz w:val="24"/>
          <w:szCs w:val="24"/>
        </w:rPr>
        <w:t>Orak hücreli anemide kansızlık neden gelişir, nelere yol açar</w:t>
      </w:r>
      <w:r w:rsidR="00835FA3" w:rsidRPr="006B3CB4">
        <w:rPr>
          <w:rFonts w:ascii="Times New Roman" w:hAnsi="Times New Roman" w:cs="Times New Roman"/>
          <w:b/>
          <w:sz w:val="24"/>
          <w:szCs w:val="24"/>
        </w:rPr>
        <w:t>?</w:t>
      </w:r>
    </w:p>
    <w:p w:rsidR="00835FA3" w:rsidRPr="006B3CB4" w:rsidRDefault="004600AF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Orak hücreli anemi (OHA), kandaki kırmızı kan hücrelerinin (eritrositlerin) şekil ve işlev bozukluğuna yol açan genetik bir hastalıktır. </w:t>
      </w:r>
      <w:r w:rsidR="00952387" w:rsidRPr="006B3CB4">
        <w:rPr>
          <w:rFonts w:ascii="Times New Roman" w:hAnsi="Times New Roman" w:cs="Times New Roman"/>
          <w:sz w:val="24"/>
          <w:szCs w:val="24"/>
        </w:rPr>
        <w:t xml:space="preserve">Eritrositler </w:t>
      </w:r>
      <w:r w:rsidRPr="006B3CB4">
        <w:rPr>
          <w:rFonts w:ascii="Times New Roman" w:hAnsi="Times New Roman" w:cs="Times New Roman"/>
          <w:sz w:val="24"/>
          <w:szCs w:val="24"/>
        </w:rPr>
        <w:t>oksijen taşımak için hem</w:t>
      </w:r>
      <w:r w:rsidR="000C080F" w:rsidRPr="006B3CB4">
        <w:rPr>
          <w:rFonts w:ascii="Times New Roman" w:hAnsi="Times New Roman" w:cs="Times New Roman"/>
          <w:sz w:val="24"/>
          <w:szCs w:val="24"/>
        </w:rPr>
        <w:t>oglobin adı verilen bir protein</w:t>
      </w:r>
      <w:r w:rsidRPr="006B3CB4">
        <w:rPr>
          <w:rFonts w:ascii="Times New Roman" w:hAnsi="Times New Roman" w:cs="Times New Roman"/>
          <w:sz w:val="24"/>
          <w:szCs w:val="24"/>
        </w:rPr>
        <w:t xml:space="preserve"> içerir. </w:t>
      </w:r>
      <w:r w:rsidR="00835FA3" w:rsidRPr="006B3CB4">
        <w:rPr>
          <w:rFonts w:ascii="Times New Roman" w:hAnsi="Times New Roman" w:cs="Times New Roman"/>
          <w:sz w:val="24"/>
          <w:szCs w:val="24"/>
        </w:rPr>
        <w:t>OHA</w:t>
      </w:r>
      <w:r w:rsidR="00B64F1C" w:rsidRPr="006B3CB4">
        <w:rPr>
          <w:rFonts w:ascii="Times New Roman" w:hAnsi="Times New Roman" w:cs="Times New Roman"/>
          <w:sz w:val="24"/>
          <w:szCs w:val="24"/>
        </w:rPr>
        <w:t xml:space="preserve"> hastalarında, kemik iliğinde eritrosit öncül hücrelerinde</w:t>
      </w:r>
      <w:r w:rsidRPr="006B3CB4">
        <w:rPr>
          <w:rFonts w:ascii="Times New Roman" w:hAnsi="Times New Roman" w:cs="Times New Roman"/>
          <w:sz w:val="24"/>
          <w:szCs w:val="24"/>
        </w:rPr>
        <w:t xml:space="preserve"> hemoglobin yapısı </w:t>
      </w:r>
      <w:r w:rsidR="00B64F1C" w:rsidRPr="006B3CB4">
        <w:rPr>
          <w:rFonts w:ascii="Times New Roman" w:hAnsi="Times New Roman" w:cs="Times New Roman"/>
          <w:sz w:val="24"/>
          <w:szCs w:val="24"/>
        </w:rPr>
        <w:t>genetik olarak problemlidir</w:t>
      </w:r>
      <w:r w:rsidRPr="006B3CB4">
        <w:rPr>
          <w:rFonts w:ascii="Times New Roman" w:hAnsi="Times New Roman" w:cs="Times New Roman"/>
          <w:sz w:val="24"/>
          <w:szCs w:val="24"/>
        </w:rPr>
        <w:t xml:space="preserve"> ve</w:t>
      </w:r>
      <w:r w:rsidR="00B64F1C" w:rsidRPr="006B3CB4">
        <w:rPr>
          <w:rFonts w:ascii="Times New Roman" w:hAnsi="Times New Roman" w:cs="Times New Roman"/>
          <w:sz w:val="24"/>
          <w:szCs w:val="24"/>
        </w:rPr>
        <w:t xml:space="preserve"> normal hemoglobin yerine</w:t>
      </w:r>
      <w:r w:rsidRPr="006B3CB4">
        <w:rPr>
          <w:rFonts w:ascii="Times New Roman" w:hAnsi="Times New Roman" w:cs="Times New Roman"/>
          <w:sz w:val="24"/>
          <w:szCs w:val="24"/>
        </w:rPr>
        <w:t xml:space="preserve"> "hemoglobin S" 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) </w:t>
      </w:r>
      <w:r w:rsidR="00B64F1C" w:rsidRPr="006B3CB4">
        <w:rPr>
          <w:rFonts w:ascii="Times New Roman" w:hAnsi="Times New Roman" w:cs="Times New Roman"/>
          <w:sz w:val="24"/>
          <w:szCs w:val="24"/>
        </w:rPr>
        <w:t>oluşur</w:t>
      </w:r>
      <w:r w:rsidRPr="006B3CB4">
        <w:rPr>
          <w:rFonts w:ascii="Times New Roman" w:hAnsi="Times New Roman" w:cs="Times New Roman"/>
          <w:sz w:val="24"/>
          <w:szCs w:val="24"/>
        </w:rPr>
        <w:t xml:space="preserve">. Bu bozulmuş hemoglobin, oksijen azaldığında </w:t>
      </w:r>
      <w:r w:rsidR="00952387" w:rsidRPr="006B3CB4">
        <w:rPr>
          <w:rFonts w:ascii="Times New Roman" w:hAnsi="Times New Roman" w:cs="Times New Roman"/>
          <w:sz w:val="24"/>
          <w:szCs w:val="24"/>
        </w:rPr>
        <w:t xml:space="preserve">eritrositlerin </w:t>
      </w:r>
      <w:r w:rsidR="00B64F1C" w:rsidRPr="006B3CB4">
        <w:rPr>
          <w:rFonts w:ascii="Times New Roman" w:hAnsi="Times New Roman" w:cs="Times New Roman"/>
          <w:sz w:val="24"/>
          <w:szCs w:val="24"/>
        </w:rPr>
        <w:t>orak</w:t>
      </w:r>
      <w:r w:rsidRPr="006B3CB4">
        <w:rPr>
          <w:rFonts w:ascii="Times New Roman" w:hAnsi="Times New Roman" w:cs="Times New Roman"/>
          <w:sz w:val="24"/>
          <w:szCs w:val="24"/>
        </w:rPr>
        <w:t xml:space="preserve"> şeklini almasına neden olur</w:t>
      </w:r>
      <w:r w:rsidR="000C080F" w:rsidRPr="006B3CB4">
        <w:rPr>
          <w:rFonts w:ascii="Times New Roman" w:hAnsi="Times New Roman" w:cs="Times New Roman"/>
          <w:sz w:val="24"/>
          <w:szCs w:val="24"/>
        </w:rPr>
        <w:t>.</w:t>
      </w:r>
      <w:r w:rsidR="00B64F1C" w:rsidRPr="006B3CB4">
        <w:rPr>
          <w:rFonts w:ascii="Times New Roman" w:hAnsi="Times New Roman" w:cs="Times New Roman"/>
          <w:sz w:val="24"/>
          <w:szCs w:val="24"/>
        </w:rPr>
        <w:t xml:space="preserve"> (Şekil 1) </w:t>
      </w:r>
      <w:proofErr w:type="spellStart"/>
      <w:r w:rsidR="000C080F" w:rsidRPr="006B3CB4">
        <w:rPr>
          <w:rFonts w:ascii="Times New Roman" w:hAnsi="Times New Roman" w:cs="Times New Roman"/>
          <w:sz w:val="24"/>
          <w:szCs w:val="24"/>
        </w:rPr>
        <w:t>Oraklaşan</w:t>
      </w:r>
      <w:proofErr w:type="spellEnd"/>
      <w:r w:rsidR="000C080F" w:rsidRPr="006B3CB4">
        <w:rPr>
          <w:rFonts w:ascii="Times New Roman" w:hAnsi="Times New Roman" w:cs="Times New Roman"/>
          <w:sz w:val="24"/>
          <w:szCs w:val="24"/>
        </w:rPr>
        <w:t xml:space="preserve"> eritrositler özellikle kılcal damarlar içerisinde tıkanıklık meydana getirirler. Tıkanıklık oluşan yerde eritrositlerin yanına </w:t>
      </w:r>
      <w:proofErr w:type="spellStart"/>
      <w:r w:rsidR="000C080F" w:rsidRPr="006B3CB4">
        <w:rPr>
          <w:rFonts w:ascii="Times New Roman" w:hAnsi="Times New Roman" w:cs="Times New Roman"/>
          <w:sz w:val="24"/>
          <w:szCs w:val="24"/>
        </w:rPr>
        <w:t>trombositler</w:t>
      </w:r>
      <w:proofErr w:type="spellEnd"/>
      <w:r w:rsidR="000C080F" w:rsidRPr="006B3CB4">
        <w:rPr>
          <w:rFonts w:ascii="Times New Roman" w:hAnsi="Times New Roman" w:cs="Times New Roman"/>
          <w:sz w:val="24"/>
          <w:szCs w:val="24"/>
        </w:rPr>
        <w:t xml:space="preserve"> (kan pulcukları) ve lökositler (beyaz kan hücreleri) de ge</w:t>
      </w:r>
      <w:r w:rsidR="00B64F1C" w:rsidRPr="006B3CB4">
        <w:rPr>
          <w:rFonts w:ascii="Times New Roman" w:hAnsi="Times New Roman" w:cs="Times New Roman"/>
          <w:sz w:val="24"/>
          <w:szCs w:val="24"/>
        </w:rPr>
        <w:t>lerek; bir iltihap alanı (</w:t>
      </w:r>
      <w:proofErr w:type="spellStart"/>
      <w:r w:rsidR="00B64F1C" w:rsidRPr="006B3CB4">
        <w:rPr>
          <w:rFonts w:ascii="Times New Roman" w:hAnsi="Times New Roman" w:cs="Times New Roman"/>
          <w:sz w:val="24"/>
          <w:szCs w:val="24"/>
        </w:rPr>
        <w:t>inflamasyon</w:t>
      </w:r>
      <w:proofErr w:type="spellEnd"/>
      <w:r w:rsidR="00B64F1C" w:rsidRPr="006B3CB4">
        <w:rPr>
          <w:rFonts w:ascii="Times New Roman" w:hAnsi="Times New Roman" w:cs="Times New Roman"/>
          <w:sz w:val="24"/>
          <w:szCs w:val="24"/>
        </w:rPr>
        <w:t xml:space="preserve">) oluşur. Bunun sonucunda vücudumuzda nerede tıkanıklık gelişirse o bölgede ağrı ve organ hasarları gelişir. Eritrositler </w:t>
      </w:r>
      <w:proofErr w:type="spellStart"/>
      <w:r w:rsidR="00B64F1C" w:rsidRPr="006B3CB4">
        <w:rPr>
          <w:rFonts w:ascii="Times New Roman" w:hAnsi="Times New Roman" w:cs="Times New Roman"/>
          <w:sz w:val="24"/>
          <w:szCs w:val="24"/>
        </w:rPr>
        <w:t>oraklaşarak</w:t>
      </w:r>
      <w:proofErr w:type="spellEnd"/>
      <w:r w:rsidR="00B64F1C" w:rsidRPr="006B3CB4">
        <w:rPr>
          <w:rFonts w:ascii="Times New Roman" w:hAnsi="Times New Roman" w:cs="Times New Roman"/>
          <w:sz w:val="24"/>
          <w:szCs w:val="24"/>
        </w:rPr>
        <w:t xml:space="preserve"> yıkıldıkları için kansızlık gelişir. Kan dolaşımında hemoglobin değeri düştükçe oksijensizlik artar ve eritr</w:t>
      </w:r>
      <w:r w:rsidR="00835FA3" w:rsidRPr="006B3CB4">
        <w:rPr>
          <w:rFonts w:ascii="Times New Roman" w:hAnsi="Times New Roman" w:cs="Times New Roman"/>
          <w:sz w:val="24"/>
          <w:szCs w:val="24"/>
        </w:rPr>
        <w:t xml:space="preserve">ositler daha fazla </w:t>
      </w:r>
      <w:proofErr w:type="spellStart"/>
      <w:r w:rsidR="00835FA3" w:rsidRPr="006B3CB4">
        <w:rPr>
          <w:rFonts w:ascii="Times New Roman" w:hAnsi="Times New Roman" w:cs="Times New Roman"/>
          <w:sz w:val="24"/>
          <w:szCs w:val="24"/>
        </w:rPr>
        <w:t>oraklaşırlar</w:t>
      </w:r>
      <w:proofErr w:type="spellEnd"/>
      <w:r w:rsidR="00835FA3" w:rsidRPr="006B3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07" w:rsidRDefault="006D7607"/>
    <w:p w:rsidR="000C080F" w:rsidRDefault="000C080F">
      <w:r w:rsidRPr="00634C6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1053465</wp:posOffset>
                </wp:positionV>
                <wp:extent cx="2217420" cy="487680"/>
                <wp:effectExtent l="0" t="0" r="11430" b="2667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0F" w:rsidRPr="00BF2804" w:rsidRDefault="000C080F" w:rsidP="000C080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F28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Şekil 1: Nötrofil ve eritrositlerin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damar </w:t>
                            </w:r>
                            <w:proofErr w:type="spellStart"/>
                            <w:r w:rsidRPr="00BF28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endotel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</w:t>
                            </w:r>
                            <w:r w:rsidRPr="00BF28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</w:t>
                            </w:r>
                            <w:proofErr w:type="spellEnd"/>
                            <w:r w:rsidRPr="00BF28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tutunması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1.75pt;margin-top:82.95pt;width:174.6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">
                <v:textbox>
                  <w:txbxContent>
                    <w:p w:rsidR="000C080F" w:rsidRPr="00BF2804" w:rsidRDefault="000C080F" w:rsidP="000C080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F2804">
                        <w:rPr>
                          <w:rFonts w:ascii="Times New Roman" w:hAnsi="Times New Roman" w:cs="Times New Roman"/>
                          <w:sz w:val="24"/>
                        </w:rPr>
                        <w:t xml:space="preserve">Şekil 1: Nötrofil ve eritrositlerin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damar </w:t>
                      </w:r>
                      <w:proofErr w:type="spellStart"/>
                      <w:r w:rsidRPr="00BF2804">
                        <w:rPr>
                          <w:rFonts w:ascii="Times New Roman" w:hAnsi="Times New Roman" w:cs="Times New Roman"/>
                          <w:sz w:val="24"/>
                        </w:rPr>
                        <w:t>endotel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in</w:t>
                      </w:r>
                      <w:r w:rsidRPr="00BF2804">
                        <w:rPr>
                          <w:rFonts w:ascii="Times New Roman" w:hAnsi="Times New Roman" w:cs="Times New Roman"/>
                          <w:sz w:val="24"/>
                        </w:rPr>
                        <w:t>e</w:t>
                      </w:r>
                      <w:proofErr w:type="spellEnd"/>
                      <w:r w:rsidRPr="00BF2804">
                        <w:rPr>
                          <w:rFonts w:ascii="Times New Roman" w:hAnsi="Times New Roman" w:cs="Times New Roman"/>
                          <w:sz w:val="24"/>
                        </w:rPr>
                        <w:t xml:space="preserve"> tutunması</w:t>
                      </w:r>
                    </w:p>
                  </w:txbxContent>
                </v:textbox>
              </v:shape>
            </w:pict>
          </mc:Fallback>
        </mc:AlternateContent>
      </w:r>
      <w:r w:rsidRPr="00634C6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4197705" wp14:editId="2FF7AA06">
            <wp:extent cx="3447467" cy="2636520"/>
            <wp:effectExtent l="0" t="0" r="63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7467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80F" w:rsidRPr="006B3CB4" w:rsidRDefault="000C080F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541" w:rsidRPr="006B3CB4" w:rsidRDefault="00064541" w:rsidP="006B3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B4">
        <w:rPr>
          <w:rFonts w:ascii="Times New Roman" w:hAnsi="Times New Roman" w:cs="Times New Roman"/>
          <w:b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b/>
          <w:sz w:val="24"/>
          <w:szCs w:val="24"/>
        </w:rPr>
        <w:t xml:space="preserve"> nedir, </w:t>
      </w:r>
      <w:r w:rsidR="007F24E8" w:rsidRPr="006B3CB4">
        <w:rPr>
          <w:rFonts w:ascii="Times New Roman" w:hAnsi="Times New Roman" w:cs="Times New Roman"/>
          <w:b/>
          <w:sz w:val="24"/>
          <w:szCs w:val="24"/>
        </w:rPr>
        <w:t xml:space="preserve">değeri </w:t>
      </w:r>
      <w:r w:rsidRPr="006B3CB4">
        <w:rPr>
          <w:rFonts w:ascii="Times New Roman" w:hAnsi="Times New Roman" w:cs="Times New Roman"/>
          <w:b/>
          <w:sz w:val="24"/>
          <w:szCs w:val="24"/>
        </w:rPr>
        <w:t>neden önemlidir?</w:t>
      </w:r>
    </w:p>
    <w:p w:rsidR="00064541" w:rsidRPr="006B3CB4" w:rsidRDefault="007F24E8" w:rsidP="006B3C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değeri, hemoglobin</w:t>
      </w:r>
      <w:r w:rsidR="006D7607" w:rsidRPr="006B3CB4">
        <w:rPr>
          <w:rFonts w:ascii="Times New Roman" w:hAnsi="Times New Roman" w:cs="Times New Roman"/>
          <w:sz w:val="24"/>
          <w:szCs w:val="24"/>
        </w:rPr>
        <w:t>in</w:t>
      </w:r>
      <w:r w:rsidRPr="006B3CB4">
        <w:rPr>
          <w:rFonts w:ascii="Times New Roman" w:hAnsi="Times New Roman" w:cs="Times New Roman"/>
          <w:sz w:val="24"/>
          <w:szCs w:val="24"/>
        </w:rPr>
        <w:t xml:space="preserve"> % kaç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6D7607" w:rsidRPr="006B3CB4">
        <w:rPr>
          <w:rFonts w:ascii="Times New Roman" w:hAnsi="Times New Roman" w:cs="Times New Roman"/>
          <w:sz w:val="24"/>
          <w:szCs w:val="24"/>
        </w:rPr>
        <w:t xml:space="preserve"> içerdiğini</w:t>
      </w:r>
      <w:r w:rsidRPr="006B3CB4">
        <w:rPr>
          <w:rFonts w:ascii="Times New Roman" w:hAnsi="Times New Roman" w:cs="Times New Roman"/>
          <w:sz w:val="24"/>
          <w:szCs w:val="24"/>
        </w:rPr>
        <w:t xml:space="preserve"> gösterir. Sağlıklı insanda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hiç yoktur. OHA taşıyıcılığında %30’larda, OHA hastalığında ise %50 ve üzerinde bulunur.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hastalığında ise %80 ve üzerindedir.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değeri ne kadar yüksek ise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OHA’ye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bağlı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komplikasyonların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ve klinik bulguların görülme ihtimali o kadar yüksektir. </w:t>
      </w:r>
    </w:p>
    <w:p w:rsidR="00F14F90" w:rsidRPr="006B3CB4" w:rsidRDefault="00F14F90" w:rsidP="006B3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B4">
        <w:rPr>
          <w:rFonts w:ascii="Times New Roman" w:hAnsi="Times New Roman" w:cs="Times New Roman"/>
          <w:b/>
          <w:sz w:val="24"/>
          <w:szCs w:val="24"/>
        </w:rPr>
        <w:t xml:space="preserve">Hangi durumlarda </w:t>
      </w:r>
      <w:r w:rsidR="001B1893" w:rsidRPr="006B3CB4">
        <w:rPr>
          <w:rFonts w:ascii="Times New Roman" w:hAnsi="Times New Roman" w:cs="Times New Roman"/>
          <w:b/>
          <w:sz w:val="24"/>
          <w:szCs w:val="24"/>
        </w:rPr>
        <w:t>eritrosit</w:t>
      </w:r>
      <w:r w:rsidRPr="006B3CB4">
        <w:rPr>
          <w:rFonts w:ascii="Times New Roman" w:hAnsi="Times New Roman" w:cs="Times New Roman"/>
          <w:b/>
          <w:sz w:val="24"/>
          <w:szCs w:val="24"/>
        </w:rPr>
        <w:t xml:space="preserve"> transfüzyonu gerekir</w:t>
      </w:r>
      <w:r w:rsidR="004600AF" w:rsidRPr="006B3CB4">
        <w:rPr>
          <w:rFonts w:ascii="Times New Roman" w:hAnsi="Times New Roman" w:cs="Times New Roman"/>
          <w:b/>
          <w:sz w:val="24"/>
          <w:szCs w:val="24"/>
        </w:rPr>
        <w:t>, h</w:t>
      </w:r>
      <w:r w:rsidRPr="006B3CB4">
        <w:rPr>
          <w:rFonts w:ascii="Times New Roman" w:hAnsi="Times New Roman" w:cs="Times New Roman"/>
          <w:b/>
          <w:sz w:val="24"/>
          <w:szCs w:val="24"/>
        </w:rPr>
        <w:t>angi durumlarda eritrosit değişimi yapmak gerekir?</w:t>
      </w:r>
    </w:p>
    <w:p w:rsidR="00004FDA" w:rsidRPr="006B3CB4" w:rsidRDefault="00004FDA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OHA klinik bulguları daha önce</w:t>
      </w:r>
      <w:r w:rsidR="00064541" w:rsidRPr="006B3CB4">
        <w:rPr>
          <w:rFonts w:ascii="Times New Roman" w:hAnsi="Times New Roman" w:cs="Times New Roman"/>
          <w:sz w:val="24"/>
          <w:szCs w:val="24"/>
        </w:rPr>
        <w:t>ki bölümlerde</w:t>
      </w:r>
      <w:r w:rsidRPr="006B3CB4">
        <w:rPr>
          <w:rFonts w:ascii="Times New Roman" w:hAnsi="Times New Roman" w:cs="Times New Roman"/>
          <w:sz w:val="24"/>
          <w:szCs w:val="24"/>
        </w:rPr>
        <w:t xml:space="preserve"> ayrıntılı olarak tartışıldı. Anemi, ağrılı krizler, akut göğüs sendromu, inme ve organ tutulumuna göre vücutta bir çok farklı bölgede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şikayetler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görülebilmektedir. Tüm bu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şikayetlerde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ortak olarak yönetilmesi gereken durum, anemi düzeyidir. Eğer hastanın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varsa ve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 düşükse</w:t>
      </w:r>
      <w:r w:rsidR="00064541" w:rsidRPr="006B3CB4">
        <w:rPr>
          <w:rFonts w:ascii="Times New Roman" w:hAnsi="Times New Roman" w:cs="Times New Roman"/>
          <w:sz w:val="24"/>
          <w:szCs w:val="24"/>
        </w:rPr>
        <w:t xml:space="preserve"> hastaya kan transfüzyonu yapmak gerekir. Hastanın </w:t>
      </w:r>
      <w:proofErr w:type="spellStart"/>
      <w:r w:rsidR="00064541"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064541" w:rsidRPr="006B3CB4">
        <w:rPr>
          <w:rFonts w:ascii="Times New Roman" w:hAnsi="Times New Roman" w:cs="Times New Roman"/>
          <w:sz w:val="24"/>
          <w:szCs w:val="24"/>
        </w:rPr>
        <w:t xml:space="preserve"> seviyesi normal iken uygulanan tedaviler ile </w:t>
      </w:r>
      <w:proofErr w:type="gramStart"/>
      <w:r w:rsidR="00064541" w:rsidRPr="006B3CB4">
        <w:rPr>
          <w:rFonts w:ascii="Times New Roman" w:hAnsi="Times New Roman" w:cs="Times New Roman"/>
          <w:sz w:val="24"/>
          <w:szCs w:val="24"/>
        </w:rPr>
        <w:t>şikayetlerde</w:t>
      </w:r>
      <w:proofErr w:type="gramEnd"/>
      <w:r w:rsidR="00064541" w:rsidRPr="006B3CB4">
        <w:rPr>
          <w:rFonts w:ascii="Times New Roman" w:hAnsi="Times New Roman" w:cs="Times New Roman"/>
          <w:sz w:val="24"/>
          <w:szCs w:val="24"/>
        </w:rPr>
        <w:t xml:space="preserve"> gerileme yok ise, eritrosit değişimi </w:t>
      </w:r>
      <w:r w:rsidR="006D7607" w:rsidRPr="006B3CB4">
        <w:rPr>
          <w:rFonts w:ascii="Times New Roman" w:hAnsi="Times New Roman" w:cs="Times New Roman"/>
          <w:sz w:val="24"/>
          <w:szCs w:val="24"/>
        </w:rPr>
        <w:t>yapılmalıdır</w:t>
      </w:r>
      <w:r w:rsidR="00064541" w:rsidRPr="006B3CB4">
        <w:rPr>
          <w:rFonts w:ascii="Times New Roman" w:hAnsi="Times New Roman" w:cs="Times New Roman"/>
          <w:sz w:val="24"/>
          <w:szCs w:val="24"/>
        </w:rPr>
        <w:t>.</w:t>
      </w:r>
    </w:p>
    <w:p w:rsidR="007F24E8" w:rsidRPr="006B3CB4" w:rsidRDefault="007F24E8" w:rsidP="006B3CB4">
      <w:pPr>
        <w:pStyle w:val="ListeParagraf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Akut göğüs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sendromunda</w:t>
      </w:r>
      <w:proofErr w:type="gramEnd"/>
      <w:r w:rsidR="00CE1CBD" w:rsidRPr="006B3CB4">
        <w:rPr>
          <w:rFonts w:ascii="Times New Roman" w:hAnsi="Times New Roman" w:cs="Times New Roman"/>
          <w:sz w:val="24"/>
          <w:szCs w:val="24"/>
        </w:rPr>
        <w:t xml:space="preserve">, gerekli </w:t>
      </w:r>
      <w:proofErr w:type="spellStart"/>
      <w:r w:rsidR="00CE1CBD" w:rsidRPr="006B3CB4">
        <w:rPr>
          <w:rFonts w:ascii="Times New Roman" w:hAnsi="Times New Roman" w:cs="Times New Roman"/>
          <w:sz w:val="24"/>
          <w:szCs w:val="24"/>
        </w:rPr>
        <w:t>antibiyoterapi</w:t>
      </w:r>
      <w:proofErr w:type="spellEnd"/>
      <w:r w:rsidR="00CE1CBD" w:rsidRPr="006B3CB4">
        <w:rPr>
          <w:rFonts w:ascii="Times New Roman" w:hAnsi="Times New Roman" w:cs="Times New Roman"/>
          <w:sz w:val="24"/>
          <w:szCs w:val="24"/>
        </w:rPr>
        <w:t xml:space="preserve">, oksijen desteği, </w:t>
      </w:r>
      <w:proofErr w:type="spellStart"/>
      <w:r w:rsidR="00CE1CBD" w:rsidRPr="006B3CB4">
        <w:rPr>
          <w:rFonts w:ascii="Times New Roman" w:hAnsi="Times New Roman" w:cs="Times New Roman"/>
          <w:sz w:val="24"/>
          <w:szCs w:val="24"/>
        </w:rPr>
        <w:t>hidrasyon</w:t>
      </w:r>
      <w:proofErr w:type="spellEnd"/>
      <w:r w:rsidR="00CE1CBD" w:rsidRPr="006B3CB4">
        <w:rPr>
          <w:rFonts w:ascii="Times New Roman" w:hAnsi="Times New Roman" w:cs="Times New Roman"/>
          <w:sz w:val="24"/>
          <w:szCs w:val="24"/>
        </w:rPr>
        <w:t xml:space="preserve"> ve diğer tedaviler ile birlikte</w:t>
      </w:r>
      <w:r w:rsidRPr="006B3CB4">
        <w:rPr>
          <w:rFonts w:ascii="Times New Roman" w:hAnsi="Times New Roman" w:cs="Times New Roman"/>
          <w:sz w:val="24"/>
          <w:szCs w:val="24"/>
        </w:rPr>
        <w:t>;</w:t>
      </w:r>
    </w:p>
    <w:p w:rsidR="007F24E8" w:rsidRPr="006B3CB4" w:rsidRDefault="007F24E8" w:rsidP="006B3CB4">
      <w:pPr>
        <w:pStyle w:val="ListeParagraf"/>
        <w:numPr>
          <w:ilvl w:val="0"/>
          <w:numId w:val="4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 düşük (&lt; 9 gr/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) </w:t>
      </w:r>
      <w:r w:rsidR="00CE1CBD" w:rsidRPr="006B3CB4">
        <w:rPr>
          <w:rFonts w:ascii="Times New Roman" w:hAnsi="Times New Roman" w:cs="Times New Roman"/>
          <w:sz w:val="24"/>
          <w:szCs w:val="24"/>
        </w:rPr>
        <w:t xml:space="preserve">ise eritrosit </w:t>
      </w:r>
      <w:r w:rsidRPr="006B3CB4">
        <w:rPr>
          <w:rFonts w:ascii="Times New Roman" w:hAnsi="Times New Roman" w:cs="Times New Roman"/>
          <w:sz w:val="24"/>
          <w:szCs w:val="24"/>
        </w:rPr>
        <w:t>transfüzyon</w:t>
      </w:r>
      <w:r w:rsidR="00CE1CBD" w:rsidRPr="006B3CB4">
        <w:rPr>
          <w:rFonts w:ascii="Times New Roman" w:hAnsi="Times New Roman" w:cs="Times New Roman"/>
          <w:sz w:val="24"/>
          <w:szCs w:val="24"/>
        </w:rPr>
        <w:t>u</w:t>
      </w:r>
      <w:r w:rsidRPr="006B3CB4">
        <w:rPr>
          <w:rFonts w:ascii="Times New Roman" w:hAnsi="Times New Roman" w:cs="Times New Roman"/>
          <w:sz w:val="24"/>
          <w:szCs w:val="24"/>
        </w:rPr>
        <w:t xml:space="preserve"> yapılmalıdır. Eğer transfüzyon ile hastanın klinik tablosunda iyileşme yoksa eritrosit değişimi yapılmalıdır.</w:t>
      </w:r>
    </w:p>
    <w:p w:rsidR="007F24E8" w:rsidRPr="006B3CB4" w:rsidRDefault="007F24E8" w:rsidP="006B3CB4">
      <w:pPr>
        <w:pStyle w:val="ListeParagraf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Hemoglobin seviyesi daha yüksek (&gt; 9 gr/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</w:t>
      </w:r>
      <w:r w:rsidR="00CE1CBD" w:rsidRPr="006B3CB4">
        <w:rPr>
          <w:rFonts w:ascii="Times New Roman" w:hAnsi="Times New Roman" w:cs="Times New Roman"/>
          <w:sz w:val="24"/>
          <w:szCs w:val="24"/>
        </w:rPr>
        <w:t xml:space="preserve"> ise</w:t>
      </w:r>
      <w:r w:rsidRPr="006B3CB4">
        <w:rPr>
          <w:rFonts w:ascii="Times New Roman" w:hAnsi="Times New Roman" w:cs="Times New Roman"/>
          <w:sz w:val="24"/>
          <w:szCs w:val="24"/>
        </w:rPr>
        <w:t xml:space="preserve"> ve </w:t>
      </w:r>
      <w:r w:rsidR="001B1893" w:rsidRPr="006B3CB4">
        <w:rPr>
          <w:rFonts w:ascii="Times New Roman" w:hAnsi="Times New Roman" w:cs="Times New Roman"/>
          <w:sz w:val="24"/>
          <w:szCs w:val="24"/>
        </w:rPr>
        <w:t xml:space="preserve">hastanın </w:t>
      </w:r>
      <w:r w:rsidR="00CE1CBD" w:rsidRPr="006B3CB4">
        <w:rPr>
          <w:rFonts w:ascii="Times New Roman" w:hAnsi="Times New Roman" w:cs="Times New Roman"/>
          <w:sz w:val="24"/>
          <w:szCs w:val="24"/>
        </w:rPr>
        <w:t>klinik bulguları orta-ağır seyrediyorsa eritrosit değişimi yapılmalıdır.</w:t>
      </w:r>
    </w:p>
    <w:p w:rsidR="007F24E8" w:rsidRPr="006B3CB4" w:rsidRDefault="006D7607" w:rsidP="006B3CB4">
      <w:pPr>
        <w:pStyle w:val="ListeParagraf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Akut inmede;</w:t>
      </w:r>
    </w:p>
    <w:p w:rsidR="007F24E8" w:rsidRPr="006B3CB4" w:rsidRDefault="00F50FB7" w:rsidP="006B3CB4">
      <w:pPr>
        <w:pStyle w:val="ListeParagraf"/>
        <w:numPr>
          <w:ilvl w:val="0"/>
          <w:numId w:val="9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Kan</w:t>
      </w:r>
      <w:r w:rsidR="007F24E8" w:rsidRPr="006B3CB4">
        <w:rPr>
          <w:rFonts w:ascii="Times New Roman" w:hAnsi="Times New Roman" w:cs="Times New Roman"/>
          <w:sz w:val="24"/>
          <w:szCs w:val="24"/>
        </w:rPr>
        <w:t xml:space="preserve"> tra</w:t>
      </w:r>
      <w:r w:rsidRPr="006B3CB4">
        <w:rPr>
          <w:rFonts w:ascii="Times New Roman" w:hAnsi="Times New Roman" w:cs="Times New Roman"/>
          <w:sz w:val="24"/>
          <w:szCs w:val="24"/>
        </w:rPr>
        <w:t xml:space="preserve">nsfüzyonu ile viskozite artışı gelişerek beyin kanlanması azalabileceği için mümkün olan en kısa sürede </w:t>
      </w:r>
      <w:r w:rsidR="001B1893" w:rsidRPr="006B3CB4">
        <w:rPr>
          <w:rFonts w:ascii="Times New Roman" w:hAnsi="Times New Roman" w:cs="Times New Roman"/>
          <w:sz w:val="24"/>
          <w:szCs w:val="24"/>
        </w:rPr>
        <w:t>eritrosit değişimi</w:t>
      </w:r>
      <w:r w:rsidRPr="006B3CB4">
        <w:rPr>
          <w:rFonts w:ascii="Times New Roman" w:hAnsi="Times New Roman" w:cs="Times New Roman"/>
          <w:sz w:val="24"/>
          <w:szCs w:val="24"/>
        </w:rPr>
        <w:t xml:space="preserve"> önerilir. </w:t>
      </w:r>
      <w:r w:rsidR="007F24E8" w:rsidRPr="006B3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E8" w:rsidRPr="006B3CB4" w:rsidRDefault="00F50FB7" w:rsidP="006B3CB4">
      <w:pPr>
        <w:pStyle w:val="ListeParagraf"/>
        <w:numPr>
          <w:ilvl w:val="0"/>
          <w:numId w:val="9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İ</w:t>
      </w:r>
      <w:r w:rsidR="007F24E8" w:rsidRPr="006B3CB4">
        <w:rPr>
          <w:rFonts w:ascii="Times New Roman" w:hAnsi="Times New Roman" w:cs="Times New Roman"/>
          <w:sz w:val="24"/>
          <w:szCs w:val="24"/>
        </w:rPr>
        <w:t xml:space="preserve">nme tespit edildiğinde </w:t>
      </w:r>
      <w:proofErr w:type="spellStart"/>
      <w:r w:rsidR="007F24E8"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7F24E8" w:rsidRPr="006B3CB4">
        <w:rPr>
          <w:rFonts w:ascii="Times New Roman" w:hAnsi="Times New Roman" w:cs="Times New Roman"/>
          <w:sz w:val="24"/>
          <w:szCs w:val="24"/>
        </w:rPr>
        <w:t xml:space="preserve"> &lt; 8,5 gr/</w:t>
      </w:r>
      <w:proofErr w:type="spellStart"/>
      <w:r w:rsidR="007F24E8" w:rsidRPr="006B3CB4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7F24E8" w:rsidRPr="006B3CB4">
        <w:rPr>
          <w:rFonts w:ascii="Times New Roman" w:hAnsi="Times New Roman" w:cs="Times New Roman"/>
          <w:sz w:val="24"/>
          <w:szCs w:val="24"/>
        </w:rPr>
        <w:t xml:space="preserve"> ve eritrosit değişimine ulaşılamıyorsa, öncelikle </w:t>
      </w:r>
      <w:r w:rsidRPr="006B3CB4">
        <w:rPr>
          <w:rFonts w:ascii="Times New Roman" w:hAnsi="Times New Roman" w:cs="Times New Roman"/>
          <w:sz w:val="24"/>
          <w:szCs w:val="24"/>
        </w:rPr>
        <w:t>kan</w:t>
      </w:r>
      <w:r w:rsidR="007F24E8" w:rsidRPr="006B3CB4">
        <w:rPr>
          <w:rFonts w:ascii="Times New Roman" w:hAnsi="Times New Roman" w:cs="Times New Roman"/>
          <w:sz w:val="24"/>
          <w:szCs w:val="24"/>
        </w:rPr>
        <w:t xml:space="preserve"> transfüzyonu yapılabilir ve eritrosit değişimi planlanmalıdır.</w:t>
      </w:r>
    </w:p>
    <w:p w:rsidR="00F50FB7" w:rsidRPr="006B3CB4" w:rsidRDefault="00F50FB7" w:rsidP="006B3CB4">
      <w:pPr>
        <w:pStyle w:val="ListeParagraf"/>
        <w:numPr>
          <w:ilvl w:val="0"/>
          <w:numId w:val="9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 &lt; 5,5 gr/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saptanan hastalar</w:t>
      </w:r>
      <w:r w:rsidR="00CE1CBD" w:rsidRPr="006B3CB4">
        <w:rPr>
          <w:rFonts w:ascii="Times New Roman" w:hAnsi="Times New Roman" w:cs="Times New Roman"/>
          <w:sz w:val="24"/>
          <w:szCs w:val="24"/>
        </w:rPr>
        <w:t>,</w:t>
      </w:r>
      <w:r w:rsidRPr="006B3CB4">
        <w:rPr>
          <w:rFonts w:ascii="Times New Roman" w:hAnsi="Times New Roman" w:cs="Times New Roman"/>
          <w:sz w:val="24"/>
          <w:szCs w:val="24"/>
        </w:rPr>
        <w:t xml:space="preserve"> inme için önemli risk faktörü taşırlar, hızla kan transfüzyonu yapılmalıdır.</w:t>
      </w:r>
    </w:p>
    <w:p w:rsidR="007F24E8" w:rsidRPr="006B3CB4" w:rsidRDefault="00F50FB7" w:rsidP="006B3CB4">
      <w:pPr>
        <w:pStyle w:val="ListeParagraf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Ağrılı krizlerde çoğunlukla derin anemi görülmez. Öncelikle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hidrasyon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, ağrı kesici tedaviler, gerekli ise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antibiyoterapi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uygulanır. Ancak bu tedavilere rağmen ağrılar devam ediyorsa hastanın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seviyesine göre </w:t>
      </w:r>
      <w:r w:rsidR="001B1893" w:rsidRPr="006B3CB4">
        <w:rPr>
          <w:rFonts w:ascii="Times New Roman" w:hAnsi="Times New Roman" w:cs="Times New Roman"/>
          <w:sz w:val="24"/>
          <w:szCs w:val="24"/>
        </w:rPr>
        <w:t>eritrosit değişimi</w:t>
      </w:r>
      <w:r w:rsidRPr="006B3CB4">
        <w:rPr>
          <w:rFonts w:ascii="Times New Roman" w:hAnsi="Times New Roman" w:cs="Times New Roman"/>
          <w:sz w:val="24"/>
          <w:szCs w:val="24"/>
        </w:rPr>
        <w:t xml:space="preserve"> veya kan transfüzyonu yapılabilir. </w:t>
      </w:r>
    </w:p>
    <w:p w:rsidR="001B1893" w:rsidRPr="006B3CB4" w:rsidRDefault="001B1893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Sonuç olarak hastanın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ile birlikte anemi durumunda 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&lt; 9 gr/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) hastaya </w:t>
      </w:r>
      <w:r w:rsidR="00CE1CBD" w:rsidRPr="006B3CB4">
        <w:rPr>
          <w:rFonts w:ascii="Times New Roman" w:hAnsi="Times New Roman" w:cs="Times New Roman"/>
          <w:sz w:val="24"/>
          <w:szCs w:val="24"/>
        </w:rPr>
        <w:t xml:space="preserve">eritrosit </w:t>
      </w:r>
      <w:r w:rsidRPr="006B3CB4">
        <w:rPr>
          <w:rFonts w:ascii="Times New Roman" w:hAnsi="Times New Roman" w:cs="Times New Roman"/>
          <w:sz w:val="24"/>
          <w:szCs w:val="24"/>
        </w:rPr>
        <w:t xml:space="preserve">transfüzyonu yapılmalıdır.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OHA’de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hedef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değeri 10-11 gr/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dL’dir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. Kan transfüzyonu ile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 daha yüksek değerlere çıkarılır ise, kandaki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oranı da yüksek olacağı için kanın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vizkositesi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(akışkanlığı) azalabilir ve damar tıkanıklığı ile giden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komplikasyonlara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neden olabilir. Hastanın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şikayetlerine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göre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seviyesini %30 altına düşürecek şekilde eritrosit değişimi yapılabilir. </w:t>
      </w:r>
    </w:p>
    <w:p w:rsidR="00060055" w:rsidRPr="006B3CB4" w:rsidRDefault="00060055" w:rsidP="006B3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B4">
        <w:rPr>
          <w:rFonts w:ascii="Times New Roman" w:hAnsi="Times New Roman" w:cs="Times New Roman"/>
          <w:b/>
          <w:sz w:val="24"/>
          <w:szCs w:val="24"/>
        </w:rPr>
        <w:t>Hangi durumlarda kronik transfüzyon tedavisi yapmak gerekir?</w:t>
      </w:r>
    </w:p>
    <w:p w:rsidR="00060055" w:rsidRPr="006B3CB4" w:rsidRDefault="00060055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Kronik eritrosit transfüzyonu ya da kronik eritrosit değişimi ile amaç,</w:t>
      </w:r>
      <w:r w:rsidR="006D7607" w:rsidRPr="006B3CB4">
        <w:rPr>
          <w:rFonts w:ascii="Times New Roman" w:hAnsi="Times New Roman" w:cs="Times New Roman"/>
          <w:sz w:val="24"/>
          <w:szCs w:val="24"/>
        </w:rPr>
        <w:t xml:space="preserve"> hastanın </w:t>
      </w:r>
      <w:proofErr w:type="spellStart"/>
      <w:r w:rsidR="006D7607"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6D7607" w:rsidRPr="006B3CB4">
        <w:rPr>
          <w:rFonts w:ascii="Times New Roman" w:hAnsi="Times New Roman" w:cs="Times New Roman"/>
          <w:sz w:val="24"/>
          <w:szCs w:val="24"/>
        </w:rPr>
        <w:t xml:space="preserve"> seviyesini 9,5-11</w:t>
      </w:r>
      <w:r w:rsidRPr="006B3CB4">
        <w:rPr>
          <w:rFonts w:ascii="Times New Roman" w:hAnsi="Times New Roman" w:cs="Times New Roman"/>
          <w:sz w:val="24"/>
          <w:szCs w:val="24"/>
        </w:rPr>
        <w:t xml:space="preserve"> gr/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seviyesinde tutmak ve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seviyesini &lt; %30 altında tutmaktır. Bu değerler ile tekrarlayan krizlerin ve yeni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komplikasyonların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gelişmesi önlenmeye çalışılır.</w:t>
      </w:r>
      <w:r w:rsidR="006D7607" w:rsidRPr="006B3CB4">
        <w:rPr>
          <w:rFonts w:ascii="Times New Roman" w:hAnsi="Times New Roman" w:cs="Times New Roman"/>
          <w:sz w:val="24"/>
          <w:szCs w:val="24"/>
        </w:rPr>
        <w:t xml:space="preserve"> Hastanın </w:t>
      </w:r>
      <w:proofErr w:type="spellStart"/>
      <w:r w:rsidR="006D7607"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6D7607" w:rsidRPr="006B3CB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D7607"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6D7607" w:rsidRPr="006B3CB4">
        <w:rPr>
          <w:rFonts w:ascii="Times New Roman" w:hAnsi="Times New Roman" w:cs="Times New Roman"/>
          <w:sz w:val="24"/>
          <w:szCs w:val="24"/>
        </w:rPr>
        <w:t xml:space="preserve"> düzeyleri izlemine göre aylık ya da 2-3 ay aralar ile transfüzyon</w:t>
      </w:r>
      <w:r w:rsidRPr="006B3CB4">
        <w:rPr>
          <w:rFonts w:ascii="Times New Roman" w:hAnsi="Times New Roman" w:cs="Times New Roman"/>
          <w:sz w:val="24"/>
          <w:szCs w:val="24"/>
        </w:rPr>
        <w:t xml:space="preserve"> yapılabilir. </w:t>
      </w:r>
    </w:p>
    <w:p w:rsidR="00060055" w:rsidRPr="006B3CB4" w:rsidRDefault="00060055" w:rsidP="006B3C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 yüksek seyreden OHA hastalarında; tekrarlayan akut göğüs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, tekrarlayan ciddi ağrılı krizler, kronik akciğer hastalığına bağlı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hipertansiyon varlığında, inme öyküsü varlığında beyin görüntülemesi ile inme riski olan hastalarda</w:t>
      </w:r>
      <w:r w:rsidR="006D7607" w:rsidRPr="006B3CB4">
        <w:rPr>
          <w:rFonts w:ascii="Times New Roman" w:hAnsi="Times New Roman" w:cs="Times New Roman"/>
          <w:sz w:val="24"/>
          <w:szCs w:val="24"/>
        </w:rPr>
        <w:t xml:space="preserve"> kronik transfüzyon yapılmalıdır.</w:t>
      </w:r>
    </w:p>
    <w:p w:rsidR="001B1893" w:rsidRPr="006B3CB4" w:rsidRDefault="001B1893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055" w:rsidRPr="006B3CB4" w:rsidRDefault="00060055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607" w:rsidRPr="006B3CB4" w:rsidRDefault="006D7607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055" w:rsidRPr="006B3CB4" w:rsidRDefault="00060055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FDA" w:rsidRPr="006B3CB4" w:rsidRDefault="00004FDA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4"/>
        <w:gridCol w:w="4443"/>
      </w:tblGrid>
      <w:tr w:rsidR="00004FDA" w:rsidRPr="006B3CB4" w:rsidTr="003D4DEC">
        <w:trPr>
          <w:trHeight w:val="286"/>
        </w:trPr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Çocuk Hastalarda Orak Hücreli Anemide Genel Kabul Edilen Transfüzyon Önerileri </w:t>
            </w:r>
          </w:p>
        </w:tc>
      </w:tr>
      <w:tr w:rsidR="00004FDA" w:rsidRPr="006B3CB4" w:rsidTr="003D4DEC">
        <w:trPr>
          <w:trHeight w:val="286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Epizodik Transfüzyon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Kronik Transfüzyon</w:t>
            </w:r>
          </w:p>
        </w:tc>
      </w:tr>
      <w:tr w:rsidR="00004FDA" w:rsidRPr="006B3CB4" w:rsidTr="003D4DEC">
        <w:trPr>
          <w:trHeight w:val="286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Aşikar</w:t>
            </w:r>
            <w:proofErr w:type="gramEnd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inme</w:t>
            </w:r>
            <w:r w:rsidR="00060055"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varlığı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İnme</w:t>
            </w:r>
          </w:p>
        </w:tc>
      </w:tr>
      <w:tr w:rsidR="00004FDA" w:rsidRPr="006B3CB4" w:rsidTr="003D4DEC">
        <w:trPr>
          <w:trHeight w:val="286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Geçici </w:t>
            </w:r>
            <w:proofErr w:type="spellStart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aplastik</w:t>
            </w:r>
            <w:proofErr w:type="spellEnd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kriz</w:t>
            </w:r>
            <w:r w:rsidR="00060055"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(kemik iliği baskılanması)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Anormal </w:t>
            </w:r>
            <w:proofErr w:type="spellStart"/>
            <w:r w:rsidR="006D7607"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transkranial</w:t>
            </w:r>
            <w:proofErr w:type="spellEnd"/>
            <w:r w:rsidR="006D7607"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D7607"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doppler</w:t>
            </w:r>
            <w:proofErr w:type="spellEnd"/>
            <w:r w:rsidR="006D7607"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bulguları</w:t>
            </w:r>
          </w:p>
        </w:tc>
      </w:tr>
      <w:tr w:rsidR="00004FDA" w:rsidRPr="006B3CB4" w:rsidTr="003D4DEC">
        <w:trPr>
          <w:trHeight w:val="286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Akut göğüs </w:t>
            </w:r>
            <w:proofErr w:type="gramStart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sendromu</w:t>
            </w:r>
            <w:proofErr w:type="gramEnd"/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Sessiz inme</w:t>
            </w:r>
            <w:r w:rsidR="006D7607"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(MR bulgusu)</w:t>
            </w:r>
          </w:p>
        </w:tc>
      </w:tr>
      <w:tr w:rsidR="00004FDA" w:rsidRPr="006B3CB4" w:rsidTr="003D4DEC">
        <w:trPr>
          <w:trHeight w:val="286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60055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Dalak içerisinde eritrosit göllenmesi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Tekrarlayan AGS</w:t>
            </w:r>
          </w:p>
        </w:tc>
      </w:tr>
      <w:tr w:rsidR="00004FDA" w:rsidRPr="006B3CB4" w:rsidTr="003D4DEC">
        <w:trPr>
          <w:trHeight w:val="286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anestezi altında cerrahi işlemler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Pulmoner</w:t>
            </w:r>
            <w:proofErr w:type="spellEnd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hipertansiyon</w:t>
            </w:r>
          </w:p>
        </w:tc>
      </w:tr>
      <w:tr w:rsidR="00004FDA" w:rsidRPr="006B3CB4" w:rsidTr="003D4DEC">
        <w:trPr>
          <w:trHeight w:val="286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Akut </w:t>
            </w:r>
            <w:proofErr w:type="spellStart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multiorgan</w:t>
            </w:r>
            <w:proofErr w:type="spellEnd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yetmezliği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Tekrarlayan ciddi ağrı</w:t>
            </w:r>
          </w:p>
        </w:tc>
      </w:tr>
      <w:tr w:rsidR="00004FDA" w:rsidRPr="006B3CB4" w:rsidTr="003D4DEC">
        <w:trPr>
          <w:trHeight w:val="286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Retinal</w:t>
            </w:r>
            <w:proofErr w:type="spellEnd"/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arter tıkanıklığı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FDA" w:rsidRPr="006B3CB4" w:rsidRDefault="00004FDA" w:rsidP="006B3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004FDA" w:rsidRPr="006B3CB4" w:rsidRDefault="00004FDA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90" w:rsidRPr="006B3CB4" w:rsidRDefault="00F14F90" w:rsidP="006B3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B4">
        <w:rPr>
          <w:rFonts w:ascii="Times New Roman" w:hAnsi="Times New Roman" w:cs="Times New Roman"/>
          <w:b/>
          <w:sz w:val="24"/>
          <w:szCs w:val="24"/>
        </w:rPr>
        <w:t>Ameliyat öncesinde kan transfüzyonu yapılmalı mı?</w:t>
      </w:r>
    </w:p>
    <w:p w:rsidR="003D47BD" w:rsidRPr="006B3CB4" w:rsidRDefault="00060055" w:rsidP="006B3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Cerrahi girişimler ve anestezi</w:t>
      </w:r>
      <w:r w:rsidR="003D47BD" w:rsidRPr="006B3CB4">
        <w:rPr>
          <w:rFonts w:ascii="Times New Roman" w:hAnsi="Times New Roman" w:cs="Times New Roman"/>
          <w:sz w:val="24"/>
          <w:szCs w:val="24"/>
        </w:rPr>
        <w:t xml:space="preserve"> ilaçları;</w:t>
      </w:r>
      <w:r w:rsidRPr="006B3CB4">
        <w:rPr>
          <w:rFonts w:ascii="Times New Roman" w:hAnsi="Times New Roman" w:cs="Times New Roman"/>
          <w:sz w:val="24"/>
          <w:szCs w:val="24"/>
        </w:rPr>
        <w:t xml:space="preserve"> tansiyon düşüklüğü, </w:t>
      </w:r>
      <w:proofErr w:type="spellStart"/>
      <w:r w:rsidR="003D47BD" w:rsidRPr="006B3CB4">
        <w:rPr>
          <w:rFonts w:ascii="Times New Roman" w:hAnsi="Times New Roman" w:cs="Times New Roman"/>
          <w:sz w:val="24"/>
          <w:szCs w:val="24"/>
        </w:rPr>
        <w:t>inflamatuar</w:t>
      </w:r>
      <w:proofErr w:type="spellEnd"/>
      <w:r w:rsidR="003D47BD" w:rsidRPr="006B3CB4">
        <w:rPr>
          <w:rFonts w:ascii="Times New Roman" w:hAnsi="Times New Roman" w:cs="Times New Roman"/>
          <w:sz w:val="24"/>
          <w:szCs w:val="24"/>
        </w:rPr>
        <w:t xml:space="preserve"> değişiklikler </w:t>
      </w:r>
      <w:r w:rsidRPr="006B3CB4">
        <w:rPr>
          <w:rFonts w:ascii="Times New Roman" w:hAnsi="Times New Roman" w:cs="Times New Roman"/>
          <w:sz w:val="24"/>
          <w:szCs w:val="24"/>
        </w:rPr>
        <w:t xml:space="preserve">ve kan oksijen </w:t>
      </w:r>
      <w:r w:rsidR="003D47BD" w:rsidRPr="006B3CB4">
        <w:rPr>
          <w:rFonts w:ascii="Times New Roman" w:hAnsi="Times New Roman" w:cs="Times New Roman"/>
          <w:sz w:val="24"/>
          <w:szCs w:val="24"/>
        </w:rPr>
        <w:t>seviyesinde düş</w:t>
      </w:r>
      <w:r w:rsidR="00734CA3" w:rsidRPr="006B3CB4">
        <w:rPr>
          <w:rFonts w:ascii="Times New Roman" w:hAnsi="Times New Roman" w:cs="Times New Roman"/>
          <w:sz w:val="24"/>
          <w:szCs w:val="24"/>
        </w:rPr>
        <w:t>me gibi etkiler ile</w:t>
      </w:r>
      <w:r w:rsidRPr="006B3CB4">
        <w:rPr>
          <w:rFonts w:ascii="Times New Roman" w:hAnsi="Times New Roman" w:cs="Times New Roman"/>
          <w:sz w:val="24"/>
          <w:szCs w:val="24"/>
        </w:rPr>
        <w:t xml:space="preserve"> erit</w:t>
      </w:r>
      <w:r w:rsidR="003D47BD" w:rsidRPr="006B3CB4">
        <w:rPr>
          <w:rFonts w:ascii="Times New Roman" w:hAnsi="Times New Roman" w:cs="Times New Roman"/>
          <w:sz w:val="24"/>
          <w:szCs w:val="24"/>
        </w:rPr>
        <w:t>r</w:t>
      </w:r>
      <w:r w:rsidRPr="006B3CB4">
        <w:rPr>
          <w:rFonts w:ascii="Times New Roman" w:hAnsi="Times New Roman" w:cs="Times New Roman"/>
          <w:sz w:val="24"/>
          <w:szCs w:val="24"/>
        </w:rPr>
        <w:t xml:space="preserve">ositlerin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oraklaşmasın</w:t>
      </w:r>
      <w:r w:rsidR="003D47BD" w:rsidRPr="006B3CB4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="003D47BD" w:rsidRPr="006B3CB4">
        <w:rPr>
          <w:rFonts w:ascii="Times New Roman" w:hAnsi="Times New Roman" w:cs="Times New Roman"/>
          <w:sz w:val="24"/>
          <w:szCs w:val="24"/>
        </w:rPr>
        <w:t xml:space="preserve"> tetikleyebilir. </w:t>
      </w:r>
    </w:p>
    <w:p w:rsidR="003D47BD" w:rsidRPr="006B3CB4" w:rsidRDefault="003D47BD" w:rsidP="006B3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Hastanın </w:t>
      </w:r>
      <w:r w:rsidR="00734CA3" w:rsidRPr="006B3CB4">
        <w:rPr>
          <w:rFonts w:ascii="Times New Roman" w:hAnsi="Times New Roman" w:cs="Times New Roman"/>
          <w:sz w:val="24"/>
          <w:szCs w:val="24"/>
        </w:rPr>
        <w:t>ağır g</w:t>
      </w:r>
      <w:r w:rsidR="006D7607" w:rsidRPr="006B3CB4">
        <w:rPr>
          <w:rFonts w:ascii="Times New Roman" w:hAnsi="Times New Roman" w:cs="Times New Roman"/>
          <w:sz w:val="24"/>
          <w:szCs w:val="24"/>
        </w:rPr>
        <w:t>enetik</w:t>
      </w:r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r w:rsidR="00734CA3" w:rsidRPr="006B3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/HbSB</w:t>
      </w:r>
      <w:r w:rsidRPr="006B3C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34CA3" w:rsidRPr="006B3CB4">
        <w:rPr>
          <w:rFonts w:ascii="Times New Roman" w:hAnsi="Times New Roman" w:cs="Times New Roman"/>
          <w:sz w:val="24"/>
          <w:szCs w:val="24"/>
        </w:rPr>
        <w:t xml:space="preserve">) </w:t>
      </w:r>
      <w:r w:rsidRPr="006B3CB4">
        <w:rPr>
          <w:rFonts w:ascii="Times New Roman" w:hAnsi="Times New Roman" w:cs="Times New Roman"/>
          <w:sz w:val="24"/>
          <w:szCs w:val="24"/>
        </w:rPr>
        <w:t xml:space="preserve">mutasyonları var ise, daha önce bilinen ağır seyirli bir hasta ise, </w:t>
      </w:r>
      <w:r w:rsidR="00734CA3" w:rsidRPr="006B3CB4">
        <w:rPr>
          <w:rFonts w:ascii="Times New Roman" w:hAnsi="Times New Roman" w:cs="Times New Roman"/>
          <w:sz w:val="24"/>
          <w:szCs w:val="24"/>
        </w:rPr>
        <w:t xml:space="preserve">1 saatten daha uzun sürmesi planlanan cerrahi işlemlerde </w:t>
      </w:r>
      <w:proofErr w:type="spellStart"/>
      <w:r w:rsidR="00734CA3" w:rsidRPr="006B3CB4">
        <w:rPr>
          <w:rFonts w:ascii="Times New Roman" w:hAnsi="Times New Roman" w:cs="Times New Roman"/>
          <w:sz w:val="24"/>
          <w:szCs w:val="24"/>
        </w:rPr>
        <w:t>oraklaşma</w:t>
      </w:r>
      <w:proofErr w:type="spellEnd"/>
      <w:r w:rsidR="00734CA3" w:rsidRPr="006B3CB4">
        <w:rPr>
          <w:rFonts w:ascii="Times New Roman" w:hAnsi="Times New Roman" w:cs="Times New Roman"/>
          <w:sz w:val="24"/>
          <w:szCs w:val="24"/>
        </w:rPr>
        <w:t xml:space="preserve"> riski mevcuttur. Bu nedenle </w:t>
      </w:r>
      <w:proofErr w:type="spellStart"/>
      <w:r w:rsidR="00734CA3"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734CA3" w:rsidRPr="006B3CB4">
        <w:rPr>
          <w:rFonts w:ascii="Times New Roman" w:hAnsi="Times New Roman" w:cs="Times New Roman"/>
          <w:sz w:val="24"/>
          <w:szCs w:val="24"/>
        </w:rPr>
        <w:t xml:space="preserve"> seviyesine göre ve </w:t>
      </w:r>
      <w:proofErr w:type="spellStart"/>
      <w:r w:rsidR="00734CA3"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734CA3" w:rsidRPr="006B3CB4">
        <w:rPr>
          <w:rFonts w:ascii="Times New Roman" w:hAnsi="Times New Roman" w:cs="Times New Roman"/>
          <w:sz w:val="24"/>
          <w:szCs w:val="24"/>
        </w:rPr>
        <w:t xml:space="preserve"> seviyesini %30-50 altında tutacak şekilde eritrosit transfüzyonu ya da eritrosit değişimi yapılması önerilmektedir. Çalışmalarda cerrahi öncesi </w:t>
      </w:r>
      <w:proofErr w:type="spellStart"/>
      <w:r w:rsidR="00734CA3" w:rsidRPr="006B3CB4">
        <w:rPr>
          <w:rFonts w:ascii="Times New Roman" w:hAnsi="Times New Roman" w:cs="Times New Roman"/>
          <w:sz w:val="24"/>
          <w:szCs w:val="24"/>
        </w:rPr>
        <w:t>endikasyonu</w:t>
      </w:r>
      <w:proofErr w:type="spellEnd"/>
      <w:r w:rsidR="00734CA3" w:rsidRPr="006B3CB4">
        <w:rPr>
          <w:rFonts w:ascii="Times New Roman" w:hAnsi="Times New Roman" w:cs="Times New Roman"/>
          <w:sz w:val="24"/>
          <w:szCs w:val="24"/>
        </w:rPr>
        <w:t xml:space="preserve"> olan vakalarda transfüzyon yapılmasının </w:t>
      </w:r>
      <w:proofErr w:type="gramStart"/>
      <w:r w:rsidR="00734CA3" w:rsidRPr="006B3CB4">
        <w:rPr>
          <w:rFonts w:ascii="Times New Roman" w:hAnsi="Times New Roman" w:cs="Times New Roman"/>
          <w:sz w:val="24"/>
          <w:szCs w:val="24"/>
        </w:rPr>
        <w:t>komplikasyonları</w:t>
      </w:r>
      <w:proofErr w:type="gramEnd"/>
      <w:r w:rsidR="00734CA3" w:rsidRPr="006B3CB4">
        <w:rPr>
          <w:rFonts w:ascii="Times New Roman" w:hAnsi="Times New Roman" w:cs="Times New Roman"/>
          <w:sz w:val="24"/>
          <w:szCs w:val="24"/>
        </w:rPr>
        <w:t xml:space="preserve"> azalttığı gösterilmiştir.</w:t>
      </w:r>
    </w:p>
    <w:p w:rsidR="00064541" w:rsidRPr="006B3CB4" w:rsidRDefault="001B1893" w:rsidP="006B3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B4">
        <w:rPr>
          <w:rFonts w:ascii="Times New Roman" w:hAnsi="Times New Roman" w:cs="Times New Roman"/>
          <w:b/>
          <w:sz w:val="24"/>
          <w:szCs w:val="24"/>
        </w:rPr>
        <w:t>Eritrosit değişimi</w:t>
      </w:r>
      <w:r w:rsidR="006D7607" w:rsidRPr="006B3CB4">
        <w:rPr>
          <w:rFonts w:ascii="Times New Roman" w:hAnsi="Times New Roman" w:cs="Times New Roman"/>
          <w:b/>
          <w:sz w:val="24"/>
          <w:szCs w:val="24"/>
        </w:rPr>
        <w:t xml:space="preserve"> (kan değişimi)</w:t>
      </w:r>
      <w:r w:rsidR="00064541" w:rsidRPr="006B3CB4">
        <w:rPr>
          <w:rFonts w:ascii="Times New Roman" w:hAnsi="Times New Roman" w:cs="Times New Roman"/>
          <w:b/>
          <w:sz w:val="24"/>
          <w:szCs w:val="24"/>
        </w:rPr>
        <w:t xml:space="preserve"> nasıl yapılır?</w:t>
      </w:r>
    </w:p>
    <w:p w:rsidR="00B45D06" w:rsidRPr="006B3CB4" w:rsidRDefault="00B45D06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Eritrosit değişimi, teknik olarak hastanın kanını vücut dışına alarak yerine </w:t>
      </w:r>
      <w:proofErr w:type="spellStart"/>
      <w:r w:rsidR="006D7607" w:rsidRPr="006B3CB4">
        <w:rPr>
          <w:rFonts w:ascii="Times New Roman" w:hAnsi="Times New Roman" w:cs="Times New Roman"/>
          <w:sz w:val="24"/>
          <w:szCs w:val="24"/>
        </w:rPr>
        <w:t>donör</w:t>
      </w:r>
      <w:proofErr w:type="spellEnd"/>
      <w:r w:rsidR="006D7607" w:rsidRPr="006B3CB4">
        <w:rPr>
          <w:rFonts w:ascii="Times New Roman" w:hAnsi="Times New Roman" w:cs="Times New Roman"/>
          <w:sz w:val="24"/>
          <w:szCs w:val="24"/>
        </w:rPr>
        <w:t xml:space="preserve"> </w:t>
      </w:r>
      <w:r w:rsidRPr="006B3CB4">
        <w:rPr>
          <w:rFonts w:ascii="Times New Roman" w:hAnsi="Times New Roman" w:cs="Times New Roman"/>
          <w:sz w:val="24"/>
          <w:szCs w:val="24"/>
        </w:rPr>
        <w:t xml:space="preserve">eritrosit transfüzyonu yapılması işlemidir. </w:t>
      </w:r>
    </w:p>
    <w:p w:rsidR="00B45D06" w:rsidRPr="006B3CB4" w:rsidRDefault="00B45D06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Aferez cihazları aracılığı ile yapılabilir. Bunun için hasta damar yolu ile cihaza bağlanır, cihazda hastanın eritrositleri ayrıştırılarak yerine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donör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eritrositleri verilir. İstenen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seviyesine ve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düzeyine hızlıca ulaşılabilir. Ancak teknik olarak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aferez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cihazı ve bu cihazı kullanabilecek teknik bilgiye sahip </w:t>
      </w:r>
      <w:r w:rsidR="006D7607" w:rsidRPr="006B3CB4">
        <w:rPr>
          <w:rFonts w:ascii="Times New Roman" w:hAnsi="Times New Roman" w:cs="Times New Roman"/>
          <w:sz w:val="24"/>
          <w:szCs w:val="24"/>
        </w:rPr>
        <w:t>personel</w:t>
      </w:r>
      <w:r w:rsidRPr="006B3CB4">
        <w:rPr>
          <w:rFonts w:ascii="Times New Roman" w:hAnsi="Times New Roman" w:cs="Times New Roman"/>
          <w:sz w:val="24"/>
          <w:szCs w:val="24"/>
        </w:rPr>
        <w:t xml:space="preserve"> gerekmektedir. </w:t>
      </w:r>
      <w:r w:rsidR="006D7607" w:rsidRPr="006B3CB4">
        <w:rPr>
          <w:rFonts w:ascii="Times New Roman" w:hAnsi="Times New Roman" w:cs="Times New Roman"/>
          <w:sz w:val="24"/>
          <w:szCs w:val="24"/>
        </w:rPr>
        <w:t>Aferez cihazı çalışabilmesi için ç</w:t>
      </w:r>
      <w:r w:rsidRPr="006B3CB4">
        <w:rPr>
          <w:rFonts w:ascii="Times New Roman" w:hAnsi="Times New Roman" w:cs="Times New Roman"/>
          <w:sz w:val="24"/>
          <w:szCs w:val="24"/>
        </w:rPr>
        <w:t xml:space="preserve">ok daha fazla eritrosit ihtiyacı vardır ve çocuklarda sıklıkla santral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gerekir. </w:t>
      </w:r>
    </w:p>
    <w:p w:rsidR="00B45D06" w:rsidRPr="006B3CB4" w:rsidRDefault="00B45D06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Manuel olarak da eritrosit değişimi yapılmaktadır ve pratikte çoğunlukla bu yöntem kullanılmaktadır. Hastanın damar yolundan kan alınır 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flebotomi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), yerine eritrosit transfüzyonu </w:t>
      </w:r>
      <w:r w:rsidRPr="006B3CB4">
        <w:rPr>
          <w:rFonts w:ascii="Times New Roman" w:hAnsi="Times New Roman" w:cs="Times New Roman"/>
          <w:sz w:val="24"/>
          <w:szCs w:val="24"/>
        </w:rPr>
        <w:lastRenderedPageBreak/>
        <w:t xml:space="preserve">yapılır. Bunun için uygun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volüm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hesaplamaları yapılarak hastanın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seviyesi 10-11 gr/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olacak şekilde kan değişimi yapılır.</w:t>
      </w:r>
    </w:p>
    <w:p w:rsidR="00F14F90" w:rsidRPr="006B3CB4" w:rsidRDefault="00F14F90" w:rsidP="006B3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B4">
        <w:rPr>
          <w:rFonts w:ascii="Times New Roman" w:hAnsi="Times New Roman" w:cs="Times New Roman"/>
          <w:b/>
          <w:sz w:val="24"/>
          <w:szCs w:val="24"/>
        </w:rPr>
        <w:t>Kan transfüzyonu sıklığını azaltmak için neler yapılabilir?</w:t>
      </w:r>
    </w:p>
    <w:p w:rsidR="00B45D06" w:rsidRPr="006B3CB4" w:rsidRDefault="00791CCB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OHA hastalığı krizler,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komplikasyonlar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ile seyreden bir hastalıktır. Hastalık kontrolü iyi sağlandığında,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enfeksiyo</w:t>
      </w:r>
      <w:r w:rsidR="00CA1E58" w:rsidRPr="006B3CB4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CA1E58" w:rsidRPr="006B3CB4">
        <w:rPr>
          <w:rFonts w:ascii="Times New Roman" w:hAnsi="Times New Roman" w:cs="Times New Roman"/>
          <w:sz w:val="24"/>
          <w:szCs w:val="24"/>
        </w:rPr>
        <w:t xml:space="preserve"> sıklığı azaltıldığında, kan yıkılmasına bağlı anemi de azalacaktır. Hastalık kontrolü için tedavilere çok iyi uyum sağlanmalı, aşılar tamamlanmalı, yaşam tarzı değişiklikleri ile sağlıklı kalmaya dikkat edilmelidir. </w:t>
      </w:r>
    </w:p>
    <w:p w:rsidR="002E37AF" w:rsidRPr="006B3CB4" w:rsidRDefault="002E37AF" w:rsidP="006B3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5BC" w:rsidRPr="006B3CB4" w:rsidRDefault="002E37AF" w:rsidP="006B3CB4">
      <w:p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KAYNAKLAR</w:t>
      </w:r>
    </w:p>
    <w:p w:rsidR="002E37AF" w:rsidRPr="006B3CB4" w:rsidRDefault="003445BC" w:rsidP="006B3CB4">
      <w:pPr>
        <w:pStyle w:val="EndNoteBibliograph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Padmanabhan A, Connelly-Smith L, Aqui N, et al. Guidelines on the Use of Therapeutic Apheresis in Clinical Practice - Evidence-Based Approach from the Writing Committee of the American Society for Apheresis: The Eighth Special Issue. J Clin Apher. 2019;34(3):171-354.</w:t>
      </w:r>
    </w:p>
    <w:p w:rsidR="003445BC" w:rsidRPr="006B3CB4" w:rsidRDefault="003445BC" w:rsidP="006B3CB4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Oymak Y, İlhan G. Orak Hücre Anemisi Tanı ve Tedavi Kılavuzu. Eritrosit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Hastaliklari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Ve Hemoglobin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Bozukluklari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Ve Tedavi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Kilavuzu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, Türk Hematoloji Derneği. 2020:52-66.</w:t>
      </w:r>
    </w:p>
    <w:p w:rsidR="003445BC" w:rsidRPr="006B3CB4" w:rsidRDefault="003445BC" w:rsidP="006B3CB4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B4">
        <w:rPr>
          <w:rFonts w:ascii="Times New Roman" w:hAnsi="Times New Roman" w:cs="Times New Roman"/>
          <w:sz w:val="24"/>
          <w:szCs w:val="24"/>
        </w:rPr>
        <w:t>Biller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Berg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M, et al.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disease-indications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apheresis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subsection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AABB.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Transfusion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. 2018;58(8):1965-72.</w:t>
      </w:r>
    </w:p>
    <w:p w:rsidR="003445BC" w:rsidRPr="006B3CB4" w:rsidRDefault="002E37AF" w:rsidP="006B3CB4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B4">
        <w:rPr>
          <w:rFonts w:ascii="Times New Roman" w:hAnsi="Times New Roman" w:cs="Times New Roman"/>
          <w:sz w:val="24"/>
          <w:szCs w:val="24"/>
        </w:rPr>
        <w:t>Sarode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Ballas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SK,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A, et al.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: 2015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Apheresis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Apher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. 2017;32(5):342-67.</w:t>
      </w:r>
    </w:p>
    <w:sectPr w:rsidR="003445BC" w:rsidRPr="006B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C5E"/>
    <w:multiLevelType w:val="hybridMultilevel"/>
    <w:tmpl w:val="13EC8178"/>
    <w:lvl w:ilvl="0" w:tplc="B3648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A5837"/>
    <w:multiLevelType w:val="hybridMultilevel"/>
    <w:tmpl w:val="13DAEA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0645"/>
    <w:multiLevelType w:val="hybridMultilevel"/>
    <w:tmpl w:val="86F85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3F"/>
    <w:multiLevelType w:val="hybridMultilevel"/>
    <w:tmpl w:val="927C205C"/>
    <w:lvl w:ilvl="0" w:tplc="B3648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33EF3"/>
    <w:multiLevelType w:val="hybridMultilevel"/>
    <w:tmpl w:val="60565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4746"/>
    <w:multiLevelType w:val="hybridMultilevel"/>
    <w:tmpl w:val="04E298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53C7"/>
    <w:multiLevelType w:val="hybridMultilevel"/>
    <w:tmpl w:val="8122554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35CA6"/>
    <w:multiLevelType w:val="hybridMultilevel"/>
    <w:tmpl w:val="93E43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6DAB"/>
    <w:multiLevelType w:val="hybridMultilevel"/>
    <w:tmpl w:val="01DA8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4061"/>
    <w:multiLevelType w:val="hybridMultilevel"/>
    <w:tmpl w:val="818E8560"/>
    <w:lvl w:ilvl="0" w:tplc="B3648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A09E3"/>
    <w:multiLevelType w:val="hybridMultilevel"/>
    <w:tmpl w:val="DE309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C27"/>
    <w:multiLevelType w:val="hybridMultilevel"/>
    <w:tmpl w:val="5EA8D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78"/>
    <w:rsid w:val="00004FDA"/>
    <w:rsid w:val="00060055"/>
    <w:rsid w:val="00064541"/>
    <w:rsid w:val="000C080F"/>
    <w:rsid w:val="001277D8"/>
    <w:rsid w:val="001B1893"/>
    <w:rsid w:val="0021184F"/>
    <w:rsid w:val="002E37AF"/>
    <w:rsid w:val="003445BC"/>
    <w:rsid w:val="00352231"/>
    <w:rsid w:val="003748E7"/>
    <w:rsid w:val="003D47BD"/>
    <w:rsid w:val="004600AF"/>
    <w:rsid w:val="00495159"/>
    <w:rsid w:val="005C0551"/>
    <w:rsid w:val="006B3CB4"/>
    <w:rsid w:val="006D7607"/>
    <w:rsid w:val="00734CA3"/>
    <w:rsid w:val="00791CCB"/>
    <w:rsid w:val="007F24E8"/>
    <w:rsid w:val="00835FA3"/>
    <w:rsid w:val="00952387"/>
    <w:rsid w:val="00A56C78"/>
    <w:rsid w:val="00B45D06"/>
    <w:rsid w:val="00B64F1C"/>
    <w:rsid w:val="00B95AE3"/>
    <w:rsid w:val="00C240B3"/>
    <w:rsid w:val="00CA1E58"/>
    <w:rsid w:val="00CE1CBD"/>
    <w:rsid w:val="00DF23B6"/>
    <w:rsid w:val="00E41039"/>
    <w:rsid w:val="00F14F90"/>
    <w:rsid w:val="00F5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CA137"/>
  <w15:chartTrackingRefBased/>
  <w15:docId w15:val="{6CB1E6B8-79A4-4C8D-B328-38973A3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2231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3445B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3445BC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6953</Characters>
  <Application>Microsoft Office Word</Application>
  <DocSecurity>0</DocSecurity>
  <Lines>119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Sultan Aydın Köker</cp:lastModifiedBy>
  <cp:revision>3</cp:revision>
  <dcterms:created xsi:type="dcterms:W3CDTF">2024-10-01T17:36:00Z</dcterms:created>
  <dcterms:modified xsi:type="dcterms:W3CDTF">2024-10-01T17:49:00Z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e247d94979bf345ba8078f15d86cb6215d78856762bd6e290c429d21da9d84a9</vt:lpwstr>
  </property>
</Properties>
</file>